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830" w:rsidRDefault="00063830" w:rsidP="00063830">
      <w:pPr>
        <w:pStyle w:val="3"/>
      </w:pPr>
      <w:bookmarkStart w:id="0" w:name="_Toc1024859588"/>
      <w:r>
        <w:t>合同</w:t>
      </w:r>
      <w:r>
        <w:rPr>
          <w:rFonts w:hint="eastAsia"/>
        </w:rPr>
        <w:t>审查</w:t>
      </w:r>
      <w:bookmarkEnd w:id="0"/>
    </w:p>
    <w:p w:rsidR="00063830" w:rsidRDefault="00063830" w:rsidP="00063830">
      <w:pPr>
        <w:pStyle w:val="4"/>
      </w:pPr>
      <w:r>
        <w:rPr>
          <w:rFonts w:hint="eastAsia"/>
        </w:rPr>
        <w:t>合同类型自动识别</w:t>
      </w:r>
    </w:p>
    <w:p w:rsidR="00063830" w:rsidRDefault="00063830" w:rsidP="00063830">
      <w:pPr>
        <w:ind w:firstLine="420"/>
      </w:pPr>
      <w:r>
        <w:rPr>
          <w:rFonts w:hint="eastAsia"/>
        </w:rPr>
        <w:t>通过训练大模型学习多种合同模板及条款特征，使其能快速准确判断上传合同的类型，如买卖合同、租赁合同、服务合同等。结合智能体平台的知识库，匹配相应合同类型的审查要点与风险模板，为后续审查提供指引。</w:t>
      </w:r>
    </w:p>
    <w:p w:rsidR="00063830" w:rsidRDefault="00063830" w:rsidP="00063830">
      <w:pPr>
        <w:pStyle w:val="4"/>
      </w:pPr>
      <w:r>
        <w:rPr>
          <w:rFonts w:hint="eastAsia"/>
        </w:rPr>
        <w:t>失效法规法条识别</w:t>
      </w:r>
    </w:p>
    <w:p w:rsidR="00063830" w:rsidRDefault="00063830" w:rsidP="00063830">
      <w:pPr>
        <w:ind w:firstLine="420"/>
      </w:pPr>
      <w:r>
        <w:rPr>
          <w:rFonts w:hint="eastAsia"/>
        </w:rPr>
        <w:t>定期更新智能体平台知识库中的法律法规数据，利用大模型对合同条款涉及的法律法规进行检索与分析。当发现合同中引用的法规法条已失效时，及时标注提示，帮助</w:t>
      </w:r>
      <w:r>
        <w:rPr>
          <w:rFonts w:hint="eastAsia"/>
        </w:rPr>
        <w:t>员工</w:t>
      </w:r>
      <w:r>
        <w:rPr>
          <w:rFonts w:hint="eastAsia"/>
        </w:rPr>
        <w:t>调整合同条款，确保合同合法性。</w:t>
      </w:r>
    </w:p>
    <w:p w:rsidR="00063830" w:rsidRDefault="00063830" w:rsidP="00063830">
      <w:pPr>
        <w:pStyle w:val="4"/>
      </w:pPr>
      <w:r>
        <w:rPr>
          <w:rFonts w:hint="eastAsia"/>
        </w:rPr>
        <w:t>风险条款识别</w:t>
      </w:r>
    </w:p>
    <w:p w:rsidR="00063830" w:rsidRDefault="00063830" w:rsidP="00063830">
      <w:pPr>
        <w:ind w:firstLine="420"/>
      </w:pPr>
      <w:r>
        <w:rPr>
          <w:rFonts w:hint="eastAsia"/>
        </w:rPr>
        <w:t>针对常见风险条款，如违约条款、保密协议等，构建风险识别模型。借助大模型理解条款语义，结合知识库中的风险案例与法律规定，识别风险条款并评估风险等级。例如，对于违约条款，分析违约情形界定是否清晰、违约责任是否合理对等；对于保密协议，审查保密范围、保密期限、保密义务等关键内容。</w:t>
      </w:r>
    </w:p>
    <w:p w:rsidR="00063830" w:rsidRDefault="00063830" w:rsidP="00063830">
      <w:pPr>
        <w:pStyle w:val="4"/>
      </w:pPr>
      <w:r>
        <w:rPr>
          <w:rFonts w:hint="eastAsia"/>
        </w:rPr>
        <w:t>对比报告生成与文本修订</w:t>
      </w:r>
    </w:p>
    <w:p w:rsidR="00063830" w:rsidRDefault="00063830" w:rsidP="00063830">
      <w:pPr>
        <w:ind w:firstLine="420"/>
      </w:pPr>
      <w:r>
        <w:rPr>
          <w:rFonts w:hint="eastAsia"/>
        </w:rPr>
        <w:t>在审查合同修订版本时，利用文本对比技术，高亮显示合同中的修改部分。结合大模型分析修改内容对合同整体的影响，生成详细对比报告，包括修改前后条款变化、潜在风险差异等。为</w:t>
      </w:r>
      <w:r>
        <w:rPr>
          <w:rFonts w:hint="eastAsia"/>
        </w:rPr>
        <w:t>员工</w:t>
      </w:r>
      <w:r>
        <w:rPr>
          <w:rFonts w:hint="eastAsia"/>
        </w:rPr>
        <w:t>提供便捷的文本修订功能，支持直接在审查界面进行修改，修改记录自动保存，方便追溯。</w:t>
      </w:r>
    </w:p>
    <w:p w:rsidR="00063830" w:rsidRDefault="00063830" w:rsidP="00063830">
      <w:pPr>
        <w:pStyle w:val="4"/>
      </w:pPr>
      <w:r>
        <w:rPr>
          <w:rFonts w:hint="eastAsia"/>
        </w:rPr>
        <w:t>审查意见出具</w:t>
      </w:r>
    </w:p>
    <w:p w:rsidR="00063830" w:rsidRDefault="00063830" w:rsidP="00063830">
      <w:pPr>
        <w:ind w:firstLine="420"/>
      </w:pPr>
      <w:r>
        <w:rPr>
          <w:rFonts w:hint="eastAsia"/>
        </w:rPr>
        <w:t>依据合同审查结果，大模型参考知识库中的专业法律意见模板，结合具体合同情况，生成初步审查意见。审查意见涵盖合同整体评价、存在的问题、修改建议等内容，</w:t>
      </w:r>
      <w:r>
        <w:rPr>
          <w:rFonts w:hint="eastAsia"/>
        </w:rPr>
        <w:t>员工</w:t>
      </w:r>
      <w:r>
        <w:rPr>
          <w:rFonts w:hint="eastAsia"/>
        </w:rPr>
        <w:t>可在此基础上进行完善，提高工作效率。</w:t>
      </w:r>
    </w:p>
    <w:p w:rsidR="00063830" w:rsidRDefault="00063830" w:rsidP="00063830">
      <w:pPr>
        <w:pStyle w:val="4"/>
      </w:pPr>
      <w:r>
        <w:rPr>
          <w:rFonts w:hint="eastAsia"/>
        </w:rPr>
        <w:t>与</w:t>
      </w:r>
      <w:r>
        <w:rPr>
          <w:rFonts w:hint="eastAsia"/>
        </w:rPr>
        <w:t xml:space="preserve"> Office365 </w:t>
      </w:r>
      <w:r>
        <w:rPr>
          <w:rFonts w:hint="eastAsia"/>
        </w:rPr>
        <w:t>文件系统打通</w:t>
      </w:r>
    </w:p>
    <w:p w:rsidR="00063830" w:rsidRDefault="00063830" w:rsidP="00063830">
      <w:pPr>
        <w:ind w:firstLine="420"/>
      </w:pPr>
      <w:r>
        <w:rPr>
          <w:rFonts w:hint="eastAsia"/>
        </w:rPr>
        <w:t>利用智能体平台的外部能力集成功能，接入 Office365 的 OneDrive 文件系统。在</w:t>
      </w:r>
      <w:r>
        <w:rPr>
          <w:rFonts w:hint="eastAsia"/>
        </w:rPr>
        <w:t>集团内</w:t>
      </w:r>
      <w:bookmarkStart w:id="1" w:name="_GoBack"/>
      <w:bookmarkEnd w:id="1"/>
      <w:r>
        <w:rPr>
          <w:rFonts w:hint="eastAsia"/>
        </w:rPr>
        <w:t>的作业系统内，</w:t>
      </w:r>
      <w:r>
        <w:rPr>
          <w:rFonts w:hint="eastAsia"/>
        </w:rPr>
        <w:t>员工</w:t>
      </w:r>
      <w:r>
        <w:rPr>
          <w:rFonts w:hint="eastAsia"/>
        </w:rPr>
        <w:t>可直接调用和读取 OneDrive 中的合同文</w:t>
      </w:r>
      <w:r>
        <w:rPr>
          <w:rFonts w:hint="eastAsia"/>
        </w:rPr>
        <w:lastRenderedPageBreak/>
        <w:t>件，无需切换系统，实现合同审查与日常办公流程无缝衔接，提高操作便利性与审查效率。</w:t>
      </w:r>
    </w:p>
    <w:p w:rsidR="00D2655C" w:rsidRPr="00063830" w:rsidRDefault="00D2655C"/>
    <w:sectPr w:rsidR="00D2655C" w:rsidRPr="00063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B47" w:rsidRDefault="002B6B47" w:rsidP="00063830">
      <w:r>
        <w:separator/>
      </w:r>
    </w:p>
  </w:endnote>
  <w:endnote w:type="continuationSeparator" w:id="0">
    <w:p w:rsidR="002B6B47" w:rsidRDefault="002B6B47" w:rsidP="00063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B47" w:rsidRDefault="002B6B47" w:rsidP="00063830">
      <w:r>
        <w:separator/>
      </w:r>
    </w:p>
  </w:footnote>
  <w:footnote w:type="continuationSeparator" w:id="0">
    <w:p w:rsidR="002B6B47" w:rsidRDefault="002B6B47" w:rsidP="00063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D7B796F"/>
    <w:multiLevelType w:val="multilevel"/>
    <w:tmpl w:val="ED7B796F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852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75"/>
    <w:rsid w:val="00063830"/>
    <w:rsid w:val="00096546"/>
    <w:rsid w:val="000C601D"/>
    <w:rsid w:val="00244699"/>
    <w:rsid w:val="002B6B47"/>
    <w:rsid w:val="004625C1"/>
    <w:rsid w:val="0046718F"/>
    <w:rsid w:val="005543F8"/>
    <w:rsid w:val="005671A7"/>
    <w:rsid w:val="005965B1"/>
    <w:rsid w:val="005E5B35"/>
    <w:rsid w:val="00681931"/>
    <w:rsid w:val="006A6347"/>
    <w:rsid w:val="00720C2E"/>
    <w:rsid w:val="0089675D"/>
    <w:rsid w:val="008E68C3"/>
    <w:rsid w:val="008F02CD"/>
    <w:rsid w:val="00965054"/>
    <w:rsid w:val="009F2DCF"/>
    <w:rsid w:val="00A50DEF"/>
    <w:rsid w:val="00A963FA"/>
    <w:rsid w:val="00B91D19"/>
    <w:rsid w:val="00B9784E"/>
    <w:rsid w:val="00BE4E59"/>
    <w:rsid w:val="00CF3975"/>
    <w:rsid w:val="00D2655C"/>
    <w:rsid w:val="00D31BA8"/>
    <w:rsid w:val="00F06242"/>
    <w:rsid w:val="00FB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43D6F7-4E45-4787-9614-A3BD4D0E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830"/>
    <w:pPr>
      <w:widowControl w:val="0"/>
      <w:jc w:val="both"/>
    </w:pPr>
    <w:rPr>
      <w:rFonts w:asciiTheme="minorEastAsia" w:hAnsiTheme="minorEastAsia"/>
      <w:sz w:val="24"/>
      <w:szCs w:val="24"/>
    </w:rPr>
  </w:style>
  <w:style w:type="paragraph" w:styleId="1">
    <w:name w:val="heading 1"/>
    <w:basedOn w:val="a"/>
    <w:next w:val="a"/>
    <w:link w:val="1Char"/>
    <w:qFormat/>
    <w:rsid w:val="00063830"/>
    <w:pPr>
      <w:keepNext/>
      <w:keepLines/>
      <w:numPr>
        <w:numId w:val="1"/>
      </w:numPr>
      <w:spacing w:before="340" w:after="330" w:line="576" w:lineRule="auto"/>
      <w:outlineLvl w:val="0"/>
    </w:pPr>
    <w:rPr>
      <w:b/>
      <w:kern w:val="44"/>
      <w:sz w:val="30"/>
    </w:rPr>
  </w:style>
  <w:style w:type="paragraph" w:styleId="2">
    <w:name w:val="heading 2"/>
    <w:basedOn w:val="a"/>
    <w:next w:val="a"/>
    <w:link w:val="2Char"/>
    <w:unhideWhenUsed/>
    <w:qFormat/>
    <w:rsid w:val="00063830"/>
    <w:pPr>
      <w:keepNext/>
      <w:keepLines/>
      <w:numPr>
        <w:ilvl w:val="1"/>
        <w:numId w:val="1"/>
      </w:numPr>
      <w:spacing w:before="260" w:after="260" w:line="413" w:lineRule="auto"/>
      <w:ind w:left="575"/>
      <w:outlineLvl w:val="1"/>
    </w:pPr>
    <w:rPr>
      <w:b/>
      <w:sz w:val="28"/>
    </w:rPr>
  </w:style>
  <w:style w:type="paragraph" w:styleId="3">
    <w:name w:val="heading 3"/>
    <w:basedOn w:val="a"/>
    <w:next w:val="a"/>
    <w:link w:val="3Char"/>
    <w:unhideWhenUsed/>
    <w:qFormat/>
    <w:rsid w:val="00063830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</w:rPr>
  </w:style>
  <w:style w:type="paragraph" w:styleId="4">
    <w:name w:val="heading 4"/>
    <w:basedOn w:val="a"/>
    <w:next w:val="a"/>
    <w:link w:val="4Char"/>
    <w:unhideWhenUsed/>
    <w:qFormat/>
    <w:rsid w:val="0006383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unhideWhenUsed/>
    <w:qFormat/>
    <w:rsid w:val="0006383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semiHidden/>
    <w:unhideWhenUsed/>
    <w:qFormat/>
    <w:rsid w:val="0006383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</w:rPr>
  </w:style>
  <w:style w:type="paragraph" w:styleId="7">
    <w:name w:val="heading 7"/>
    <w:basedOn w:val="a"/>
    <w:next w:val="a"/>
    <w:link w:val="7Char"/>
    <w:semiHidden/>
    <w:unhideWhenUsed/>
    <w:qFormat/>
    <w:rsid w:val="0006383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</w:rPr>
  </w:style>
  <w:style w:type="paragraph" w:styleId="8">
    <w:name w:val="heading 8"/>
    <w:basedOn w:val="a"/>
    <w:next w:val="a"/>
    <w:link w:val="8Char"/>
    <w:semiHidden/>
    <w:unhideWhenUsed/>
    <w:qFormat/>
    <w:rsid w:val="0006383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link w:val="9Char"/>
    <w:semiHidden/>
    <w:unhideWhenUsed/>
    <w:qFormat/>
    <w:rsid w:val="0006383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3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38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3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3830"/>
    <w:rPr>
      <w:sz w:val="18"/>
      <w:szCs w:val="18"/>
    </w:rPr>
  </w:style>
  <w:style w:type="character" w:customStyle="1" w:styleId="1Char">
    <w:name w:val="标题 1 Char"/>
    <w:basedOn w:val="a0"/>
    <w:link w:val="1"/>
    <w:rsid w:val="00063830"/>
    <w:rPr>
      <w:rFonts w:asciiTheme="minorEastAsia" w:hAnsiTheme="minorEastAsia"/>
      <w:b/>
      <w:kern w:val="44"/>
      <w:sz w:val="30"/>
      <w:szCs w:val="24"/>
    </w:rPr>
  </w:style>
  <w:style w:type="character" w:customStyle="1" w:styleId="2Char">
    <w:name w:val="标题 2 Char"/>
    <w:basedOn w:val="a0"/>
    <w:link w:val="2"/>
    <w:rsid w:val="00063830"/>
    <w:rPr>
      <w:rFonts w:asciiTheme="minorEastAsia" w:hAnsiTheme="minorEastAsia"/>
      <w:b/>
      <w:sz w:val="28"/>
      <w:szCs w:val="24"/>
    </w:rPr>
  </w:style>
  <w:style w:type="character" w:customStyle="1" w:styleId="3Char">
    <w:name w:val="标题 3 Char"/>
    <w:basedOn w:val="a0"/>
    <w:link w:val="3"/>
    <w:rsid w:val="00063830"/>
    <w:rPr>
      <w:rFonts w:asciiTheme="minorEastAsia" w:hAnsiTheme="minorEastAsia"/>
      <w:b/>
      <w:sz w:val="24"/>
      <w:szCs w:val="24"/>
    </w:rPr>
  </w:style>
  <w:style w:type="character" w:customStyle="1" w:styleId="4Char">
    <w:name w:val="标题 4 Char"/>
    <w:basedOn w:val="a0"/>
    <w:link w:val="4"/>
    <w:rsid w:val="00063830"/>
    <w:rPr>
      <w:rFonts w:ascii="Arial" w:eastAsia="黑体" w:hAnsi="Arial"/>
      <w:b/>
      <w:sz w:val="28"/>
      <w:szCs w:val="24"/>
    </w:rPr>
  </w:style>
  <w:style w:type="character" w:customStyle="1" w:styleId="5Char">
    <w:name w:val="标题 5 Char"/>
    <w:basedOn w:val="a0"/>
    <w:link w:val="5"/>
    <w:rsid w:val="00063830"/>
    <w:rPr>
      <w:rFonts w:asciiTheme="minorEastAsia" w:hAnsiTheme="minorEastAsia"/>
      <w:b/>
      <w:sz w:val="28"/>
      <w:szCs w:val="24"/>
    </w:rPr>
  </w:style>
  <w:style w:type="character" w:customStyle="1" w:styleId="6Char">
    <w:name w:val="标题 6 Char"/>
    <w:basedOn w:val="a0"/>
    <w:link w:val="6"/>
    <w:semiHidden/>
    <w:rsid w:val="00063830"/>
    <w:rPr>
      <w:rFonts w:ascii="Arial" w:eastAsia="黑体" w:hAnsi="Arial"/>
      <w:b/>
      <w:sz w:val="24"/>
      <w:szCs w:val="24"/>
    </w:rPr>
  </w:style>
  <w:style w:type="character" w:customStyle="1" w:styleId="7Char">
    <w:name w:val="标题 7 Char"/>
    <w:basedOn w:val="a0"/>
    <w:link w:val="7"/>
    <w:semiHidden/>
    <w:rsid w:val="00063830"/>
    <w:rPr>
      <w:rFonts w:asciiTheme="minorEastAsia" w:hAnsiTheme="minorEastAsia"/>
      <w:b/>
      <w:sz w:val="24"/>
      <w:szCs w:val="24"/>
    </w:rPr>
  </w:style>
  <w:style w:type="character" w:customStyle="1" w:styleId="8Char">
    <w:name w:val="标题 8 Char"/>
    <w:basedOn w:val="a0"/>
    <w:link w:val="8"/>
    <w:semiHidden/>
    <w:rsid w:val="00063830"/>
    <w:rPr>
      <w:rFonts w:ascii="Arial" w:eastAsia="黑体" w:hAnsi="Arial"/>
      <w:sz w:val="24"/>
      <w:szCs w:val="24"/>
    </w:rPr>
  </w:style>
  <w:style w:type="character" w:customStyle="1" w:styleId="9Char">
    <w:name w:val="标题 9 Char"/>
    <w:basedOn w:val="a0"/>
    <w:link w:val="9"/>
    <w:semiHidden/>
    <w:rsid w:val="00063830"/>
    <w:rPr>
      <w:rFonts w:ascii="Arial" w:eastAsia="黑体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627</Characters>
  <Application>Microsoft Office Word</Application>
  <DocSecurity>0</DocSecurity>
  <Lines>5</Lines>
  <Paragraphs>1</Paragraphs>
  <ScaleCrop>false</ScaleCrop>
  <Company>P R C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2025-05-23T09:44:00Z</dcterms:created>
  <dcterms:modified xsi:type="dcterms:W3CDTF">2025-05-23T09:46:00Z</dcterms:modified>
</cp:coreProperties>
</file>