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331BB" w14:textId="77777777" w:rsidR="001B4284" w:rsidRDefault="001B4284" w:rsidP="001B4284">
      <w:pPr>
        <w:spacing w:line="360" w:lineRule="auto"/>
        <w:rPr>
          <w:rFonts w:ascii="宋体" w:hAnsi="宋体" w:cs="宋体"/>
          <w:sz w:val="28"/>
          <w:szCs w:val="28"/>
        </w:rPr>
      </w:pPr>
    </w:p>
    <w:p w14:paraId="37B7BCE2" w14:textId="77777777" w:rsidR="001B4284" w:rsidRDefault="001B4284" w:rsidP="001B4284">
      <w:pPr>
        <w:spacing w:line="360" w:lineRule="auto"/>
        <w:rPr>
          <w:rFonts w:ascii="宋体" w:hAnsi="宋体" w:cs="宋体"/>
          <w:sz w:val="28"/>
          <w:szCs w:val="28"/>
        </w:rPr>
      </w:pPr>
    </w:p>
    <w:p w14:paraId="1ED5FDCC" w14:textId="77777777" w:rsidR="001B4284" w:rsidRDefault="001B4284" w:rsidP="001B4284">
      <w:pPr>
        <w:spacing w:line="360" w:lineRule="auto"/>
        <w:ind w:firstLineChars="200" w:firstLine="1440"/>
        <w:rPr>
          <w:rFonts w:ascii="宋体" w:hAnsi="宋体" w:cs="宋体"/>
          <w:kern w:val="10"/>
          <w:sz w:val="72"/>
          <w:szCs w:val="72"/>
        </w:rPr>
      </w:pPr>
    </w:p>
    <w:p w14:paraId="127650D5" w14:textId="77777777" w:rsidR="001B4284" w:rsidRDefault="001B4284" w:rsidP="001B4284">
      <w:pPr>
        <w:spacing w:line="360" w:lineRule="auto"/>
        <w:jc w:val="center"/>
        <w:rPr>
          <w:rFonts w:ascii="宋体" w:hAnsi="宋体" w:cs="宋体"/>
          <w:kern w:val="10"/>
          <w:sz w:val="72"/>
          <w:szCs w:val="72"/>
        </w:rPr>
      </w:pPr>
      <w:commentRangeStart w:id="0"/>
      <w:commentRangeStart w:id="1"/>
      <w:r>
        <w:rPr>
          <w:rFonts w:cs="宋体" w:hint="eastAsia"/>
          <w:kern w:val="10"/>
          <w:sz w:val="72"/>
          <w:szCs w:val="72"/>
        </w:rPr>
        <w:t>采</w:t>
      </w:r>
      <w:r>
        <w:rPr>
          <w:rFonts w:cs="宋体"/>
          <w:kern w:val="10"/>
          <w:sz w:val="72"/>
          <w:szCs w:val="72"/>
        </w:rPr>
        <w:t xml:space="preserve">  </w:t>
      </w:r>
      <w:r>
        <w:rPr>
          <w:rFonts w:cs="宋体" w:hint="eastAsia"/>
          <w:kern w:val="10"/>
          <w:sz w:val="72"/>
          <w:szCs w:val="72"/>
        </w:rPr>
        <w:t>购</w:t>
      </w:r>
      <w:r>
        <w:rPr>
          <w:rFonts w:cs="宋体"/>
          <w:kern w:val="10"/>
          <w:sz w:val="72"/>
          <w:szCs w:val="72"/>
        </w:rPr>
        <w:t xml:space="preserve">  </w:t>
      </w:r>
      <w:r>
        <w:rPr>
          <w:rFonts w:ascii="宋体" w:hAnsi="宋体" w:cs="宋体" w:hint="eastAsia"/>
          <w:kern w:val="10"/>
          <w:sz w:val="72"/>
          <w:szCs w:val="72"/>
        </w:rPr>
        <w:t>文  件</w:t>
      </w:r>
      <w:commentRangeEnd w:id="0"/>
      <w:r w:rsidR="00AD459B">
        <w:rPr>
          <w:rStyle w:val="aff3"/>
        </w:rPr>
        <w:commentReference w:id="0"/>
      </w:r>
      <w:commentRangeEnd w:id="1"/>
      <w:r w:rsidR="00DC6E4C">
        <w:rPr>
          <w:rStyle w:val="aff3"/>
        </w:rPr>
        <w:commentReference w:id="1"/>
      </w:r>
    </w:p>
    <w:p w14:paraId="6007A70F" w14:textId="77777777" w:rsidR="001B4284" w:rsidRDefault="001B4284" w:rsidP="001B4284">
      <w:pPr>
        <w:spacing w:line="360" w:lineRule="auto"/>
        <w:ind w:firstLineChars="337" w:firstLine="1483"/>
        <w:jc w:val="center"/>
        <w:rPr>
          <w:rFonts w:ascii="宋体" w:hAnsi="宋体" w:cs="宋体"/>
          <w:kern w:val="10"/>
          <w:sz w:val="44"/>
        </w:rPr>
      </w:pPr>
    </w:p>
    <w:p w14:paraId="20A0E6AF" w14:textId="77777777" w:rsidR="001B4284" w:rsidRDefault="001B4284" w:rsidP="001B4284">
      <w:pPr>
        <w:spacing w:line="360" w:lineRule="auto"/>
        <w:ind w:firstLineChars="337" w:firstLine="1483"/>
        <w:jc w:val="center"/>
        <w:rPr>
          <w:rFonts w:ascii="宋体" w:hAnsi="宋体" w:cs="宋体"/>
          <w:kern w:val="10"/>
          <w:sz w:val="44"/>
        </w:rPr>
      </w:pPr>
    </w:p>
    <w:p w14:paraId="57BE8131" w14:textId="77777777" w:rsidR="001B4284" w:rsidRDefault="001B4284" w:rsidP="001B4284">
      <w:pPr>
        <w:spacing w:line="360" w:lineRule="auto"/>
        <w:ind w:firstLineChars="337" w:firstLine="1483"/>
        <w:jc w:val="center"/>
        <w:rPr>
          <w:rFonts w:ascii="宋体" w:hAnsi="宋体" w:cs="宋体"/>
          <w:kern w:val="10"/>
          <w:sz w:val="44"/>
        </w:rPr>
      </w:pPr>
    </w:p>
    <w:p w14:paraId="426F28CA" w14:textId="77777777" w:rsidR="001B4284" w:rsidRDefault="001B4284" w:rsidP="001B4284">
      <w:pPr>
        <w:spacing w:line="360" w:lineRule="auto"/>
        <w:ind w:firstLineChars="337" w:firstLine="1078"/>
        <w:jc w:val="center"/>
        <w:rPr>
          <w:rFonts w:ascii="宋体" w:hAnsi="宋体" w:cs="宋体"/>
          <w:kern w:val="10"/>
          <w:sz w:val="32"/>
          <w:szCs w:val="32"/>
        </w:rPr>
      </w:pPr>
    </w:p>
    <w:p w14:paraId="3D7CAE1E" w14:textId="77777777" w:rsidR="001B4284" w:rsidRDefault="001B4284" w:rsidP="001B4284">
      <w:pPr>
        <w:spacing w:line="360" w:lineRule="auto"/>
        <w:ind w:firstLineChars="600" w:firstLine="1920"/>
        <w:jc w:val="left"/>
        <w:rPr>
          <w:rFonts w:ascii="宋体" w:hAnsi="宋体" w:cs="宋体"/>
          <w:kern w:val="10"/>
          <w:sz w:val="32"/>
          <w:szCs w:val="32"/>
        </w:rPr>
      </w:pPr>
      <w:r>
        <w:rPr>
          <w:rFonts w:ascii="宋体" w:hAnsi="宋体" w:cs="宋体" w:hint="eastAsia"/>
          <w:kern w:val="10"/>
          <w:sz w:val="32"/>
          <w:szCs w:val="32"/>
        </w:rPr>
        <w:t>项目编号：</w:t>
      </w:r>
      <w:bookmarkStart w:id="2" w:name="OLE_LINK13"/>
      <w:r>
        <w:rPr>
          <w:rFonts w:ascii="宋体" w:hAnsi="宋体" w:cs="宋体" w:hint="eastAsia"/>
          <w:kern w:val="10"/>
          <w:sz w:val="32"/>
          <w:szCs w:val="32"/>
        </w:rPr>
        <w:t>CA25B2E4A0008</w:t>
      </w:r>
      <w:bookmarkEnd w:id="2"/>
    </w:p>
    <w:p w14:paraId="73307B7A" w14:textId="77777777" w:rsidR="001B4284" w:rsidRDefault="001B4284" w:rsidP="001B4284">
      <w:pPr>
        <w:spacing w:line="360" w:lineRule="auto"/>
        <w:jc w:val="center"/>
        <w:rPr>
          <w:rFonts w:ascii="宋体" w:hAnsi="宋体" w:cs="宋体"/>
          <w:kern w:val="10"/>
          <w:sz w:val="32"/>
          <w:szCs w:val="32"/>
        </w:rPr>
      </w:pPr>
      <w:r>
        <w:rPr>
          <w:rFonts w:ascii="宋体" w:hAnsi="宋体" w:cs="宋体" w:hint="eastAsia"/>
          <w:kern w:val="10"/>
          <w:sz w:val="32"/>
          <w:szCs w:val="32"/>
        </w:rPr>
        <w:t>项目名称：</w:t>
      </w:r>
      <w:bookmarkStart w:id="3" w:name="OLE_LINK21"/>
      <w:r>
        <w:rPr>
          <w:rFonts w:ascii="宋体" w:hAnsi="宋体" w:cs="宋体" w:hint="eastAsia"/>
          <w:kern w:val="10"/>
          <w:sz w:val="32"/>
          <w:szCs w:val="32"/>
        </w:rPr>
        <w:t xml:space="preserve"> </w:t>
      </w:r>
      <w:bookmarkStart w:id="4" w:name="OLE_LINK5"/>
      <w:r>
        <w:rPr>
          <w:rFonts w:ascii="宋体" w:hAnsi="宋体" w:cs="宋体" w:hint="eastAsia"/>
          <w:kern w:val="10"/>
          <w:sz w:val="32"/>
          <w:szCs w:val="32"/>
        </w:rPr>
        <w:t>长安汽车客户之声VOC聆听系统建设项目</w:t>
      </w:r>
      <w:bookmarkEnd w:id="4"/>
    </w:p>
    <w:bookmarkEnd w:id="3"/>
    <w:p w14:paraId="25FDFB92" w14:textId="77777777" w:rsidR="001B4284" w:rsidRDefault="001B4284" w:rsidP="001B4284">
      <w:pPr>
        <w:spacing w:line="360" w:lineRule="auto"/>
        <w:jc w:val="center"/>
        <w:rPr>
          <w:rFonts w:ascii="宋体" w:hAnsi="宋体" w:cs="宋体"/>
          <w:kern w:val="10"/>
          <w:sz w:val="48"/>
        </w:rPr>
      </w:pPr>
    </w:p>
    <w:p w14:paraId="1BA8DA72" w14:textId="77777777" w:rsidR="001B4284" w:rsidRDefault="001B4284" w:rsidP="001B4284">
      <w:pPr>
        <w:spacing w:line="360" w:lineRule="auto"/>
        <w:jc w:val="center"/>
        <w:rPr>
          <w:rFonts w:ascii="宋体" w:hAnsi="宋体" w:cs="宋体"/>
          <w:kern w:val="10"/>
          <w:sz w:val="48"/>
        </w:rPr>
      </w:pPr>
    </w:p>
    <w:p w14:paraId="37D1090D" w14:textId="77777777" w:rsidR="001B4284" w:rsidRDefault="001B4284" w:rsidP="001B4284">
      <w:pPr>
        <w:spacing w:line="360" w:lineRule="auto"/>
        <w:jc w:val="center"/>
        <w:rPr>
          <w:rFonts w:ascii="宋体" w:hAnsi="宋体" w:cs="宋体"/>
          <w:kern w:val="10"/>
          <w:sz w:val="48"/>
        </w:rPr>
      </w:pPr>
    </w:p>
    <w:p w14:paraId="6955160E" w14:textId="77777777" w:rsidR="001B4284" w:rsidRDefault="001B4284" w:rsidP="001B4284">
      <w:pPr>
        <w:spacing w:line="360" w:lineRule="auto"/>
        <w:ind w:firstLineChars="505" w:firstLine="1414"/>
        <w:rPr>
          <w:rFonts w:ascii="宋体" w:hAnsi="宋体"/>
          <w:kern w:val="10"/>
          <w:sz w:val="48"/>
        </w:rPr>
      </w:pPr>
      <w:r>
        <w:rPr>
          <w:rFonts w:ascii="宋体" w:hAnsi="宋体" w:hint="eastAsia"/>
          <w:kern w:val="10"/>
          <w:sz w:val="28"/>
          <w:szCs w:val="28"/>
        </w:rPr>
        <w:t>采 购 人：</w:t>
      </w:r>
      <w:bookmarkStart w:id="5" w:name="OLE_LINK3"/>
      <w:r>
        <w:rPr>
          <w:rFonts w:ascii="宋体" w:hAnsi="宋体" w:hint="eastAsia"/>
          <w:kern w:val="10"/>
          <w:sz w:val="28"/>
          <w:szCs w:val="28"/>
        </w:rPr>
        <w:t>重庆长安汽车股份有限公司</w:t>
      </w:r>
      <w:bookmarkEnd w:id="5"/>
    </w:p>
    <w:p w14:paraId="003C0B3B" w14:textId="77777777" w:rsidR="001B4284" w:rsidRDefault="001B4284" w:rsidP="001B4284">
      <w:pPr>
        <w:spacing w:line="360" w:lineRule="auto"/>
        <w:ind w:firstLineChars="505" w:firstLine="1414"/>
        <w:jc w:val="left"/>
        <w:rPr>
          <w:rFonts w:ascii="宋体" w:hAnsi="宋体" w:cs="宋体"/>
          <w:kern w:val="10"/>
          <w:sz w:val="28"/>
          <w:szCs w:val="28"/>
        </w:rPr>
      </w:pPr>
      <w:r>
        <w:rPr>
          <w:rFonts w:ascii="宋体" w:hAnsi="宋体" w:cs="宋体" w:hint="eastAsia"/>
          <w:kern w:val="10"/>
          <w:sz w:val="28"/>
          <w:szCs w:val="28"/>
        </w:rPr>
        <w:t>代理机构：东风国际招标有限公司</w:t>
      </w:r>
    </w:p>
    <w:p w14:paraId="1A877861" w14:textId="77777777" w:rsidR="001B4284" w:rsidRDefault="001B4284" w:rsidP="001B4284">
      <w:pPr>
        <w:spacing w:line="360" w:lineRule="auto"/>
        <w:ind w:firstLineChars="405" w:firstLine="1134"/>
        <w:jc w:val="left"/>
        <w:rPr>
          <w:rFonts w:ascii="宋体" w:hAnsi="宋体" w:cs="宋体"/>
          <w:kern w:val="10"/>
          <w:sz w:val="28"/>
          <w:szCs w:val="28"/>
        </w:rPr>
      </w:pPr>
    </w:p>
    <w:p w14:paraId="5A21DF94" w14:textId="77777777" w:rsidR="001B4284" w:rsidRDefault="001B4284" w:rsidP="001B4284">
      <w:pPr>
        <w:spacing w:line="360" w:lineRule="auto"/>
        <w:jc w:val="center"/>
        <w:rPr>
          <w:rFonts w:ascii="宋体" w:hAnsi="宋体" w:cs="宋体"/>
          <w:kern w:val="10"/>
          <w:sz w:val="28"/>
          <w:szCs w:val="28"/>
        </w:rPr>
      </w:pPr>
      <w:r>
        <w:rPr>
          <w:rFonts w:ascii="宋体" w:hAnsi="宋体" w:cs="宋体" w:hint="eastAsia"/>
          <w:kern w:val="10"/>
          <w:sz w:val="28"/>
          <w:szCs w:val="28"/>
        </w:rPr>
        <w:t>2025年5月</w:t>
      </w:r>
    </w:p>
    <w:p w14:paraId="608B1DC4" w14:textId="77777777" w:rsidR="001B4284" w:rsidRDefault="001B4284" w:rsidP="001B4284">
      <w:pPr>
        <w:widowControl/>
        <w:spacing w:line="360" w:lineRule="auto"/>
        <w:jc w:val="left"/>
        <w:rPr>
          <w:rFonts w:ascii="宋体" w:hAnsi="宋体" w:cs="宋体"/>
          <w:kern w:val="10"/>
          <w:sz w:val="28"/>
          <w:szCs w:val="28"/>
        </w:rPr>
        <w:sectPr w:rsidR="001B4284">
          <w:pgSz w:w="11906" w:h="16838"/>
          <w:pgMar w:top="1440" w:right="1800" w:bottom="1440" w:left="1800" w:header="851" w:footer="992" w:gutter="0"/>
          <w:cols w:space="720"/>
          <w:docGrid w:type="lines" w:linePitch="312"/>
        </w:sectPr>
      </w:pPr>
    </w:p>
    <w:p w14:paraId="5401D4EC" w14:textId="77777777" w:rsidR="001B4284" w:rsidRDefault="001B4284" w:rsidP="001B4284">
      <w:pPr>
        <w:pStyle w:val="af8"/>
        <w:rPr>
          <w:rFonts w:hAnsi="宋体"/>
          <w:kern w:val="10"/>
          <w:szCs w:val="21"/>
        </w:rPr>
      </w:pPr>
      <w:bookmarkStart w:id="6" w:name="_Toc436137320"/>
      <w:bookmarkStart w:id="7" w:name="_Toc434407034"/>
      <w:bookmarkStart w:id="8" w:name="_Toc449176845"/>
      <w:bookmarkStart w:id="9" w:name="_Toc436138606"/>
      <w:bookmarkStart w:id="10" w:name="_Toc436137141"/>
      <w:bookmarkStart w:id="11" w:name="_Toc436138192"/>
      <w:bookmarkStart w:id="12" w:name="_Toc433111826"/>
      <w:bookmarkStart w:id="13" w:name="_Toc454991454"/>
    </w:p>
    <w:p w14:paraId="65525113" w14:textId="77777777" w:rsidR="001B4284" w:rsidRDefault="001B4284" w:rsidP="001B4284">
      <w:pPr>
        <w:pStyle w:val="af8"/>
        <w:jc w:val="center"/>
        <w:rPr>
          <w:rFonts w:hAnsi="宋体"/>
          <w:b/>
          <w:kern w:val="10"/>
          <w:sz w:val="30"/>
          <w:szCs w:val="30"/>
        </w:rPr>
      </w:pPr>
      <w:r>
        <w:rPr>
          <w:rFonts w:hAnsi="宋体" w:hint="eastAsia"/>
          <w:b/>
          <w:kern w:val="10"/>
          <w:sz w:val="30"/>
          <w:szCs w:val="30"/>
        </w:rPr>
        <w:t>第   I   卷</w:t>
      </w:r>
    </w:p>
    <w:p w14:paraId="21FD42F6" w14:textId="77777777" w:rsidR="001B4284" w:rsidRDefault="001B4284" w:rsidP="001B4284">
      <w:pPr>
        <w:pStyle w:val="TOC"/>
        <w:jc w:val="center"/>
      </w:pPr>
      <w:r>
        <w:rPr>
          <w:rFonts w:hint="eastAsia"/>
          <w:lang w:val="zh-CN"/>
        </w:rPr>
        <w:t>目录</w:t>
      </w:r>
    </w:p>
    <w:p w14:paraId="0BFE90EA" w14:textId="77777777" w:rsidR="001B4284" w:rsidRDefault="001B4284" w:rsidP="001B4284">
      <w:pPr>
        <w:pStyle w:val="ab"/>
        <w:tabs>
          <w:tab w:val="right" w:leader="dot" w:pos="8296"/>
        </w:tabs>
        <w:rPr>
          <w:noProof/>
          <w:szCs w:val="21"/>
        </w:rPr>
      </w:pPr>
      <w:r>
        <w:rPr>
          <w:rFonts w:hint="eastAsia"/>
        </w:rPr>
        <w:fldChar w:fldCharType="begin"/>
      </w:r>
      <w:r>
        <w:rPr>
          <w:rFonts w:hint="eastAsia"/>
          <w:szCs w:val="21"/>
        </w:rPr>
        <w:instrText xml:space="preserve"> TOC \o "1-3" \h \z \u </w:instrText>
      </w:r>
      <w:r>
        <w:rPr>
          <w:rFonts w:hint="eastAsia"/>
        </w:rPr>
        <w:fldChar w:fldCharType="separate"/>
      </w:r>
      <w:hyperlink r:id="rId10" w:anchor="_Toc531191582" w:history="1">
        <w:r>
          <w:rPr>
            <w:rStyle w:val="aa"/>
            <w:rFonts w:hint="eastAsia"/>
            <w:noProof/>
            <w:szCs w:val="21"/>
          </w:rPr>
          <w:t>第一章  采购书</w:t>
        </w:r>
        <w:r>
          <w:rPr>
            <w:rStyle w:val="aa"/>
            <w:rFonts w:hint="eastAsia"/>
            <w:noProof/>
            <w:szCs w:val="21"/>
          </w:rPr>
          <w:tab/>
        </w:r>
        <w:r>
          <w:rPr>
            <w:rStyle w:val="aa"/>
            <w:rFonts w:hint="eastAsia"/>
          </w:rPr>
          <w:fldChar w:fldCharType="begin"/>
        </w:r>
        <w:r>
          <w:rPr>
            <w:rStyle w:val="aa"/>
            <w:rFonts w:hint="eastAsia"/>
            <w:noProof/>
            <w:szCs w:val="21"/>
          </w:rPr>
          <w:instrText xml:space="preserve"> PAGEREF _Toc531191582 \h </w:instrText>
        </w:r>
        <w:r>
          <w:rPr>
            <w:rStyle w:val="aa"/>
            <w:rFonts w:hint="eastAsia"/>
          </w:rPr>
        </w:r>
        <w:r>
          <w:rPr>
            <w:rStyle w:val="aa"/>
            <w:rFonts w:hint="eastAsia"/>
          </w:rPr>
          <w:fldChar w:fldCharType="separate"/>
        </w:r>
        <w:r>
          <w:rPr>
            <w:rStyle w:val="aa"/>
            <w:rFonts w:hint="eastAsia"/>
            <w:noProof/>
            <w:szCs w:val="21"/>
          </w:rPr>
          <w:t>3</w:t>
        </w:r>
        <w:r>
          <w:rPr>
            <w:rStyle w:val="aa"/>
            <w:rFonts w:hint="eastAsia"/>
          </w:rPr>
          <w:fldChar w:fldCharType="end"/>
        </w:r>
      </w:hyperlink>
    </w:p>
    <w:p w14:paraId="400A27AA" w14:textId="77777777" w:rsidR="001B4284" w:rsidRDefault="00B57651" w:rsidP="001B4284">
      <w:pPr>
        <w:pStyle w:val="ab"/>
        <w:tabs>
          <w:tab w:val="right" w:leader="dot" w:pos="8296"/>
        </w:tabs>
        <w:rPr>
          <w:noProof/>
          <w:szCs w:val="21"/>
        </w:rPr>
      </w:pPr>
      <w:hyperlink r:id="rId11" w:anchor="_Toc531191583" w:history="1">
        <w:r w:rsidR="001B4284">
          <w:rPr>
            <w:rStyle w:val="aa"/>
            <w:rFonts w:hint="eastAsia"/>
            <w:noProof/>
            <w:szCs w:val="21"/>
          </w:rPr>
          <w:t>第二章  供应商须知</w:t>
        </w:r>
        <w:r w:rsidR="001B4284">
          <w:rPr>
            <w:rStyle w:val="aa"/>
            <w:rFonts w:hint="eastAsia"/>
            <w:noProof/>
            <w:szCs w:val="21"/>
          </w:rPr>
          <w:tab/>
        </w:r>
        <w:r w:rsidR="001B4284">
          <w:rPr>
            <w:rStyle w:val="aa"/>
            <w:rFonts w:hint="eastAsia"/>
          </w:rPr>
          <w:fldChar w:fldCharType="begin"/>
        </w:r>
        <w:r w:rsidR="001B4284">
          <w:rPr>
            <w:rStyle w:val="aa"/>
            <w:rFonts w:hint="eastAsia"/>
            <w:noProof/>
            <w:szCs w:val="21"/>
          </w:rPr>
          <w:instrText xml:space="preserve"> PAGEREF _Toc531191583 \h </w:instrText>
        </w:r>
        <w:r w:rsidR="001B4284">
          <w:rPr>
            <w:rStyle w:val="aa"/>
            <w:rFonts w:hint="eastAsia"/>
          </w:rPr>
        </w:r>
        <w:r w:rsidR="001B4284">
          <w:rPr>
            <w:rStyle w:val="aa"/>
            <w:rFonts w:hint="eastAsia"/>
          </w:rPr>
          <w:fldChar w:fldCharType="separate"/>
        </w:r>
        <w:r w:rsidR="001B4284">
          <w:rPr>
            <w:rStyle w:val="aa"/>
            <w:rFonts w:hint="eastAsia"/>
            <w:noProof/>
            <w:szCs w:val="21"/>
          </w:rPr>
          <w:t>9</w:t>
        </w:r>
        <w:r w:rsidR="001B4284">
          <w:rPr>
            <w:rStyle w:val="aa"/>
            <w:rFonts w:hint="eastAsia"/>
          </w:rPr>
          <w:fldChar w:fldCharType="end"/>
        </w:r>
      </w:hyperlink>
    </w:p>
    <w:p w14:paraId="60A0899C" w14:textId="77777777" w:rsidR="001B4284" w:rsidRDefault="00B57651" w:rsidP="001B4284">
      <w:pPr>
        <w:pStyle w:val="ab"/>
        <w:ind w:firstLine="422"/>
        <w:rPr>
          <w:b/>
          <w:noProof/>
          <w:szCs w:val="21"/>
        </w:rPr>
      </w:pPr>
      <w:hyperlink r:id="rId12" w:anchor="_Toc531191584" w:history="1">
        <w:r w:rsidR="001B4284">
          <w:rPr>
            <w:rStyle w:val="aa"/>
            <w:rFonts w:hint="eastAsia"/>
            <w:b/>
            <w:noProof/>
            <w:szCs w:val="21"/>
          </w:rPr>
          <w:t>（一） 总  则</w:t>
        </w:r>
        <w:r w:rsidR="001B4284">
          <w:rPr>
            <w:rStyle w:val="aa"/>
            <w:rFonts w:hint="eastAsia"/>
            <w:b/>
            <w:noProof/>
            <w:szCs w:val="21"/>
          </w:rPr>
          <w:tab/>
        </w:r>
        <w:r w:rsidR="001B4284">
          <w:rPr>
            <w:rStyle w:val="aa"/>
            <w:rFonts w:hint="eastAsia"/>
          </w:rPr>
          <w:fldChar w:fldCharType="begin"/>
        </w:r>
        <w:r w:rsidR="001B4284">
          <w:rPr>
            <w:rStyle w:val="aa"/>
            <w:rFonts w:hint="eastAsia"/>
            <w:b/>
            <w:noProof/>
            <w:szCs w:val="21"/>
          </w:rPr>
          <w:instrText xml:space="preserve"> PAGEREF _Toc531191584 \h </w:instrText>
        </w:r>
        <w:r w:rsidR="001B4284">
          <w:rPr>
            <w:rStyle w:val="aa"/>
            <w:rFonts w:hint="eastAsia"/>
          </w:rPr>
        </w:r>
        <w:r w:rsidR="001B4284">
          <w:rPr>
            <w:rStyle w:val="aa"/>
            <w:rFonts w:hint="eastAsia"/>
          </w:rPr>
          <w:fldChar w:fldCharType="separate"/>
        </w:r>
        <w:r w:rsidR="001B4284">
          <w:rPr>
            <w:rStyle w:val="aa"/>
            <w:rFonts w:hint="eastAsia"/>
            <w:b/>
            <w:noProof/>
            <w:szCs w:val="21"/>
          </w:rPr>
          <w:t>9</w:t>
        </w:r>
        <w:r w:rsidR="001B4284">
          <w:rPr>
            <w:rStyle w:val="aa"/>
            <w:rFonts w:hint="eastAsia"/>
          </w:rPr>
          <w:fldChar w:fldCharType="end"/>
        </w:r>
      </w:hyperlink>
    </w:p>
    <w:p w14:paraId="09CC123F" w14:textId="77777777" w:rsidR="001B4284" w:rsidRDefault="00B57651" w:rsidP="001B4284">
      <w:pPr>
        <w:pStyle w:val="ab"/>
        <w:ind w:firstLine="422"/>
        <w:rPr>
          <w:b/>
          <w:noProof/>
          <w:szCs w:val="21"/>
        </w:rPr>
      </w:pPr>
      <w:hyperlink r:id="rId13" w:anchor="_Toc531191585" w:history="1">
        <w:r w:rsidR="001B4284">
          <w:rPr>
            <w:rStyle w:val="aa"/>
            <w:rFonts w:hint="eastAsia"/>
            <w:b/>
            <w:noProof/>
            <w:szCs w:val="21"/>
          </w:rPr>
          <w:t>（二） 采购文件</w:t>
        </w:r>
        <w:r w:rsidR="001B4284">
          <w:rPr>
            <w:rStyle w:val="aa"/>
            <w:rFonts w:hint="eastAsia"/>
            <w:b/>
            <w:noProof/>
            <w:szCs w:val="21"/>
          </w:rPr>
          <w:tab/>
        </w:r>
        <w:r w:rsidR="001B4284">
          <w:rPr>
            <w:rStyle w:val="aa"/>
            <w:rFonts w:hint="eastAsia"/>
          </w:rPr>
          <w:fldChar w:fldCharType="begin"/>
        </w:r>
        <w:r w:rsidR="001B4284">
          <w:rPr>
            <w:rStyle w:val="aa"/>
            <w:rFonts w:hint="eastAsia"/>
            <w:b/>
            <w:noProof/>
            <w:szCs w:val="21"/>
          </w:rPr>
          <w:instrText xml:space="preserve"> PAGEREF _Toc531191585 \h </w:instrText>
        </w:r>
        <w:r w:rsidR="001B4284">
          <w:rPr>
            <w:rStyle w:val="aa"/>
            <w:rFonts w:hint="eastAsia"/>
          </w:rPr>
        </w:r>
        <w:r w:rsidR="001B4284">
          <w:rPr>
            <w:rStyle w:val="aa"/>
            <w:rFonts w:hint="eastAsia"/>
          </w:rPr>
          <w:fldChar w:fldCharType="separate"/>
        </w:r>
        <w:r w:rsidR="001B4284">
          <w:rPr>
            <w:rStyle w:val="aa"/>
            <w:rFonts w:hint="eastAsia"/>
            <w:b/>
            <w:noProof/>
            <w:szCs w:val="21"/>
          </w:rPr>
          <w:t>10</w:t>
        </w:r>
        <w:r w:rsidR="001B4284">
          <w:rPr>
            <w:rStyle w:val="aa"/>
            <w:rFonts w:hint="eastAsia"/>
          </w:rPr>
          <w:fldChar w:fldCharType="end"/>
        </w:r>
      </w:hyperlink>
    </w:p>
    <w:p w14:paraId="74E4B5ED" w14:textId="77777777" w:rsidR="001B4284" w:rsidRDefault="00B57651" w:rsidP="001B4284">
      <w:pPr>
        <w:pStyle w:val="ab"/>
        <w:ind w:firstLine="422"/>
        <w:rPr>
          <w:b/>
          <w:noProof/>
          <w:szCs w:val="21"/>
        </w:rPr>
      </w:pPr>
      <w:hyperlink r:id="rId14" w:anchor="_Toc531191586" w:history="1">
        <w:r w:rsidR="001B4284">
          <w:rPr>
            <w:rStyle w:val="aa"/>
            <w:rFonts w:hint="eastAsia"/>
            <w:b/>
            <w:noProof/>
            <w:szCs w:val="21"/>
          </w:rPr>
          <w:t>（三） 报价文件</w:t>
        </w:r>
        <w:r w:rsidR="001B4284">
          <w:rPr>
            <w:rStyle w:val="aa"/>
            <w:rFonts w:hint="eastAsia"/>
            <w:b/>
            <w:noProof/>
            <w:szCs w:val="21"/>
          </w:rPr>
          <w:tab/>
        </w:r>
        <w:r w:rsidR="001B4284">
          <w:rPr>
            <w:rStyle w:val="aa"/>
            <w:rFonts w:hint="eastAsia"/>
          </w:rPr>
          <w:fldChar w:fldCharType="begin"/>
        </w:r>
        <w:r w:rsidR="001B4284">
          <w:rPr>
            <w:rStyle w:val="aa"/>
            <w:rFonts w:hint="eastAsia"/>
            <w:b/>
            <w:noProof/>
            <w:szCs w:val="21"/>
          </w:rPr>
          <w:instrText xml:space="preserve"> PAGEREF _Toc531191586 \h </w:instrText>
        </w:r>
        <w:r w:rsidR="001B4284">
          <w:rPr>
            <w:rStyle w:val="aa"/>
            <w:rFonts w:hint="eastAsia"/>
          </w:rPr>
        </w:r>
        <w:r w:rsidR="001B4284">
          <w:rPr>
            <w:rStyle w:val="aa"/>
            <w:rFonts w:hint="eastAsia"/>
          </w:rPr>
          <w:fldChar w:fldCharType="separate"/>
        </w:r>
        <w:r w:rsidR="001B4284">
          <w:rPr>
            <w:rStyle w:val="aa"/>
            <w:rFonts w:hint="eastAsia"/>
            <w:b/>
            <w:noProof/>
            <w:szCs w:val="21"/>
          </w:rPr>
          <w:t>11</w:t>
        </w:r>
        <w:r w:rsidR="001B4284">
          <w:rPr>
            <w:rStyle w:val="aa"/>
            <w:rFonts w:hint="eastAsia"/>
          </w:rPr>
          <w:fldChar w:fldCharType="end"/>
        </w:r>
      </w:hyperlink>
    </w:p>
    <w:p w14:paraId="05244A66" w14:textId="77777777" w:rsidR="001B4284" w:rsidRDefault="00B57651" w:rsidP="001B4284">
      <w:pPr>
        <w:pStyle w:val="ab"/>
        <w:ind w:firstLine="422"/>
        <w:rPr>
          <w:b/>
          <w:noProof/>
          <w:szCs w:val="21"/>
        </w:rPr>
      </w:pPr>
      <w:hyperlink r:id="rId15" w:anchor="_Toc531191587" w:history="1">
        <w:r w:rsidR="001B4284">
          <w:rPr>
            <w:rStyle w:val="aa"/>
            <w:rFonts w:hint="eastAsia"/>
            <w:b/>
            <w:noProof/>
            <w:szCs w:val="21"/>
          </w:rPr>
          <w:t>（四） 报价文件的提交</w:t>
        </w:r>
        <w:r w:rsidR="001B4284">
          <w:rPr>
            <w:rStyle w:val="aa"/>
            <w:rFonts w:hint="eastAsia"/>
            <w:b/>
            <w:noProof/>
            <w:szCs w:val="21"/>
          </w:rPr>
          <w:tab/>
        </w:r>
        <w:r w:rsidR="001B4284">
          <w:rPr>
            <w:rStyle w:val="aa"/>
            <w:rFonts w:hint="eastAsia"/>
          </w:rPr>
          <w:fldChar w:fldCharType="begin"/>
        </w:r>
        <w:r w:rsidR="001B4284">
          <w:rPr>
            <w:rStyle w:val="aa"/>
            <w:rFonts w:hint="eastAsia"/>
            <w:b/>
            <w:noProof/>
            <w:szCs w:val="21"/>
          </w:rPr>
          <w:instrText xml:space="preserve"> PAGEREF _Toc531191587 \h </w:instrText>
        </w:r>
        <w:r w:rsidR="001B4284">
          <w:rPr>
            <w:rStyle w:val="aa"/>
            <w:rFonts w:hint="eastAsia"/>
          </w:rPr>
        </w:r>
        <w:r w:rsidR="001B4284">
          <w:rPr>
            <w:rStyle w:val="aa"/>
            <w:rFonts w:hint="eastAsia"/>
          </w:rPr>
          <w:fldChar w:fldCharType="separate"/>
        </w:r>
        <w:r w:rsidR="001B4284">
          <w:rPr>
            <w:rStyle w:val="aa"/>
            <w:rFonts w:hint="eastAsia"/>
            <w:b/>
            <w:noProof/>
            <w:szCs w:val="21"/>
          </w:rPr>
          <w:t>13</w:t>
        </w:r>
        <w:r w:rsidR="001B4284">
          <w:rPr>
            <w:rStyle w:val="aa"/>
            <w:rFonts w:hint="eastAsia"/>
          </w:rPr>
          <w:fldChar w:fldCharType="end"/>
        </w:r>
      </w:hyperlink>
    </w:p>
    <w:p w14:paraId="5C46E3ED" w14:textId="77777777" w:rsidR="001B4284" w:rsidRDefault="00B57651" w:rsidP="001B4284">
      <w:pPr>
        <w:pStyle w:val="ab"/>
        <w:ind w:firstLine="422"/>
        <w:rPr>
          <w:b/>
          <w:noProof/>
          <w:szCs w:val="21"/>
        </w:rPr>
      </w:pPr>
      <w:hyperlink r:id="rId16" w:anchor="_Toc531191588" w:history="1">
        <w:r w:rsidR="001B4284">
          <w:rPr>
            <w:rStyle w:val="aa"/>
            <w:rFonts w:hint="eastAsia"/>
            <w:b/>
            <w:noProof/>
            <w:szCs w:val="21"/>
          </w:rPr>
          <w:t>（五）评审</w:t>
        </w:r>
        <w:r w:rsidR="001B4284">
          <w:rPr>
            <w:rStyle w:val="aa"/>
            <w:rFonts w:hint="eastAsia"/>
            <w:b/>
            <w:noProof/>
            <w:szCs w:val="21"/>
          </w:rPr>
          <w:tab/>
        </w:r>
        <w:r w:rsidR="001B4284">
          <w:rPr>
            <w:rStyle w:val="aa"/>
            <w:rFonts w:hint="eastAsia"/>
          </w:rPr>
          <w:fldChar w:fldCharType="begin"/>
        </w:r>
        <w:r w:rsidR="001B4284">
          <w:rPr>
            <w:rStyle w:val="aa"/>
            <w:rFonts w:hint="eastAsia"/>
            <w:b/>
            <w:noProof/>
            <w:szCs w:val="21"/>
          </w:rPr>
          <w:instrText xml:space="preserve"> PAGEREF _Toc531191588 \h </w:instrText>
        </w:r>
        <w:r w:rsidR="001B4284">
          <w:rPr>
            <w:rStyle w:val="aa"/>
            <w:rFonts w:hint="eastAsia"/>
          </w:rPr>
        </w:r>
        <w:r w:rsidR="001B4284">
          <w:rPr>
            <w:rStyle w:val="aa"/>
            <w:rFonts w:hint="eastAsia"/>
          </w:rPr>
          <w:fldChar w:fldCharType="separate"/>
        </w:r>
        <w:r w:rsidR="001B4284">
          <w:rPr>
            <w:rStyle w:val="aa"/>
            <w:rFonts w:hint="eastAsia"/>
            <w:b/>
            <w:noProof/>
            <w:szCs w:val="21"/>
          </w:rPr>
          <w:t>14</w:t>
        </w:r>
        <w:r w:rsidR="001B4284">
          <w:rPr>
            <w:rStyle w:val="aa"/>
            <w:rFonts w:hint="eastAsia"/>
          </w:rPr>
          <w:fldChar w:fldCharType="end"/>
        </w:r>
      </w:hyperlink>
    </w:p>
    <w:p w14:paraId="26A2CFC5" w14:textId="77777777" w:rsidR="001B4284" w:rsidRDefault="00B57651" w:rsidP="001B4284">
      <w:pPr>
        <w:pStyle w:val="ab"/>
        <w:ind w:firstLine="422"/>
        <w:rPr>
          <w:b/>
          <w:noProof/>
          <w:szCs w:val="21"/>
        </w:rPr>
      </w:pPr>
      <w:hyperlink r:id="rId17" w:anchor="_Toc531191589" w:history="1">
        <w:r w:rsidR="001B4284">
          <w:rPr>
            <w:rStyle w:val="aa"/>
            <w:rFonts w:hint="eastAsia"/>
            <w:b/>
            <w:noProof/>
            <w:szCs w:val="21"/>
          </w:rPr>
          <w:t>（六）服务费</w:t>
        </w:r>
        <w:r w:rsidR="001B4284">
          <w:rPr>
            <w:rStyle w:val="aa"/>
            <w:rFonts w:hint="eastAsia"/>
            <w:b/>
            <w:noProof/>
            <w:szCs w:val="21"/>
          </w:rPr>
          <w:tab/>
        </w:r>
        <w:r w:rsidR="001B4284">
          <w:rPr>
            <w:rStyle w:val="aa"/>
            <w:rFonts w:hint="eastAsia"/>
          </w:rPr>
          <w:fldChar w:fldCharType="begin"/>
        </w:r>
        <w:r w:rsidR="001B4284">
          <w:rPr>
            <w:rStyle w:val="aa"/>
            <w:rFonts w:hint="eastAsia"/>
            <w:b/>
            <w:noProof/>
            <w:szCs w:val="21"/>
          </w:rPr>
          <w:instrText xml:space="preserve"> PAGEREF _Toc531191589 \h </w:instrText>
        </w:r>
        <w:r w:rsidR="001B4284">
          <w:rPr>
            <w:rStyle w:val="aa"/>
            <w:rFonts w:hint="eastAsia"/>
          </w:rPr>
        </w:r>
        <w:r w:rsidR="001B4284">
          <w:rPr>
            <w:rStyle w:val="aa"/>
            <w:rFonts w:hint="eastAsia"/>
          </w:rPr>
          <w:fldChar w:fldCharType="separate"/>
        </w:r>
        <w:r w:rsidR="001B4284">
          <w:rPr>
            <w:rStyle w:val="aa"/>
            <w:rFonts w:hint="eastAsia"/>
            <w:b/>
            <w:noProof/>
            <w:szCs w:val="21"/>
          </w:rPr>
          <w:t>16</w:t>
        </w:r>
        <w:r w:rsidR="001B4284">
          <w:rPr>
            <w:rStyle w:val="aa"/>
            <w:rFonts w:hint="eastAsia"/>
          </w:rPr>
          <w:fldChar w:fldCharType="end"/>
        </w:r>
      </w:hyperlink>
    </w:p>
    <w:p w14:paraId="4F0975C8" w14:textId="77777777" w:rsidR="001B4284" w:rsidRDefault="00B57651" w:rsidP="001B4284">
      <w:pPr>
        <w:pStyle w:val="ab"/>
        <w:ind w:firstLine="422"/>
        <w:rPr>
          <w:b/>
          <w:noProof/>
          <w:szCs w:val="21"/>
        </w:rPr>
      </w:pPr>
      <w:hyperlink r:id="rId18" w:anchor="_Toc531191590" w:history="1">
        <w:r w:rsidR="001B4284">
          <w:rPr>
            <w:rStyle w:val="aa"/>
            <w:rFonts w:hint="eastAsia"/>
            <w:b/>
            <w:noProof/>
            <w:szCs w:val="21"/>
          </w:rPr>
          <w:t>（七） 合同的授予</w:t>
        </w:r>
        <w:r w:rsidR="001B4284">
          <w:rPr>
            <w:rStyle w:val="aa"/>
            <w:rFonts w:hint="eastAsia"/>
            <w:b/>
            <w:noProof/>
            <w:szCs w:val="21"/>
          </w:rPr>
          <w:tab/>
        </w:r>
        <w:r w:rsidR="001B4284">
          <w:rPr>
            <w:rStyle w:val="aa"/>
            <w:rFonts w:hint="eastAsia"/>
          </w:rPr>
          <w:fldChar w:fldCharType="begin"/>
        </w:r>
        <w:r w:rsidR="001B4284">
          <w:rPr>
            <w:rStyle w:val="aa"/>
            <w:rFonts w:hint="eastAsia"/>
            <w:b/>
            <w:noProof/>
            <w:szCs w:val="21"/>
          </w:rPr>
          <w:instrText xml:space="preserve"> PAGEREF _Toc531191590 \h </w:instrText>
        </w:r>
        <w:r w:rsidR="001B4284">
          <w:rPr>
            <w:rStyle w:val="aa"/>
            <w:rFonts w:hint="eastAsia"/>
          </w:rPr>
        </w:r>
        <w:r w:rsidR="001B4284">
          <w:rPr>
            <w:rStyle w:val="aa"/>
            <w:rFonts w:hint="eastAsia"/>
          </w:rPr>
          <w:fldChar w:fldCharType="separate"/>
        </w:r>
        <w:r w:rsidR="001B4284">
          <w:rPr>
            <w:rStyle w:val="aa"/>
            <w:rFonts w:hint="eastAsia"/>
            <w:b/>
            <w:noProof/>
            <w:szCs w:val="21"/>
          </w:rPr>
          <w:t>16</w:t>
        </w:r>
        <w:r w:rsidR="001B4284">
          <w:rPr>
            <w:rStyle w:val="aa"/>
            <w:rFonts w:hint="eastAsia"/>
          </w:rPr>
          <w:fldChar w:fldCharType="end"/>
        </w:r>
      </w:hyperlink>
    </w:p>
    <w:p w14:paraId="38F862DB" w14:textId="77777777" w:rsidR="001B4284" w:rsidRDefault="00B57651" w:rsidP="001B4284">
      <w:pPr>
        <w:pStyle w:val="ab"/>
        <w:ind w:firstLine="422"/>
        <w:rPr>
          <w:b/>
          <w:noProof/>
          <w:szCs w:val="21"/>
        </w:rPr>
      </w:pPr>
      <w:hyperlink r:id="rId19" w:anchor="_Toc531191591" w:history="1">
        <w:r w:rsidR="001B4284">
          <w:rPr>
            <w:rStyle w:val="aa"/>
            <w:rFonts w:hint="eastAsia"/>
            <w:b/>
            <w:noProof/>
            <w:szCs w:val="21"/>
          </w:rPr>
          <w:t>（八） 重新采购</w:t>
        </w:r>
        <w:r w:rsidR="001B4284">
          <w:rPr>
            <w:rStyle w:val="aa"/>
            <w:rFonts w:hint="eastAsia"/>
            <w:b/>
            <w:noProof/>
            <w:szCs w:val="21"/>
          </w:rPr>
          <w:tab/>
        </w:r>
        <w:r w:rsidR="001B4284">
          <w:rPr>
            <w:rStyle w:val="aa"/>
            <w:rFonts w:hint="eastAsia"/>
          </w:rPr>
          <w:fldChar w:fldCharType="begin"/>
        </w:r>
        <w:r w:rsidR="001B4284">
          <w:rPr>
            <w:rStyle w:val="aa"/>
            <w:rFonts w:hint="eastAsia"/>
            <w:b/>
            <w:noProof/>
            <w:szCs w:val="21"/>
          </w:rPr>
          <w:instrText xml:space="preserve"> PAGEREF _Toc531191591 \h </w:instrText>
        </w:r>
        <w:r w:rsidR="001B4284">
          <w:rPr>
            <w:rStyle w:val="aa"/>
            <w:rFonts w:hint="eastAsia"/>
          </w:rPr>
        </w:r>
        <w:r w:rsidR="001B4284">
          <w:rPr>
            <w:rStyle w:val="aa"/>
            <w:rFonts w:hint="eastAsia"/>
          </w:rPr>
          <w:fldChar w:fldCharType="separate"/>
        </w:r>
        <w:r w:rsidR="001B4284">
          <w:rPr>
            <w:rStyle w:val="aa"/>
            <w:rFonts w:hint="eastAsia"/>
            <w:b/>
            <w:noProof/>
            <w:szCs w:val="21"/>
          </w:rPr>
          <w:t>17</w:t>
        </w:r>
        <w:r w:rsidR="001B4284">
          <w:rPr>
            <w:rStyle w:val="aa"/>
            <w:rFonts w:hint="eastAsia"/>
          </w:rPr>
          <w:fldChar w:fldCharType="end"/>
        </w:r>
      </w:hyperlink>
    </w:p>
    <w:p w14:paraId="2BF5464C" w14:textId="77777777" w:rsidR="001B4284" w:rsidRDefault="00B57651" w:rsidP="001B4284">
      <w:pPr>
        <w:pStyle w:val="ab"/>
        <w:ind w:firstLine="422"/>
        <w:rPr>
          <w:b/>
          <w:noProof/>
          <w:szCs w:val="21"/>
        </w:rPr>
      </w:pPr>
      <w:hyperlink r:id="rId20" w:anchor="_Toc531191592" w:history="1">
        <w:r w:rsidR="001B4284">
          <w:rPr>
            <w:rStyle w:val="aa"/>
            <w:rFonts w:hint="eastAsia"/>
            <w:b/>
            <w:noProof/>
            <w:szCs w:val="21"/>
          </w:rPr>
          <w:t>（九） 版权问题及相关事项</w:t>
        </w:r>
        <w:r w:rsidR="001B4284">
          <w:rPr>
            <w:rStyle w:val="aa"/>
            <w:rFonts w:hint="eastAsia"/>
            <w:b/>
            <w:noProof/>
            <w:szCs w:val="21"/>
          </w:rPr>
          <w:tab/>
        </w:r>
        <w:r w:rsidR="001B4284">
          <w:rPr>
            <w:rStyle w:val="aa"/>
            <w:rFonts w:hint="eastAsia"/>
          </w:rPr>
          <w:fldChar w:fldCharType="begin"/>
        </w:r>
        <w:r w:rsidR="001B4284">
          <w:rPr>
            <w:rStyle w:val="aa"/>
            <w:rFonts w:hint="eastAsia"/>
            <w:b/>
            <w:noProof/>
            <w:szCs w:val="21"/>
          </w:rPr>
          <w:instrText xml:space="preserve"> PAGEREF _Toc531191592 \h </w:instrText>
        </w:r>
        <w:r w:rsidR="001B4284">
          <w:rPr>
            <w:rStyle w:val="aa"/>
            <w:rFonts w:hint="eastAsia"/>
          </w:rPr>
        </w:r>
        <w:r w:rsidR="001B4284">
          <w:rPr>
            <w:rStyle w:val="aa"/>
            <w:rFonts w:hint="eastAsia"/>
          </w:rPr>
          <w:fldChar w:fldCharType="separate"/>
        </w:r>
        <w:r w:rsidR="001B4284">
          <w:rPr>
            <w:rStyle w:val="aa"/>
            <w:rFonts w:hint="eastAsia"/>
            <w:b/>
            <w:noProof/>
            <w:szCs w:val="21"/>
          </w:rPr>
          <w:t>17</w:t>
        </w:r>
        <w:r w:rsidR="001B4284">
          <w:rPr>
            <w:rStyle w:val="aa"/>
            <w:rFonts w:hint="eastAsia"/>
          </w:rPr>
          <w:fldChar w:fldCharType="end"/>
        </w:r>
      </w:hyperlink>
    </w:p>
    <w:p w14:paraId="7B96AA2C" w14:textId="77777777" w:rsidR="001B4284" w:rsidRDefault="00B57651" w:rsidP="001B4284">
      <w:pPr>
        <w:pStyle w:val="ab"/>
        <w:ind w:firstLine="422"/>
        <w:rPr>
          <w:b/>
          <w:noProof/>
          <w:szCs w:val="21"/>
        </w:rPr>
      </w:pPr>
      <w:hyperlink r:id="rId21" w:anchor="_Toc531191593" w:history="1">
        <w:r w:rsidR="001B4284">
          <w:rPr>
            <w:rStyle w:val="aa"/>
            <w:rFonts w:hint="eastAsia"/>
            <w:b/>
            <w:noProof/>
            <w:szCs w:val="21"/>
          </w:rPr>
          <w:t>（十） 纪律要求</w:t>
        </w:r>
        <w:r w:rsidR="001B4284">
          <w:rPr>
            <w:rStyle w:val="aa"/>
            <w:rFonts w:hint="eastAsia"/>
            <w:b/>
            <w:noProof/>
            <w:szCs w:val="21"/>
          </w:rPr>
          <w:tab/>
        </w:r>
        <w:r w:rsidR="001B4284">
          <w:rPr>
            <w:rStyle w:val="aa"/>
            <w:rFonts w:hint="eastAsia"/>
          </w:rPr>
          <w:fldChar w:fldCharType="begin"/>
        </w:r>
        <w:r w:rsidR="001B4284">
          <w:rPr>
            <w:rStyle w:val="aa"/>
            <w:rFonts w:hint="eastAsia"/>
            <w:b/>
            <w:noProof/>
            <w:szCs w:val="21"/>
          </w:rPr>
          <w:instrText xml:space="preserve"> PAGEREF _Toc531191593 \h </w:instrText>
        </w:r>
        <w:r w:rsidR="001B4284">
          <w:rPr>
            <w:rStyle w:val="aa"/>
            <w:rFonts w:hint="eastAsia"/>
          </w:rPr>
        </w:r>
        <w:r w:rsidR="001B4284">
          <w:rPr>
            <w:rStyle w:val="aa"/>
            <w:rFonts w:hint="eastAsia"/>
          </w:rPr>
          <w:fldChar w:fldCharType="separate"/>
        </w:r>
        <w:r w:rsidR="001B4284">
          <w:rPr>
            <w:rStyle w:val="aa"/>
            <w:rFonts w:hint="eastAsia"/>
            <w:b/>
            <w:noProof/>
            <w:szCs w:val="21"/>
          </w:rPr>
          <w:t>18</w:t>
        </w:r>
        <w:r w:rsidR="001B4284">
          <w:rPr>
            <w:rStyle w:val="aa"/>
            <w:rFonts w:hint="eastAsia"/>
          </w:rPr>
          <w:fldChar w:fldCharType="end"/>
        </w:r>
      </w:hyperlink>
    </w:p>
    <w:p w14:paraId="5E0B4EA5" w14:textId="77777777" w:rsidR="001B4284" w:rsidRDefault="00B57651" w:rsidP="001B4284">
      <w:pPr>
        <w:pStyle w:val="ab"/>
        <w:tabs>
          <w:tab w:val="right" w:leader="dot" w:pos="8296"/>
        </w:tabs>
        <w:rPr>
          <w:noProof/>
          <w:szCs w:val="21"/>
        </w:rPr>
      </w:pPr>
      <w:hyperlink r:id="rId22" w:anchor="_Toc531191594" w:history="1">
        <w:r w:rsidR="001B4284">
          <w:rPr>
            <w:rStyle w:val="aa"/>
            <w:rFonts w:hint="eastAsia"/>
            <w:noProof/>
            <w:szCs w:val="21"/>
          </w:rPr>
          <w:t>第三章  评审办法、侯选人推荐及确定</w:t>
        </w:r>
        <w:r w:rsidR="001B4284">
          <w:rPr>
            <w:rStyle w:val="aa"/>
            <w:rFonts w:hint="eastAsia"/>
            <w:noProof/>
            <w:szCs w:val="21"/>
          </w:rPr>
          <w:tab/>
        </w:r>
        <w:r w:rsidR="001B4284">
          <w:rPr>
            <w:rStyle w:val="aa"/>
            <w:rFonts w:hint="eastAsia"/>
          </w:rPr>
          <w:fldChar w:fldCharType="begin"/>
        </w:r>
        <w:r w:rsidR="001B4284">
          <w:rPr>
            <w:rStyle w:val="aa"/>
            <w:rFonts w:hint="eastAsia"/>
            <w:noProof/>
            <w:szCs w:val="21"/>
          </w:rPr>
          <w:instrText xml:space="preserve"> PAGEREF _Toc531191594 \h </w:instrText>
        </w:r>
        <w:r w:rsidR="001B4284">
          <w:rPr>
            <w:rStyle w:val="aa"/>
            <w:rFonts w:hint="eastAsia"/>
          </w:rPr>
        </w:r>
        <w:r w:rsidR="001B4284">
          <w:rPr>
            <w:rStyle w:val="aa"/>
            <w:rFonts w:hint="eastAsia"/>
          </w:rPr>
          <w:fldChar w:fldCharType="separate"/>
        </w:r>
        <w:r w:rsidR="001B4284">
          <w:rPr>
            <w:rStyle w:val="aa"/>
            <w:rFonts w:hint="eastAsia"/>
            <w:noProof/>
            <w:szCs w:val="21"/>
          </w:rPr>
          <w:t>20</w:t>
        </w:r>
        <w:r w:rsidR="001B4284">
          <w:rPr>
            <w:rStyle w:val="aa"/>
            <w:rFonts w:hint="eastAsia"/>
          </w:rPr>
          <w:fldChar w:fldCharType="end"/>
        </w:r>
      </w:hyperlink>
    </w:p>
    <w:p w14:paraId="72D50919" w14:textId="77777777" w:rsidR="001B4284" w:rsidRDefault="00B57651" w:rsidP="001B4284">
      <w:pPr>
        <w:pStyle w:val="ab"/>
        <w:tabs>
          <w:tab w:val="right" w:leader="dot" w:pos="8296"/>
        </w:tabs>
        <w:rPr>
          <w:rStyle w:val="aa"/>
        </w:rPr>
      </w:pPr>
      <w:hyperlink r:id="rId23" w:anchor="_Toc531191595" w:history="1">
        <w:r w:rsidR="001B4284">
          <w:rPr>
            <w:rStyle w:val="aa"/>
            <w:rFonts w:hint="eastAsia"/>
            <w:noProof/>
            <w:szCs w:val="21"/>
          </w:rPr>
          <w:t>第四章  项目采购要求</w:t>
        </w:r>
        <w:r w:rsidR="001B4284">
          <w:rPr>
            <w:rStyle w:val="aa"/>
            <w:rFonts w:hint="eastAsia"/>
            <w:noProof/>
            <w:szCs w:val="21"/>
          </w:rPr>
          <w:tab/>
        </w:r>
        <w:r w:rsidR="001B4284">
          <w:rPr>
            <w:rStyle w:val="aa"/>
            <w:rFonts w:hint="eastAsia"/>
          </w:rPr>
          <w:fldChar w:fldCharType="begin"/>
        </w:r>
        <w:r w:rsidR="001B4284">
          <w:rPr>
            <w:rStyle w:val="aa"/>
            <w:rFonts w:hint="eastAsia"/>
            <w:noProof/>
            <w:szCs w:val="21"/>
          </w:rPr>
          <w:instrText xml:space="preserve"> PAGEREF _Toc531191595 \h </w:instrText>
        </w:r>
        <w:r w:rsidR="001B4284">
          <w:rPr>
            <w:rStyle w:val="aa"/>
            <w:rFonts w:hint="eastAsia"/>
          </w:rPr>
        </w:r>
        <w:r w:rsidR="001B4284">
          <w:rPr>
            <w:rStyle w:val="aa"/>
            <w:rFonts w:hint="eastAsia"/>
          </w:rPr>
          <w:fldChar w:fldCharType="separate"/>
        </w:r>
        <w:r w:rsidR="001B4284">
          <w:rPr>
            <w:rStyle w:val="aa"/>
            <w:rFonts w:hint="eastAsia"/>
            <w:noProof/>
            <w:szCs w:val="21"/>
          </w:rPr>
          <w:t>49</w:t>
        </w:r>
        <w:r w:rsidR="001B4284">
          <w:rPr>
            <w:rStyle w:val="aa"/>
            <w:rFonts w:hint="eastAsia"/>
          </w:rPr>
          <w:fldChar w:fldCharType="end"/>
        </w:r>
      </w:hyperlink>
    </w:p>
    <w:p w14:paraId="71CAF944" w14:textId="77777777" w:rsidR="001B4284" w:rsidRDefault="00B57651" w:rsidP="001B4284">
      <w:pPr>
        <w:pStyle w:val="ab"/>
        <w:ind w:firstLine="422"/>
        <w:rPr>
          <w:rStyle w:val="aa"/>
          <w:b/>
          <w:noProof/>
          <w:szCs w:val="21"/>
        </w:rPr>
      </w:pPr>
      <w:hyperlink r:id="rId24" w:anchor="_Toc531191596" w:history="1">
        <w:r w:rsidR="001B4284">
          <w:rPr>
            <w:rStyle w:val="aa"/>
            <w:rFonts w:ascii="Calibri" w:hAnsi="Calibri" w:hint="eastAsia"/>
            <w:b/>
            <w:noProof/>
            <w:szCs w:val="21"/>
          </w:rPr>
          <w:t>一、基本要求</w:t>
        </w:r>
        <w:r w:rsidR="001B4284">
          <w:rPr>
            <w:rStyle w:val="aa"/>
            <w:rFonts w:hint="eastAsia"/>
            <w:b/>
            <w:noProof/>
            <w:szCs w:val="21"/>
          </w:rPr>
          <w:tab/>
        </w:r>
        <w:r w:rsidR="001B4284">
          <w:rPr>
            <w:rStyle w:val="aa"/>
            <w:rFonts w:hint="eastAsia"/>
          </w:rPr>
          <w:fldChar w:fldCharType="begin"/>
        </w:r>
        <w:r w:rsidR="001B4284">
          <w:rPr>
            <w:rStyle w:val="aa"/>
            <w:rFonts w:hint="eastAsia"/>
            <w:b/>
            <w:noProof/>
            <w:szCs w:val="21"/>
          </w:rPr>
          <w:instrText xml:space="preserve"> PAGEREF _Toc531191596 \h </w:instrText>
        </w:r>
        <w:r w:rsidR="001B4284">
          <w:rPr>
            <w:rStyle w:val="aa"/>
            <w:rFonts w:hint="eastAsia"/>
          </w:rPr>
        </w:r>
        <w:r w:rsidR="001B4284">
          <w:rPr>
            <w:rStyle w:val="aa"/>
            <w:rFonts w:hint="eastAsia"/>
          </w:rPr>
          <w:fldChar w:fldCharType="separate"/>
        </w:r>
        <w:r w:rsidR="001B4284">
          <w:rPr>
            <w:rStyle w:val="aa"/>
            <w:rFonts w:hint="eastAsia"/>
            <w:b/>
            <w:noProof/>
            <w:szCs w:val="21"/>
          </w:rPr>
          <w:t>49</w:t>
        </w:r>
        <w:r w:rsidR="001B4284">
          <w:rPr>
            <w:rStyle w:val="aa"/>
            <w:rFonts w:hint="eastAsia"/>
          </w:rPr>
          <w:fldChar w:fldCharType="end"/>
        </w:r>
      </w:hyperlink>
    </w:p>
    <w:p w14:paraId="12C9A935" w14:textId="77777777" w:rsidR="001B4284" w:rsidRDefault="00B57651" w:rsidP="001B4284">
      <w:pPr>
        <w:pStyle w:val="ab"/>
        <w:ind w:firstLine="422"/>
        <w:rPr>
          <w:rStyle w:val="aa"/>
          <w:b/>
          <w:noProof/>
          <w:szCs w:val="21"/>
        </w:rPr>
      </w:pPr>
      <w:hyperlink r:id="rId25" w:anchor="_Toc531191597" w:history="1">
        <w:r w:rsidR="001B4284">
          <w:rPr>
            <w:rStyle w:val="aa"/>
            <w:rFonts w:ascii="Calibri" w:hAnsi="Calibri" w:hint="eastAsia"/>
            <w:b/>
            <w:noProof/>
            <w:szCs w:val="21"/>
          </w:rPr>
          <w:t>二、报价表（详见报价文件要求）</w:t>
        </w:r>
        <w:r w:rsidR="001B4284">
          <w:rPr>
            <w:rStyle w:val="aa"/>
            <w:rFonts w:hint="eastAsia"/>
            <w:b/>
            <w:noProof/>
            <w:szCs w:val="21"/>
          </w:rPr>
          <w:tab/>
        </w:r>
        <w:r w:rsidR="001B4284">
          <w:rPr>
            <w:rStyle w:val="aa"/>
            <w:rFonts w:hint="eastAsia"/>
          </w:rPr>
          <w:fldChar w:fldCharType="begin"/>
        </w:r>
        <w:r w:rsidR="001B4284">
          <w:rPr>
            <w:rStyle w:val="aa"/>
            <w:rFonts w:hint="eastAsia"/>
            <w:b/>
            <w:noProof/>
            <w:szCs w:val="21"/>
          </w:rPr>
          <w:instrText xml:space="preserve"> PAGEREF _Toc531191597 \h </w:instrText>
        </w:r>
        <w:r w:rsidR="001B4284">
          <w:rPr>
            <w:rStyle w:val="aa"/>
            <w:rFonts w:hint="eastAsia"/>
          </w:rPr>
        </w:r>
        <w:r w:rsidR="001B4284">
          <w:rPr>
            <w:rStyle w:val="aa"/>
            <w:rFonts w:hint="eastAsia"/>
          </w:rPr>
          <w:fldChar w:fldCharType="separate"/>
        </w:r>
        <w:r w:rsidR="001B4284">
          <w:rPr>
            <w:rStyle w:val="aa"/>
            <w:rFonts w:hint="eastAsia"/>
            <w:b/>
            <w:noProof/>
            <w:szCs w:val="21"/>
          </w:rPr>
          <w:t>49</w:t>
        </w:r>
        <w:r w:rsidR="001B4284">
          <w:rPr>
            <w:rStyle w:val="aa"/>
            <w:rFonts w:hint="eastAsia"/>
          </w:rPr>
          <w:fldChar w:fldCharType="end"/>
        </w:r>
      </w:hyperlink>
    </w:p>
    <w:p w14:paraId="5D6D0156" w14:textId="77777777" w:rsidR="001B4284" w:rsidRDefault="00B57651" w:rsidP="001B4284">
      <w:pPr>
        <w:pStyle w:val="ab"/>
        <w:ind w:firstLine="422"/>
        <w:rPr>
          <w:rStyle w:val="aa"/>
          <w:b/>
          <w:noProof/>
          <w:szCs w:val="21"/>
        </w:rPr>
      </w:pPr>
      <w:hyperlink r:id="rId26" w:anchor="_Toc531191598" w:history="1">
        <w:r w:rsidR="001B4284">
          <w:rPr>
            <w:rStyle w:val="aa"/>
            <w:rFonts w:ascii="Calibri" w:hAnsi="Calibri" w:hint="eastAsia"/>
            <w:b/>
            <w:noProof/>
            <w:szCs w:val="21"/>
          </w:rPr>
          <w:t>三、商务报价要求</w:t>
        </w:r>
        <w:r w:rsidR="001B4284">
          <w:rPr>
            <w:rStyle w:val="aa"/>
            <w:rFonts w:hint="eastAsia"/>
            <w:b/>
            <w:noProof/>
            <w:szCs w:val="21"/>
          </w:rPr>
          <w:tab/>
        </w:r>
        <w:r w:rsidR="001B4284">
          <w:rPr>
            <w:rStyle w:val="aa"/>
            <w:rFonts w:hint="eastAsia"/>
          </w:rPr>
          <w:fldChar w:fldCharType="begin"/>
        </w:r>
        <w:r w:rsidR="001B4284">
          <w:rPr>
            <w:rStyle w:val="aa"/>
            <w:rFonts w:hint="eastAsia"/>
            <w:b/>
            <w:noProof/>
            <w:szCs w:val="21"/>
          </w:rPr>
          <w:instrText xml:space="preserve"> PAGEREF _Toc531191598 \h </w:instrText>
        </w:r>
        <w:r w:rsidR="001B4284">
          <w:rPr>
            <w:rStyle w:val="aa"/>
            <w:rFonts w:hint="eastAsia"/>
          </w:rPr>
        </w:r>
        <w:r w:rsidR="001B4284">
          <w:rPr>
            <w:rStyle w:val="aa"/>
            <w:rFonts w:hint="eastAsia"/>
          </w:rPr>
          <w:fldChar w:fldCharType="separate"/>
        </w:r>
        <w:r w:rsidR="001B4284">
          <w:rPr>
            <w:rStyle w:val="aa"/>
            <w:rFonts w:hint="eastAsia"/>
            <w:b/>
            <w:noProof/>
            <w:szCs w:val="21"/>
          </w:rPr>
          <w:t>49</w:t>
        </w:r>
        <w:r w:rsidR="001B4284">
          <w:rPr>
            <w:rStyle w:val="aa"/>
            <w:rFonts w:hint="eastAsia"/>
          </w:rPr>
          <w:fldChar w:fldCharType="end"/>
        </w:r>
      </w:hyperlink>
    </w:p>
    <w:p w14:paraId="39D92B17" w14:textId="77777777" w:rsidR="001B4284" w:rsidRDefault="00B57651" w:rsidP="001B4284">
      <w:pPr>
        <w:pStyle w:val="ab"/>
        <w:ind w:firstLine="422"/>
        <w:rPr>
          <w:rStyle w:val="aa"/>
          <w:b/>
          <w:noProof/>
          <w:szCs w:val="21"/>
        </w:rPr>
      </w:pPr>
      <w:hyperlink r:id="rId27" w:anchor="_Toc531191599" w:history="1">
        <w:r w:rsidR="001B4284">
          <w:rPr>
            <w:rStyle w:val="aa"/>
            <w:rFonts w:ascii="Calibri" w:hAnsi="Calibri" w:hint="eastAsia"/>
            <w:b/>
            <w:noProof/>
            <w:szCs w:val="21"/>
          </w:rPr>
          <w:t>四、技术要求</w:t>
        </w:r>
        <w:r w:rsidR="001B4284">
          <w:rPr>
            <w:rStyle w:val="aa"/>
            <w:rFonts w:hint="eastAsia"/>
            <w:b/>
            <w:noProof/>
            <w:szCs w:val="21"/>
          </w:rPr>
          <w:tab/>
        </w:r>
        <w:r w:rsidR="001B4284">
          <w:rPr>
            <w:rStyle w:val="aa"/>
            <w:rFonts w:hint="eastAsia"/>
          </w:rPr>
          <w:fldChar w:fldCharType="begin"/>
        </w:r>
        <w:r w:rsidR="001B4284">
          <w:rPr>
            <w:rStyle w:val="aa"/>
            <w:rFonts w:hint="eastAsia"/>
            <w:b/>
            <w:noProof/>
            <w:szCs w:val="21"/>
          </w:rPr>
          <w:instrText xml:space="preserve"> PAGEREF _Toc531191599 \h </w:instrText>
        </w:r>
        <w:r w:rsidR="001B4284">
          <w:rPr>
            <w:rStyle w:val="aa"/>
            <w:rFonts w:hint="eastAsia"/>
          </w:rPr>
        </w:r>
        <w:r w:rsidR="001B4284">
          <w:rPr>
            <w:rStyle w:val="aa"/>
            <w:rFonts w:hint="eastAsia"/>
          </w:rPr>
          <w:fldChar w:fldCharType="separate"/>
        </w:r>
        <w:r w:rsidR="001B4284">
          <w:rPr>
            <w:rStyle w:val="aa"/>
            <w:rFonts w:hint="eastAsia"/>
            <w:b/>
            <w:noProof/>
            <w:szCs w:val="21"/>
          </w:rPr>
          <w:t>51</w:t>
        </w:r>
        <w:r w:rsidR="001B4284">
          <w:rPr>
            <w:rStyle w:val="aa"/>
            <w:rFonts w:hint="eastAsia"/>
          </w:rPr>
          <w:fldChar w:fldCharType="end"/>
        </w:r>
      </w:hyperlink>
    </w:p>
    <w:p w14:paraId="5B56EBF1" w14:textId="77777777" w:rsidR="001B4284" w:rsidRDefault="001B4284" w:rsidP="001B4284">
      <w:pPr>
        <w:pStyle w:val="10"/>
        <w:spacing w:before="156" w:line="360" w:lineRule="auto"/>
        <w:rPr>
          <w:rFonts w:ascii="宋体" w:eastAsia="宋体" w:hAnsi="宋体"/>
          <w:sz w:val="36"/>
          <w:szCs w:val="36"/>
        </w:rPr>
      </w:pPr>
      <w:r>
        <w:rPr>
          <w:rFonts w:hint="eastAsia"/>
        </w:rPr>
        <w:fldChar w:fldCharType="end"/>
      </w:r>
      <w:r>
        <w:rPr>
          <w:b/>
          <w:bCs/>
          <w:lang w:val="zh-CN"/>
        </w:rPr>
        <w:br w:type="page"/>
      </w:r>
      <w:bookmarkStart w:id="14" w:name="_Toc196810442"/>
      <w:bookmarkStart w:id="15" w:name="_Toc196810269"/>
      <w:bookmarkStart w:id="16" w:name="_Toc196810015"/>
      <w:bookmarkStart w:id="17" w:name="_Toc531191582"/>
      <w:r>
        <w:rPr>
          <w:rFonts w:ascii="宋体" w:eastAsia="宋体" w:hAnsi="宋体" w:hint="eastAsia"/>
          <w:b/>
          <w:sz w:val="36"/>
          <w:szCs w:val="36"/>
        </w:rPr>
        <w:lastRenderedPageBreak/>
        <w:t xml:space="preserve">第一章  </w:t>
      </w:r>
      <w:bookmarkEnd w:id="6"/>
      <w:bookmarkEnd w:id="7"/>
      <w:bookmarkEnd w:id="8"/>
      <w:bookmarkEnd w:id="9"/>
      <w:bookmarkEnd w:id="10"/>
      <w:bookmarkEnd w:id="11"/>
      <w:bookmarkEnd w:id="12"/>
      <w:r>
        <w:rPr>
          <w:rFonts w:ascii="宋体" w:eastAsia="宋体" w:hAnsi="宋体" w:hint="eastAsia"/>
          <w:b/>
          <w:sz w:val="36"/>
          <w:szCs w:val="36"/>
        </w:rPr>
        <w:t>采购书</w:t>
      </w:r>
      <w:bookmarkEnd w:id="13"/>
      <w:bookmarkEnd w:id="14"/>
      <w:bookmarkEnd w:id="15"/>
      <w:bookmarkEnd w:id="16"/>
      <w:bookmarkEnd w:id="17"/>
    </w:p>
    <w:p w14:paraId="30A66D8B" w14:textId="77777777" w:rsidR="001B4284" w:rsidRDefault="001B4284" w:rsidP="001B4284">
      <w:pPr>
        <w:spacing w:line="360" w:lineRule="auto"/>
        <w:ind w:firstLineChars="200" w:firstLine="480"/>
        <w:rPr>
          <w:rFonts w:ascii="宋体" w:hAnsi="宋体" w:cs="宋体"/>
          <w:kern w:val="0"/>
          <w:sz w:val="24"/>
          <w:szCs w:val="24"/>
        </w:rPr>
      </w:pPr>
      <w:bookmarkStart w:id="18" w:name="OLE_LINK14"/>
      <w:bookmarkStart w:id="19" w:name="_Hlk197441897"/>
      <w:r>
        <w:rPr>
          <w:rFonts w:ascii="宋体" w:hAnsi="宋体" w:cs="宋体" w:hint="eastAsia"/>
          <w:kern w:val="0"/>
          <w:sz w:val="24"/>
          <w:szCs w:val="24"/>
        </w:rPr>
        <w:t>东风国际招标有限公司受重庆长安汽车股份有限公司委托，对其“长安汽车客户之声VOC聆听系统建设项目”实行公开询价采购。</w:t>
      </w:r>
    </w:p>
    <w:p w14:paraId="7BC54409" w14:textId="77777777" w:rsidR="001B4284" w:rsidRDefault="001B4284" w:rsidP="001B4284">
      <w:pPr>
        <w:spacing w:line="360" w:lineRule="auto"/>
        <w:rPr>
          <w:rFonts w:ascii="宋体" w:hAnsi="Arial" w:cs="宋体"/>
          <w:color w:val="000000"/>
          <w:kern w:val="0"/>
          <w:sz w:val="24"/>
          <w:szCs w:val="24"/>
          <w:lang w:val="zh-CN"/>
        </w:rPr>
      </w:pPr>
      <w:r>
        <w:rPr>
          <w:rFonts w:ascii="宋体" w:hAnsi="Arial" w:cs="宋体" w:hint="eastAsia"/>
          <w:b/>
          <w:bCs/>
          <w:color w:val="000000"/>
          <w:kern w:val="0"/>
          <w:sz w:val="24"/>
          <w:szCs w:val="24"/>
          <w:lang w:val="zh-CN"/>
        </w:rPr>
        <w:t>一．项目名称：</w:t>
      </w:r>
      <w:r>
        <w:rPr>
          <w:rFonts w:ascii="宋体" w:hAnsi="Arial" w:cs="宋体" w:hint="eastAsia"/>
          <w:color w:val="000000"/>
          <w:kern w:val="0"/>
          <w:sz w:val="24"/>
          <w:szCs w:val="24"/>
          <w:lang w:val="zh-CN"/>
        </w:rPr>
        <w:t>长安汽车客户之声VOC聆听系统建设项目</w:t>
      </w:r>
    </w:p>
    <w:p w14:paraId="59D0059A" w14:textId="77777777" w:rsidR="001B4284" w:rsidRDefault="001B4284" w:rsidP="001B4284">
      <w:pPr>
        <w:spacing w:line="360" w:lineRule="auto"/>
        <w:rPr>
          <w:rFonts w:ascii="宋体" w:hAnsi="Arial" w:cs="宋体"/>
          <w:color w:val="000000"/>
          <w:kern w:val="0"/>
          <w:sz w:val="24"/>
          <w:szCs w:val="24"/>
          <w:lang w:val="zh-CN"/>
        </w:rPr>
      </w:pPr>
      <w:r>
        <w:rPr>
          <w:rFonts w:ascii="宋体" w:hAnsi="Arial" w:cs="宋体" w:hint="eastAsia"/>
          <w:b/>
          <w:bCs/>
          <w:color w:val="000000"/>
          <w:kern w:val="0"/>
          <w:sz w:val="24"/>
          <w:szCs w:val="24"/>
          <w:lang w:val="zh-CN"/>
        </w:rPr>
        <w:t>二．项目编号</w:t>
      </w:r>
      <w:r>
        <w:rPr>
          <w:rFonts w:ascii="宋体" w:hAnsi="Arial" w:cs="宋体" w:hint="eastAsia"/>
          <w:color w:val="000000"/>
          <w:kern w:val="0"/>
          <w:sz w:val="24"/>
          <w:szCs w:val="24"/>
          <w:lang w:val="zh-CN"/>
        </w:rPr>
        <w:t>：CA25B2E4A0008</w:t>
      </w:r>
    </w:p>
    <w:p w14:paraId="1C73DA5C" w14:textId="77777777" w:rsidR="001B4284" w:rsidRDefault="001B4284" w:rsidP="001B4284">
      <w:pPr>
        <w:spacing w:line="360" w:lineRule="auto"/>
        <w:rPr>
          <w:rFonts w:ascii="宋体" w:hAnsi="Arial" w:cs="宋体"/>
          <w:b/>
          <w:bCs/>
          <w:color w:val="000000"/>
          <w:kern w:val="0"/>
          <w:sz w:val="24"/>
          <w:szCs w:val="24"/>
          <w:lang w:val="zh-CN"/>
        </w:rPr>
      </w:pPr>
      <w:r>
        <w:rPr>
          <w:rFonts w:ascii="宋体" w:hAnsi="Arial" w:cs="宋体" w:hint="eastAsia"/>
          <w:b/>
          <w:bCs/>
          <w:color w:val="000000"/>
          <w:kern w:val="0"/>
          <w:sz w:val="24"/>
          <w:szCs w:val="24"/>
        </w:rPr>
        <w:t>三．</w:t>
      </w:r>
      <w:r>
        <w:rPr>
          <w:rFonts w:ascii="宋体" w:hAnsi="Arial" w:cs="宋体" w:hint="eastAsia"/>
          <w:b/>
          <w:bCs/>
          <w:color w:val="000000"/>
          <w:kern w:val="0"/>
          <w:sz w:val="24"/>
          <w:szCs w:val="24"/>
          <w:lang w:val="zh-CN"/>
        </w:rPr>
        <w:t>项目</w:t>
      </w:r>
      <w:r>
        <w:rPr>
          <w:rFonts w:ascii="宋体" w:hAnsi="Arial" w:cs="宋体" w:hint="eastAsia"/>
          <w:b/>
          <w:bCs/>
          <w:color w:val="000000"/>
          <w:kern w:val="0"/>
          <w:sz w:val="24"/>
          <w:szCs w:val="24"/>
        </w:rPr>
        <w:t>概况</w:t>
      </w:r>
      <w:r>
        <w:rPr>
          <w:rFonts w:ascii="宋体" w:hAnsi="Arial" w:cs="宋体" w:hint="eastAsia"/>
          <w:b/>
          <w:bCs/>
          <w:color w:val="000000"/>
          <w:kern w:val="0"/>
          <w:sz w:val="24"/>
          <w:szCs w:val="24"/>
          <w:lang w:val="zh-CN"/>
        </w:rPr>
        <w:t>：</w:t>
      </w:r>
      <w:bookmarkStart w:id="20" w:name="BIDContenRange_63"/>
      <w:bookmarkEnd w:id="20"/>
    </w:p>
    <w:p w14:paraId="238CC71A" w14:textId="77777777" w:rsidR="001B4284" w:rsidRDefault="001B4284" w:rsidP="001B4284">
      <w:pPr>
        <w:spacing w:line="360" w:lineRule="auto"/>
        <w:rPr>
          <w:rFonts w:ascii="宋体" w:hAnsi="宋体" w:cs="宋体"/>
          <w:kern w:val="0"/>
          <w:sz w:val="24"/>
          <w:szCs w:val="24"/>
          <w:lang w:val="zh-CN"/>
        </w:rPr>
      </w:pPr>
      <w:r>
        <w:rPr>
          <w:rFonts w:ascii="宋体" w:hAnsi="宋体" w:cs="宋体" w:hint="eastAsia"/>
          <w:kern w:val="0"/>
          <w:sz w:val="24"/>
          <w:szCs w:val="24"/>
          <w:lang w:val="zh-CN"/>
        </w:rPr>
        <w:t>3.1. 项目背景：</w:t>
      </w:r>
    </w:p>
    <w:p w14:paraId="6ABEF574" w14:textId="77777777" w:rsidR="001B4284" w:rsidRDefault="001B4284" w:rsidP="001B4284">
      <w:pPr>
        <w:spacing w:line="360" w:lineRule="auto"/>
        <w:ind w:firstLineChars="200" w:firstLine="480"/>
      </w:pPr>
      <w:r>
        <w:rPr>
          <w:rFonts w:ascii="宋体" w:hAnsi="宋体" w:cs="宋体" w:hint="eastAsia"/>
          <w:color w:val="000000"/>
          <w:sz w:val="24"/>
        </w:rPr>
        <w:t>2024年公司开启创新传播“人民战争”，各品牌、公司高管纷纷建立官方社媒账号，全面ToC；流量有了，但账号运营体系不够完善，闭环管理不足，主要体现在客户声音缺乏系统性的运营管理，投诉、抱怨未有效快速跟进处理，建议声音未得到及时传递和采纳。</w:t>
      </w:r>
    </w:p>
    <w:p w14:paraId="3ADB4825" w14:textId="77777777" w:rsidR="001B4284" w:rsidRDefault="001B4284" w:rsidP="001B4284">
      <w:pPr>
        <w:spacing w:line="300" w:lineRule="auto"/>
        <w:ind w:firstLineChars="200" w:firstLine="480"/>
      </w:pPr>
      <w:r>
        <w:rPr>
          <w:rFonts w:ascii="宋体" w:hAnsi="宋体" w:cs="宋体" w:hint="eastAsia"/>
          <w:color w:val="000000"/>
          <w:sz w:val="24"/>
        </w:rPr>
        <w:t>以客户为中心是企业取得成功的关键。通过积极聆听客户之声（Voice of the Customer, VOC），我们能够深入理解客户需求，从而打造出极致的产品服务体验，以满足甚至超越客户的期望。为此，企业亟需构建一个能全面收集、处理、洞察客户声音的系统，为研、产、供、销、运提供实时、全渠道、全品牌、全维度客户直联洞察系统，满足过程全透明、结果可评价、管理可驱动，快速驱动产品和服务的改善，提升企业的竞争力。</w:t>
      </w:r>
    </w:p>
    <w:p w14:paraId="096B8797" w14:textId="77777777" w:rsidR="001B4284" w:rsidRDefault="001B4284" w:rsidP="001B4284">
      <w:pPr>
        <w:spacing w:line="300" w:lineRule="auto"/>
        <w:ind w:firstLineChars="200" w:firstLine="480"/>
        <w:rPr>
          <w:color w:val="000000"/>
        </w:rPr>
      </w:pPr>
      <w:r>
        <w:rPr>
          <w:rFonts w:ascii="宋体" w:hAnsi="宋体" w:cs="宋体" w:hint="eastAsia"/>
          <w:color w:val="000000"/>
          <w:sz w:val="24"/>
        </w:rPr>
        <w:t>目前，企业在客户之声</w:t>
      </w:r>
      <w:r>
        <w:rPr>
          <w:rFonts w:ascii="Calibri" w:eastAsia="Calibri" w:hAnsi="Calibri" w:cs="Calibri"/>
          <w:color w:val="000000"/>
          <w:sz w:val="24"/>
        </w:rPr>
        <w:t>VOC</w:t>
      </w:r>
      <w:r>
        <w:rPr>
          <w:rFonts w:ascii="宋体" w:hAnsi="宋体" w:cs="宋体" w:hint="eastAsia"/>
          <w:color w:val="000000"/>
          <w:sz w:val="24"/>
        </w:rPr>
        <w:t>聆听项目的实施上已取得初步成果，但在满足业务现有需求方面仍存在明显差距：</w:t>
      </w:r>
    </w:p>
    <w:p w14:paraId="7D3D5EA7" w14:textId="77777777" w:rsidR="001B4284" w:rsidRDefault="001B4284" w:rsidP="001B4284">
      <w:pPr>
        <w:spacing w:line="300" w:lineRule="auto"/>
        <w:rPr>
          <w:color w:val="000000"/>
        </w:rPr>
      </w:pPr>
      <w:r>
        <w:rPr>
          <w:rFonts w:ascii="宋体" w:hAnsi="宋体" w:cs="宋体" w:hint="eastAsia"/>
          <w:color w:val="000000"/>
          <w:sz w:val="24"/>
        </w:rPr>
        <w:t xml:space="preserve">    （1）全渠道的</w:t>
      </w:r>
      <w:r>
        <w:rPr>
          <w:rFonts w:ascii="Calibri" w:eastAsia="Calibri" w:hAnsi="Calibri" w:cs="Calibri"/>
          <w:color w:val="000000"/>
          <w:sz w:val="24"/>
        </w:rPr>
        <w:t>VOC</w:t>
      </w:r>
      <w:r>
        <w:rPr>
          <w:rFonts w:ascii="宋体" w:hAnsi="宋体" w:cs="宋体" w:hint="eastAsia"/>
          <w:color w:val="000000"/>
          <w:sz w:val="24"/>
        </w:rPr>
        <w:t>管理不足：客户声音缺乏系统性的运营管理，以及缺乏闭环管理机制；</w:t>
      </w:r>
    </w:p>
    <w:p w14:paraId="366532B7" w14:textId="77777777" w:rsidR="001B4284" w:rsidRDefault="001B4284" w:rsidP="001B4284">
      <w:pPr>
        <w:spacing w:line="300" w:lineRule="auto"/>
        <w:rPr>
          <w:color w:val="000000"/>
        </w:rPr>
      </w:pPr>
      <w:r>
        <w:rPr>
          <w:rFonts w:ascii="宋体" w:hAnsi="宋体" w:cs="宋体" w:hint="eastAsia"/>
          <w:color w:val="000000"/>
          <w:sz w:val="24"/>
        </w:rPr>
        <w:t xml:space="preserve">    （2）数据源覆盖、数据类型、时效性不足：内部数据源以乘用车渠道为主，其他品牌覆盖不足；主流外部数据源接入方面存在明显不足，特别是对主流社交媒体和新媒体数据等系统获取能力有限，且视频、音频、图片等数据未接入，及数据采集时效性不足；</w:t>
      </w:r>
    </w:p>
    <w:p w14:paraId="63576EAB" w14:textId="77777777" w:rsidR="001B4284" w:rsidRDefault="001B4284" w:rsidP="001B4284">
      <w:pPr>
        <w:spacing w:line="300" w:lineRule="auto"/>
        <w:ind w:firstLineChars="200" w:firstLine="480"/>
        <w:rPr>
          <w:color w:val="000000"/>
        </w:rPr>
      </w:pPr>
      <w:r>
        <w:rPr>
          <w:rFonts w:ascii="宋体" w:hAnsi="宋体" w:cs="宋体" w:hint="eastAsia"/>
          <w:color w:val="000000"/>
          <w:sz w:val="24"/>
        </w:rPr>
        <w:t>（3）算法能力和智能化程度不足：现有算法基于传统的自然语言处理方法（缺乏上下文联义、知识问答能力、多模态处理能力等——匹配业务的问题达成业务目的）。对于新兴的</w:t>
      </w:r>
      <w:r>
        <w:rPr>
          <w:rFonts w:ascii="Calibri" w:eastAsia="Calibri" w:hAnsi="Calibri" w:cs="Calibri"/>
          <w:color w:val="000000"/>
          <w:sz w:val="24"/>
        </w:rPr>
        <w:t>AIGC</w:t>
      </w:r>
      <w:r>
        <w:rPr>
          <w:rFonts w:ascii="宋体" w:hAnsi="宋体" w:cs="宋体" w:hint="eastAsia"/>
          <w:color w:val="000000"/>
          <w:sz w:val="24"/>
        </w:rPr>
        <w:t>（生成式大语言模型）等AI技术应用不够，导致精准度和算法能力未能达到行业领先水平。这在处理复杂多变的市场信息和客户反馈时尤为明显，影响了决策的科学性和有效性。</w:t>
      </w:r>
    </w:p>
    <w:p w14:paraId="2C3D8E4F" w14:textId="77777777" w:rsidR="001B4284" w:rsidRDefault="001B4284" w:rsidP="001B4284">
      <w:pPr>
        <w:spacing w:line="300" w:lineRule="auto"/>
        <w:ind w:firstLineChars="200" w:firstLine="480"/>
        <w:rPr>
          <w:color w:val="000000"/>
        </w:rPr>
      </w:pPr>
      <w:r>
        <w:rPr>
          <w:rFonts w:ascii="宋体" w:hAnsi="宋体" w:cs="宋体" w:hint="eastAsia"/>
          <w:color w:val="000000"/>
          <w:sz w:val="24"/>
        </w:rPr>
        <w:t>（4）应用闭环不足：企业在信息主动赋能、直接阅读性和专题场景洞察方面不足。同时，系统缺乏高效闭环管理机制和功能，难以实时风险预警与高效闭环，以及无法实现事前预警监控、事中直达直驱、事后评价管理，客户声音全面</w:t>
      </w:r>
      <w:r>
        <w:rPr>
          <w:rFonts w:ascii="宋体" w:hAnsi="宋体" w:cs="宋体" w:hint="eastAsia"/>
          <w:color w:val="000000"/>
          <w:sz w:val="24"/>
        </w:rPr>
        <w:lastRenderedPageBreak/>
        <w:t>闭环管理。</w:t>
      </w:r>
    </w:p>
    <w:p w14:paraId="50892DA9" w14:textId="77777777" w:rsidR="001B4284" w:rsidRDefault="001B4284" w:rsidP="001B4284">
      <w:pPr>
        <w:spacing w:line="360" w:lineRule="auto"/>
        <w:ind w:firstLineChars="200" w:firstLine="480"/>
        <w:rPr>
          <w:color w:val="000000"/>
        </w:rPr>
      </w:pPr>
      <w:r>
        <w:rPr>
          <w:rFonts w:ascii="宋体" w:hAnsi="宋体" w:cs="宋体" w:hint="eastAsia"/>
          <w:color w:val="000000"/>
          <w:sz w:val="24"/>
        </w:rPr>
        <w:t>（5）算法、运维架构升级——避免硬件资源指数增长；</w:t>
      </w:r>
    </w:p>
    <w:p w14:paraId="39A998BE" w14:textId="77777777" w:rsidR="001B4284" w:rsidRDefault="001B4284" w:rsidP="001B4284">
      <w:pPr>
        <w:spacing w:line="360" w:lineRule="auto"/>
        <w:ind w:firstLineChars="200" w:firstLine="480"/>
        <w:rPr>
          <w:color w:val="000000"/>
        </w:rPr>
      </w:pPr>
      <w:r>
        <w:rPr>
          <w:rFonts w:ascii="宋体" w:hAnsi="宋体" w:cs="宋体" w:hint="eastAsia"/>
          <w:color w:val="000000"/>
          <w:sz w:val="24"/>
        </w:rPr>
        <w:t>为了解决与提升上述问题，计划开展本期客户之声系统优化迭代。</w:t>
      </w:r>
    </w:p>
    <w:p w14:paraId="3A557D87" w14:textId="77777777" w:rsidR="001B4284" w:rsidRDefault="001B4284" w:rsidP="001B4284">
      <w:pPr>
        <w:spacing w:line="360" w:lineRule="auto"/>
        <w:rPr>
          <w:rFonts w:ascii="宋体" w:hAnsi="宋体" w:cs="宋体"/>
          <w:kern w:val="0"/>
          <w:sz w:val="24"/>
          <w:szCs w:val="24"/>
        </w:rPr>
      </w:pPr>
      <w:r>
        <w:rPr>
          <w:rFonts w:ascii="宋体" w:hAnsi="宋体" w:cs="宋体" w:hint="eastAsia"/>
          <w:kern w:val="0"/>
          <w:sz w:val="24"/>
          <w:szCs w:val="24"/>
        </w:rPr>
        <w:t>3.2. 总体目标：</w:t>
      </w:r>
    </w:p>
    <w:p w14:paraId="7CBD68F9" w14:textId="77777777" w:rsidR="001B4284" w:rsidRDefault="001B4284" w:rsidP="001B4284">
      <w:pPr>
        <w:tabs>
          <w:tab w:val="left" w:pos="312"/>
        </w:tabs>
        <w:spacing w:line="360" w:lineRule="auto"/>
        <w:ind w:firstLineChars="200" w:firstLine="480"/>
        <w:rPr>
          <w:rFonts w:ascii="宋体" w:hAnsi="宋体" w:cs="宋体"/>
          <w:color w:val="000000"/>
          <w:sz w:val="24"/>
        </w:rPr>
      </w:pPr>
      <w:r>
        <w:rPr>
          <w:rFonts w:ascii="宋体" w:hAnsi="宋体" w:cs="宋体" w:hint="eastAsia"/>
          <w:color w:val="000000"/>
          <w:sz w:val="24"/>
        </w:rPr>
        <w:t>创新创业8.0战略要求，客户经营向ToC运营体系转变，构建互动直联、主动直服、客情直驱的全球化客户运营体系，客户部统筹客户之声的闭环管理，承接客情直驱战略。现VOC1.0系统功能不全，公域官方账号下咨询声音无响应、建议未及时传递和采纳、投诉抱怨未有效快速处理，无法实现全面实时公域客户声音闭环管理。基于此，将全面升级VOC系统能力，内部数据全渠道接入，外部主流社媒及新媒体数据渠道接入，提升核心数据渠道采集的实时性，应用AI多模态等技术手段，构建全域、全场景客户之声实时直联洞察系统，实现公域客户声音的实时维护与口碑管理；搭建客情直驱体系，建立高效闭环管理机制，实现高价值VOC的直达直驱与全链路管理，满足各业务对VOC数据实时采集、精准洞察与高效闭环管理的需求，助力ToC运营体系转型及客情直驱战略落地。</w:t>
      </w:r>
    </w:p>
    <w:p w14:paraId="09711CDC" w14:textId="77777777" w:rsidR="001B4284" w:rsidRDefault="001B4284" w:rsidP="001B4284">
      <w:pPr>
        <w:spacing w:line="360" w:lineRule="auto"/>
        <w:ind w:firstLineChars="200" w:firstLine="480"/>
        <w:rPr>
          <w:color w:val="000000"/>
        </w:rPr>
      </w:pPr>
      <w:r>
        <w:rPr>
          <w:rFonts w:ascii="宋体" w:hAnsi="宋体" w:cs="宋体" w:hint="eastAsia"/>
          <w:color w:val="000000"/>
          <w:sz w:val="24"/>
        </w:rPr>
        <w:t>提供完整VOC运营管理策略，协同推进 VOC 运营方案落地执行，实现以下核心运营指标：</w:t>
      </w:r>
    </w:p>
    <w:p w14:paraId="536CD5E6" w14:textId="77777777" w:rsidR="001B4284" w:rsidRDefault="001B4284" w:rsidP="001B4284">
      <w:pPr>
        <w:tabs>
          <w:tab w:val="left" w:pos="312"/>
        </w:tabs>
        <w:spacing w:line="360" w:lineRule="auto"/>
        <w:ind w:firstLineChars="200" w:firstLine="480"/>
        <w:rPr>
          <w:color w:val="000000"/>
        </w:rPr>
      </w:pPr>
      <w:r>
        <w:rPr>
          <w:rFonts w:ascii="宋体" w:hAnsi="宋体" w:cs="宋体" w:hint="eastAsia"/>
          <w:color w:val="000000"/>
          <w:sz w:val="24"/>
        </w:rPr>
        <w:t>1.核心数据源小时级（不超过4小时）轮巡采集与识别可视；</w:t>
      </w:r>
    </w:p>
    <w:p w14:paraId="1156B851" w14:textId="77777777" w:rsidR="001B4284" w:rsidRDefault="001B4284" w:rsidP="001B4284">
      <w:pPr>
        <w:tabs>
          <w:tab w:val="left" w:pos="312"/>
        </w:tabs>
        <w:spacing w:line="360" w:lineRule="auto"/>
        <w:ind w:firstLineChars="200" w:firstLine="480"/>
        <w:rPr>
          <w:color w:val="000000"/>
        </w:rPr>
      </w:pPr>
      <w:r>
        <w:rPr>
          <w:rFonts w:ascii="宋体" w:hAnsi="宋体" w:cs="宋体" w:hint="eastAsia"/>
          <w:color w:val="000000"/>
          <w:sz w:val="24"/>
        </w:rPr>
        <w:t>2.咨询、建议声音100%闭环；</w:t>
      </w:r>
    </w:p>
    <w:p w14:paraId="46E9B425" w14:textId="77777777" w:rsidR="001B4284" w:rsidRDefault="001B4284" w:rsidP="001B4284">
      <w:pPr>
        <w:tabs>
          <w:tab w:val="left" w:pos="312"/>
        </w:tabs>
        <w:spacing w:line="360" w:lineRule="auto"/>
        <w:ind w:firstLineChars="200" w:firstLine="480"/>
        <w:rPr>
          <w:color w:val="000000"/>
        </w:rPr>
      </w:pPr>
      <w:r>
        <w:rPr>
          <w:rFonts w:ascii="宋体" w:hAnsi="宋体" w:cs="宋体" w:hint="eastAsia"/>
          <w:color w:val="000000"/>
          <w:sz w:val="24"/>
        </w:rPr>
        <w:t>3.抱怨声音100%闭环响应；</w:t>
      </w:r>
    </w:p>
    <w:p w14:paraId="0EB0DC8A" w14:textId="77777777" w:rsidR="001B4284" w:rsidRDefault="001B4284" w:rsidP="001B4284">
      <w:pPr>
        <w:tabs>
          <w:tab w:val="left" w:pos="312"/>
        </w:tabs>
        <w:spacing w:line="360" w:lineRule="auto"/>
        <w:ind w:firstLineChars="200" w:firstLine="480"/>
        <w:rPr>
          <w:color w:val="000000"/>
        </w:rPr>
      </w:pPr>
      <w:r>
        <w:rPr>
          <w:rFonts w:ascii="宋体" w:hAnsi="宋体" w:cs="宋体" w:hint="eastAsia"/>
          <w:color w:val="000000"/>
          <w:sz w:val="24"/>
        </w:rPr>
        <w:t>4.VOC采纳率（高价值VOC）≥50%；</w:t>
      </w:r>
    </w:p>
    <w:p w14:paraId="32095F98" w14:textId="77777777" w:rsidR="001B4284" w:rsidRDefault="001B4284" w:rsidP="001B4284">
      <w:pPr>
        <w:tabs>
          <w:tab w:val="left" w:pos="312"/>
        </w:tabs>
        <w:spacing w:line="360" w:lineRule="auto"/>
        <w:ind w:firstLineChars="200" w:firstLine="480"/>
        <w:rPr>
          <w:color w:val="000000"/>
        </w:rPr>
      </w:pPr>
      <w:r>
        <w:rPr>
          <w:rFonts w:ascii="宋体" w:hAnsi="宋体" w:cs="宋体" w:hint="eastAsia"/>
          <w:color w:val="000000"/>
          <w:sz w:val="24"/>
        </w:rPr>
        <w:t>5.客户声音实时共享闭环（包含各类原声共享、风险预警、报告共享等）；</w:t>
      </w:r>
    </w:p>
    <w:p w14:paraId="2CA50C4F" w14:textId="77777777" w:rsidR="001B4284" w:rsidRDefault="001B4284" w:rsidP="001B4284">
      <w:pPr>
        <w:tabs>
          <w:tab w:val="left" w:pos="312"/>
        </w:tabs>
        <w:spacing w:line="360" w:lineRule="auto"/>
        <w:ind w:firstLineChars="200" w:firstLine="480"/>
        <w:rPr>
          <w:color w:val="000000"/>
        </w:rPr>
      </w:pPr>
      <w:r>
        <w:rPr>
          <w:rFonts w:ascii="宋体" w:hAnsi="宋体" w:cs="宋体" w:hint="eastAsia"/>
          <w:color w:val="000000"/>
          <w:sz w:val="24"/>
        </w:rPr>
        <w:t>6.客户声音识别精准度，私域不低于90%，公域不低于85%；语音、视频转文本精准度不低于95%。</w:t>
      </w:r>
    </w:p>
    <w:p w14:paraId="52D5EE1E" w14:textId="77777777" w:rsidR="001B4284" w:rsidRDefault="001B4284" w:rsidP="001B4284">
      <w:pPr>
        <w:tabs>
          <w:tab w:val="left" w:pos="312"/>
        </w:tabs>
        <w:spacing w:line="360" w:lineRule="auto"/>
        <w:ind w:firstLineChars="200" w:firstLine="480"/>
        <w:rPr>
          <w:color w:val="000000"/>
        </w:rPr>
      </w:pPr>
      <w:r>
        <w:rPr>
          <w:rFonts w:ascii="宋体" w:hAnsi="宋体" w:cs="宋体" w:hint="eastAsia"/>
          <w:color w:val="000000"/>
          <w:sz w:val="24"/>
        </w:rPr>
        <w:t>7.所有指标达成目标按项目过程中最高定义要求计算。</w:t>
      </w:r>
    </w:p>
    <w:p w14:paraId="741CD04F" w14:textId="77777777" w:rsidR="001B4284" w:rsidRDefault="001B4284" w:rsidP="001B4284">
      <w:pPr>
        <w:spacing w:line="360" w:lineRule="auto"/>
        <w:rPr>
          <w:rFonts w:ascii="宋体" w:hAnsi="宋体" w:cs="宋体"/>
          <w:kern w:val="0"/>
          <w:sz w:val="24"/>
          <w:szCs w:val="24"/>
        </w:rPr>
      </w:pPr>
      <w:r>
        <w:rPr>
          <w:rFonts w:ascii="宋体" w:hAnsi="宋体" w:cs="宋体" w:hint="eastAsia"/>
          <w:kern w:val="0"/>
          <w:sz w:val="24"/>
          <w:szCs w:val="24"/>
        </w:rPr>
        <w:t>3.3.分项目标</w:t>
      </w:r>
    </w:p>
    <w:p w14:paraId="1070579F" w14:textId="77777777" w:rsidR="001B4284" w:rsidRDefault="001B4284" w:rsidP="001B4284">
      <w:pPr>
        <w:spacing w:line="360" w:lineRule="auto"/>
        <w:rPr>
          <w:rFonts w:ascii="宋体" w:hAnsi="宋体" w:cs="宋体"/>
          <w:color w:val="000000"/>
          <w:sz w:val="24"/>
        </w:rPr>
      </w:pPr>
      <w:r>
        <w:rPr>
          <w:rFonts w:ascii="宋体" w:hAnsi="宋体" w:cs="宋体" w:hint="eastAsia"/>
          <w:color w:val="000000"/>
          <w:sz w:val="24"/>
        </w:rPr>
        <w:t>在严格遵守《中华人民共和国网络安全法》、《中华人民共和国数据安全法》、《中华人民共和国个人信息保护法》等相关安全法律法规的基础上，实现如下内容：</w:t>
      </w:r>
    </w:p>
    <w:p w14:paraId="40DE180C" w14:textId="77777777" w:rsidR="001B4284" w:rsidRDefault="001B4284" w:rsidP="001B4284">
      <w:pPr>
        <w:spacing w:line="360" w:lineRule="auto"/>
        <w:rPr>
          <w:rFonts w:ascii="宋体" w:hAnsi="宋体" w:cs="宋体"/>
          <w:bCs/>
          <w:color w:val="000000"/>
          <w:sz w:val="24"/>
        </w:rPr>
      </w:pPr>
      <w:r>
        <w:rPr>
          <w:rFonts w:ascii="宋体" w:hAnsi="宋体" w:cs="宋体" w:hint="eastAsia"/>
          <w:bCs/>
          <w:color w:val="000000"/>
          <w:sz w:val="24"/>
        </w:rPr>
        <w:t>目标1：数据源丰富</w:t>
      </w:r>
    </w:p>
    <w:p w14:paraId="234D616C" w14:textId="77777777" w:rsidR="001B4284" w:rsidRDefault="001B4284" w:rsidP="001B4284">
      <w:pPr>
        <w:spacing w:line="360" w:lineRule="auto"/>
        <w:rPr>
          <w:rFonts w:ascii="宋体" w:hAnsi="宋体" w:cs="宋体"/>
          <w:bCs/>
          <w:color w:val="000000"/>
          <w:sz w:val="24"/>
        </w:rPr>
      </w:pPr>
      <w:r>
        <w:rPr>
          <w:rFonts w:ascii="宋体" w:hAnsi="宋体" w:cs="宋体" w:hint="eastAsia"/>
          <w:bCs/>
          <w:color w:val="000000"/>
          <w:sz w:val="24"/>
        </w:rPr>
        <w:t>目标2：数据时效性</w:t>
      </w:r>
    </w:p>
    <w:p w14:paraId="6A9F36A3" w14:textId="77777777" w:rsidR="001B4284" w:rsidRDefault="001B4284" w:rsidP="001B4284">
      <w:pPr>
        <w:spacing w:line="360" w:lineRule="auto"/>
        <w:rPr>
          <w:bCs/>
          <w:color w:val="000000"/>
        </w:rPr>
      </w:pPr>
      <w:r>
        <w:rPr>
          <w:rFonts w:ascii="宋体" w:hAnsi="宋体" w:cs="宋体" w:hint="eastAsia"/>
          <w:bCs/>
          <w:color w:val="000000"/>
          <w:sz w:val="24"/>
        </w:rPr>
        <w:t>目标3：精准度提升</w:t>
      </w:r>
    </w:p>
    <w:p w14:paraId="78FFF336" w14:textId="77777777" w:rsidR="001B4284" w:rsidRDefault="001B4284" w:rsidP="001B4284">
      <w:pPr>
        <w:spacing w:line="360" w:lineRule="auto"/>
        <w:rPr>
          <w:bCs/>
          <w:color w:val="000000"/>
        </w:rPr>
      </w:pPr>
      <w:r>
        <w:rPr>
          <w:rFonts w:ascii="宋体" w:hAnsi="宋体" w:cs="宋体" w:hint="eastAsia"/>
          <w:bCs/>
          <w:color w:val="000000"/>
          <w:sz w:val="24"/>
        </w:rPr>
        <w:lastRenderedPageBreak/>
        <w:t>目标4：数据服务能力</w:t>
      </w:r>
    </w:p>
    <w:p w14:paraId="0E226352" w14:textId="77777777" w:rsidR="001B4284" w:rsidRDefault="001B4284" w:rsidP="001B4284">
      <w:pPr>
        <w:spacing w:line="360" w:lineRule="auto"/>
        <w:rPr>
          <w:rFonts w:ascii="宋体" w:hAnsi="宋体" w:cs="宋体"/>
          <w:bCs/>
          <w:color w:val="000000"/>
          <w:sz w:val="24"/>
        </w:rPr>
      </w:pPr>
      <w:r>
        <w:rPr>
          <w:rFonts w:ascii="宋体" w:hAnsi="宋体" w:cs="宋体" w:hint="eastAsia"/>
          <w:bCs/>
          <w:color w:val="000000"/>
          <w:sz w:val="24"/>
        </w:rPr>
        <w:t>目标5：VOC闭环及评价管理</w:t>
      </w:r>
    </w:p>
    <w:p w14:paraId="5848E846" w14:textId="77777777" w:rsidR="001B4284" w:rsidRDefault="001B4284" w:rsidP="001B4284">
      <w:pPr>
        <w:spacing w:line="360" w:lineRule="auto"/>
        <w:rPr>
          <w:bCs/>
          <w:color w:val="000000"/>
        </w:rPr>
      </w:pPr>
      <w:r>
        <w:rPr>
          <w:rFonts w:ascii="宋体" w:hAnsi="宋体" w:cs="宋体" w:hint="eastAsia"/>
          <w:bCs/>
          <w:color w:val="000000"/>
          <w:sz w:val="24"/>
        </w:rPr>
        <w:t>3.4. 项目实施计划是指从项目启动到系统上线所需时间，需由供应商和招标方共同评估；项目实施周期不超过8个月（从项目启动到系统上线），其中用户测试时间不能少于0.5个月；上线后支持不少于12个月（不包含在实施期内）。</w:t>
      </w:r>
    </w:p>
    <w:p w14:paraId="0003BB12" w14:textId="77777777" w:rsidR="001B4284" w:rsidRDefault="001B4284" w:rsidP="001B4284">
      <w:pPr>
        <w:spacing w:line="360" w:lineRule="auto"/>
        <w:rPr>
          <w:rFonts w:ascii="宋体" w:hAnsi="Arial" w:cs="宋体"/>
          <w:color w:val="000000"/>
          <w:kern w:val="0"/>
          <w:sz w:val="24"/>
        </w:rPr>
      </w:pPr>
      <w:r>
        <w:rPr>
          <w:rFonts w:ascii="宋体" w:hAnsi="Arial" w:cs="宋体" w:hint="eastAsia"/>
          <w:color w:val="000000"/>
          <w:kern w:val="0"/>
          <w:sz w:val="24"/>
        </w:rPr>
        <w:t>3.5. 技术要求：详见采购文件P55</w:t>
      </w:r>
    </w:p>
    <w:p w14:paraId="2A2C5BC3" w14:textId="77777777" w:rsidR="001B4284" w:rsidRDefault="001B4284" w:rsidP="001B4284">
      <w:pPr>
        <w:adjustRightInd w:val="0"/>
        <w:snapToGrid w:val="0"/>
        <w:spacing w:beforeLines="50" w:before="156" w:afterLines="50" w:after="156" w:line="360" w:lineRule="auto"/>
        <w:rPr>
          <w:rFonts w:ascii="宋体" w:hAnsi="宋体" w:cs="宋体"/>
          <w:b/>
          <w:bCs/>
          <w:kern w:val="0"/>
          <w:sz w:val="24"/>
          <w:szCs w:val="24"/>
        </w:rPr>
      </w:pPr>
      <w:r>
        <w:rPr>
          <w:rFonts w:ascii="宋体" w:hAnsi="宋体" w:cs="宋体" w:hint="eastAsia"/>
          <w:b/>
          <w:bCs/>
          <w:kern w:val="0"/>
          <w:sz w:val="24"/>
          <w:szCs w:val="24"/>
        </w:rPr>
        <w:t>★四、本次采购不接受联合体报价</w:t>
      </w:r>
    </w:p>
    <w:p w14:paraId="02C9007E" w14:textId="77777777" w:rsidR="001B4284" w:rsidRDefault="001B4284" w:rsidP="001B4284">
      <w:pPr>
        <w:spacing w:line="360" w:lineRule="auto"/>
        <w:rPr>
          <w:rFonts w:ascii="宋体" w:hAnsi="宋体" w:cs="宋体"/>
          <w:b/>
          <w:bCs/>
          <w:color w:val="000000"/>
          <w:kern w:val="0"/>
          <w:sz w:val="24"/>
          <w:szCs w:val="24"/>
        </w:rPr>
      </w:pPr>
      <w:commentRangeStart w:id="21"/>
      <w:commentRangeStart w:id="22"/>
      <w:r>
        <w:rPr>
          <w:rFonts w:ascii="宋体" w:hAnsi="宋体" w:cs="宋体" w:hint="eastAsia"/>
          <w:b/>
          <w:bCs/>
          <w:color w:val="000000"/>
          <w:kern w:val="0"/>
          <w:sz w:val="24"/>
          <w:szCs w:val="24"/>
        </w:rPr>
        <w:t>★五、供应商资质：</w:t>
      </w:r>
    </w:p>
    <w:p w14:paraId="742488FF" w14:textId="77777777" w:rsidR="001B4284" w:rsidRDefault="001B4284" w:rsidP="001B4284">
      <w:pPr>
        <w:adjustRightInd w:val="0"/>
        <w:snapToGrid w:val="0"/>
        <w:spacing w:beforeLines="50" w:before="156" w:afterLines="50" w:after="156" w:line="360" w:lineRule="auto"/>
        <w:rPr>
          <w:rFonts w:ascii="宋体" w:hAnsi="宋体" w:cs="宋体"/>
          <w:b/>
          <w:bCs/>
          <w:kern w:val="0"/>
          <w:sz w:val="24"/>
          <w:szCs w:val="24"/>
        </w:rPr>
      </w:pPr>
      <w:r>
        <w:rPr>
          <w:rFonts w:ascii="宋体" w:hAnsi="宋体" w:cs="宋体" w:hint="eastAsia"/>
          <w:b/>
          <w:bCs/>
          <w:kern w:val="0"/>
          <w:sz w:val="24"/>
          <w:szCs w:val="24"/>
        </w:rPr>
        <w:t>供应商必须提供企业的以下信息：</w:t>
      </w:r>
      <w:commentRangeEnd w:id="21"/>
      <w:r>
        <w:rPr>
          <w:rStyle w:val="aff3"/>
        </w:rPr>
        <w:commentReference w:id="21"/>
      </w:r>
      <w:commentRangeEnd w:id="22"/>
      <w:r w:rsidR="00732615">
        <w:rPr>
          <w:rStyle w:val="aff3"/>
        </w:rPr>
        <w:commentReference w:id="22"/>
      </w:r>
    </w:p>
    <w:p w14:paraId="38A88F12" w14:textId="77777777" w:rsidR="001B4284" w:rsidRDefault="001B4284" w:rsidP="001B4284">
      <w:pPr>
        <w:spacing w:line="360" w:lineRule="auto"/>
        <w:rPr>
          <w:rFonts w:ascii="宋体" w:hAnsi="宋体" w:cs="宋体"/>
          <w:kern w:val="0"/>
          <w:sz w:val="24"/>
          <w:szCs w:val="24"/>
        </w:rPr>
      </w:pPr>
      <w:r>
        <w:rPr>
          <w:rFonts w:ascii="宋体" w:hAnsi="宋体" w:cs="宋体" w:hint="eastAsia"/>
          <w:kern w:val="0"/>
          <w:sz w:val="24"/>
          <w:szCs w:val="24"/>
        </w:rPr>
        <w:t>（1）取得合法经营的法人或其他组织，提供有效营业执照或授权文书,原件备查。</w:t>
      </w:r>
    </w:p>
    <w:p w14:paraId="3585720B" w14:textId="77777777" w:rsidR="001B4284" w:rsidRDefault="001B4284" w:rsidP="001B4284">
      <w:pPr>
        <w:spacing w:line="360" w:lineRule="auto"/>
        <w:rPr>
          <w:rFonts w:ascii="宋体" w:hAnsi="宋体" w:cs="宋体"/>
          <w:kern w:val="0"/>
          <w:sz w:val="24"/>
          <w:szCs w:val="24"/>
        </w:rPr>
      </w:pPr>
      <w:r>
        <w:rPr>
          <w:rFonts w:ascii="宋体" w:hAnsi="宋体" w:cs="宋体" w:hint="eastAsia"/>
          <w:kern w:val="0"/>
          <w:sz w:val="24"/>
          <w:szCs w:val="24"/>
        </w:rPr>
        <w:t>（2）未被“信用中国”列入失信被执行人名单;未被纳入T3（中国第一汽车集团有限公司、东风汽车集团有限公司、中国兵器装备集团有限公司）、长安汽车黑名单范围内;未被长安汽车列入暂停业务等不适合参与项目的风险管理项。(提供:1.承诺函，详见寻源公告附件；2.报名方在“信用中国(网址:www.creditchina.gov.cn)"近一个月内的信用中国完整报告。)</w:t>
      </w:r>
    </w:p>
    <w:p w14:paraId="5B74D4EE" w14:textId="77777777" w:rsidR="001B4284" w:rsidRDefault="001B4284" w:rsidP="001B4284">
      <w:pPr>
        <w:spacing w:line="360" w:lineRule="auto"/>
        <w:jc w:val="left"/>
        <w:rPr>
          <w:rFonts w:ascii="宋体" w:hAnsi="宋体" w:cs="宋体"/>
          <w:kern w:val="0"/>
          <w:sz w:val="24"/>
          <w:szCs w:val="24"/>
        </w:rPr>
      </w:pPr>
      <w:r>
        <w:rPr>
          <w:rFonts w:ascii="宋体" w:hAnsi="宋体" w:cs="宋体" w:hint="eastAsia"/>
          <w:kern w:val="0"/>
          <w:sz w:val="24"/>
          <w:szCs w:val="24"/>
        </w:rPr>
        <w:t>（3）供应商非“三无”供应商(“三无”供应商是指无实缴注册资本、无参保人员、无生产经营场所等无生产加工能力的“空壳”供应商)(提供完整的国家企业信用信息公示系统查询报告，网址:https:/www.gsx.gov.cn/corp-query-homepage.htm。)如查询结果于实际不符，针对实缴注册资本请提供验资报告或银行入账回单(转账记录备注投资或实缴)加盖公章;针对参保人员信息请提供社保局出具的社保证明加盖公章。</w:t>
      </w:r>
    </w:p>
    <w:p w14:paraId="2C198C7F" w14:textId="77777777" w:rsidR="001B4284" w:rsidRDefault="001B4284" w:rsidP="001B4284">
      <w:pPr>
        <w:adjustRightInd w:val="0"/>
        <w:snapToGrid w:val="0"/>
        <w:spacing w:beforeLines="50" w:before="156" w:afterLines="50" w:after="156" w:line="360" w:lineRule="auto"/>
        <w:rPr>
          <w:rFonts w:ascii="宋体" w:hAnsi="宋体" w:cs="宋体"/>
          <w:kern w:val="0"/>
          <w:sz w:val="24"/>
          <w:szCs w:val="24"/>
        </w:rPr>
      </w:pPr>
      <w:r>
        <w:rPr>
          <w:rFonts w:ascii="宋体" w:hAnsi="宋体" w:cs="宋体" w:hint="eastAsia"/>
          <w:kern w:val="0"/>
          <w:sz w:val="24"/>
          <w:szCs w:val="24"/>
        </w:rPr>
        <w:t xml:space="preserve">（4）企业开发及经营的软件产品列表，以及企业主营业务中拥有软件著作权或专利（关键字包括以下之一：客户之声、VOC、客户体验等）等自主知识产权的有效证明材料； </w:t>
      </w:r>
    </w:p>
    <w:p w14:paraId="6B2FBC66" w14:textId="77777777" w:rsidR="001B4284" w:rsidRDefault="001B4284" w:rsidP="001B4284">
      <w:pPr>
        <w:adjustRightInd w:val="0"/>
        <w:snapToGrid w:val="0"/>
        <w:spacing w:beforeLines="50" w:before="156" w:afterLines="50" w:after="156" w:line="360" w:lineRule="auto"/>
        <w:rPr>
          <w:rFonts w:ascii="宋体" w:hAnsi="宋体" w:cs="宋体"/>
          <w:kern w:val="0"/>
          <w:sz w:val="24"/>
          <w:szCs w:val="24"/>
        </w:rPr>
      </w:pPr>
      <w:r>
        <w:rPr>
          <w:rFonts w:ascii="宋体" w:hAnsi="宋体" w:cs="宋体" w:hint="eastAsia"/>
          <w:kern w:val="0"/>
          <w:sz w:val="24"/>
          <w:szCs w:val="24"/>
        </w:rPr>
        <w:t>（5）提供近五年（2020年1月1日至今）2个与本项目相关的合同，且企业独立完成的，其中一个合同金额大于300万人民币的软件开发合同（协议）</w:t>
      </w:r>
    </w:p>
    <w:p w14:paraId="215B9436" w14:textId="77777777" w:rsidR="001B4284" w:rsidRDefault="001B4284" w:rsidP="001B4284">
      <w:pPr>
        <w:adjustRightInd w:val="0"/>
        <w:snapToGrid w:val="0"/>
        <w:spacing w:beforeLines="50" w:before="156" w:afterLines="50" w:after="156" w:line="360" w:lineRule="auto"/>
        <w:rPr>
          <w:rFonts w:ascii="宋体" w:hAnsi="宋体" w:cs="宋体"/>
          <w:kern w:val="0"/>
          <w:sz w:val="24"/>
          <w:szCs w:val="24"/>
        </w:rPr>
      </w:pPr>
      <w:r>
        <w:rPr>
          <w:rFonts w:ascii="宋体" w:hAnsi="宋体" w:cs="宋体" w:hint="eastAsia"/>
          <w:kern w:val="0"/>
          <w:sz w:val="24"/>
          <w:szCs w:val="24"/>
        </w:rPr>
        <w:t>（6）团队要求：供应商在册人数≥100人，须提供相关政府部门开具的近3个</w:t>
      </w:r>
      <w:r>
        <w:rPr>
          <w:rFonts w:ascii="宋体" w:hAnsi="宋体" w:cs="宋体" w:hint="eastAsia"/>
          <w:kern w:val="0"/>
          <w:sz w:val="24"/>
          <w:szCs w:val="24"/>
        </w:rPr>
        <w:lastRenderedPageBreak/>
        <w:t>月社保缴纳人数≥100人的证明文件。</w:t>
      </w:r>
    </w:p>
    <w:p w14:paraId="51519888" w14:textId="77777777" w:rsidR="001B4284" w:rsidRDefault="001B4284" w:rsidP="001B4284">
      <w:pPr>
        <w:adjustRightInd w:val="0"/>
        <w:snapToGrid w:val="0"/>
        <w:spacing w:beforeLines="50" w:before="156" w:afterLines="50" w:after="156" w:line="360" w:lineRule="auto"/>
        <w:rPr>
          <w:rFonts w:ascii="宋体" w:hAnsi="宋体" w:cs="宋体"/>
          <w:kern w:val="0"/>
          <w:sz w:val="24"/>
          <w:szCs w:val="24"/>
        </w:rPr>
      </w:pPr>
      <w:r>
        <w:rPr>
          <w:rFonts w:ascii="宋体" w:hAnsi="宋体" w:cs="宋体" w:hint="eastAsia"/>
          <w:kern w:val="0"/>
          <w:sz w:val="24"/>
          <w:szCs w:val="24"/>
        </w:rPr>
        <w:t>（7）</w:t>
      </w:r>
      <w:bookmarkStart w:id="23" w:name="OLE_LINK12"/>
      <w:r>
        <w:rPr>
          <w:rFonts w:ascii="宋体" w:hAnsi="宋体" w:cs="宋体" w:hint="eastAsia"/>
          <w:kern w:val="0"/>
          <w:sz w:val="24"/>
          <w:szCs w:val="24"/>
        </w:rPr>
        <w:t>供应商</w:t>
      </w:r>
      <w:bookmarkEnd w:id="23"/>
      <w:r>
        <w:rPr>
          <w:rFonts w:ascii="宋体" w:hAnsi="宋体" w:cs="宋体" w:hint="eastAsia"/>
          <w:kern w:val="0"/>
          <w:sz w:val="24"/>
          <w:szCs w:val="24"/>
        </w:rPr>
        <w:t>具备完善的产品开发管理体系、质量管控体系、信息安全管理体系或信息安全服务体系；或供应商提供的产品符合产品开发、质量管控体系、信息安全管理体系或信息安全服务体系相关要求。（提供企业自建的产品开发管理标准或制度、ISO 9001认证复印件（原件备查）、ISO 27001或CCRC的认证复印件（原件备查），均需加盖公章；</w:t>
      </w:r>
    </w:p>
    <w:p w14:paraId="42558D19" w14:textId="77777777" w:rsidR="001B4284" w:rsidRDefault="001B4284" w:rsidP="001B4284">
      <w:pPr>
        <w:adjustRightInd w:val="0"/>
        <w:snapToGrid w:val="0"/>
        <w:spacing w:beforeLines="50" w:before="156" w:afterLines="50" w:after="156" w:line="360" w:lineRule="auto"/>
        <w:rPr>
          <w:rFonts w:ascii="宋体" w:hAnsi="宋体" w:cs="宋体"/>
          <w:kern w:val="0"/>
          <w:sz w:val="24"/>
          <w:szCs w:val="24"/>
        </w:rPr>
      </w:pPr>
      <w:bookmarkStart w:id="24" w:name="OLE_LINK10"/>
      <w:r>
        <w:rPr>
          <w:rFonts w:ascii="宋体" w:hAnsi="宋体" w:cs="宋体" w:hint="eastAsia"/>
          <w:kern w:val="0"/>
          <w:sz w:val="24"/>
          <w:szCs w:val="24"/>
        </w:rPr>
        <w:t>（8）</w:t>
      </w:r>
      <w:bookmarkEnd w:id="24"/>
      <w:r>
        <w:rPr>
          <w:rFonts w:ascii="宋体" w:hAnsi="宋体" w:cs="宋体" w:hint="eastAsia"/>
          <w:kern w:val="0"/>
          <w:sz w:val="24"/>
          <w:szCs w:val="24"/>
        </w:rPr>
        <w:t>注册资本1000万元人民币及以上（或等值外币），注册时间5年及以上（提供营业执照复印件并加盖公司公章）</w:t>
      </w:r>
    </w:p>
    <w:p w14:paraId="6712BCF0" w14:textId="77777777" w:rsidR="001B4284" w:rsidRDefault="001B4284" w:rsidP="001B4284">
      <w:pPr>
        <w:adjustRightInd w:val="0"/>
        <w:snapToGrid w:val="0"/>
        <w:spacing w:beforeLines="50" w:before="156" w:afterLines="50" w:after="156" w:line="360" w:lineRule="auto"/>
        <w:rPr>
          <w:rFonts w:ascii="宋体" w:hAnsi="宋体" w:cs="宋体"/>
          <w:kern w:val="0"/>
          <w:sz w:val="24"/>
          <w:szCs w:val="24"/>
        </w:rPr>
      </w:pPr>
      <w:r>
        <w:rPr>
          <w:rFonts w:ascii="宋体" w:hAnsi="宋体" w:cs="宋体" w:hint="eastAsia"/>
          <w:kern w:val="0"/>
          <w:sz w:val="24"/>
          <w:szCs w:val="24"/>
        </w:rPr>
        <w:t>（9）近三年（2022年、2023年、2024年）每年营业收入达1000万元及以上。（提供对应年限经第三方审计的财务报表复印件并加盖公司公章，或提供对应年限每年累计金额不低于1000万元的合同复印件并加盖公司公章。）</w:t>
      </w:r>
    </w:p>
    <w:p w14:paraId="54E7409E" w14:textId="77777777" w:rsidR="001B4284" w:rsidRDefault="001B4284" w:rsidP="001B4284">
      <w:pPr>
        <w:adjustRightInd w:val="0"/>
        <w:snapToGrid w:val="0"/>
        <w:spacing w:beforeLines="50" w:before="156" w:afterLines="50" w:after="156" w:line="360" w:lineRule="auto"/>
        <w:rPr>
          <w:rFonts w:ascii="宋体" w:hAnsi="宋体" w:cs="宋体"/>
          <w:kern w:val="0"/>
          <w:sz w:val="24"/>
          <w:szCs w:val="24"/>
        </w:rPr>
      </w:pPr>
      <w:bookmarkStart w:id="25" w:name="OLE_LINK11"/>
      <w:r>
        <w:rPr>
          <w:rFonts w:ascii="宋体" w:hAnsi="宋体" w:cs="宋体" w:hint="eastAsia"/>
          <w:kern w:val="0"/>
          <w:sz w:val="24"/>
          <w:szCs w:val="24"/>
        </w:rPr>
        <w:t>（10）</w:t>
      </w:r>
      <w:bookmarkEnd w:id="25"/>
      <w:r>
        <w:rPr>
          <w:rFonts w:ascii="宋体" w:hAnsi="宋体" w:cs="宋体" w:hint="eastAsia"/>
          <w:kern w:val="0"/>
          <w:sz w:val="24"/>
          <w:szCs w:val="24"/>
        </w:rPr>
        <w:t>需组建独立的团队服务于本项目，核心服务人员不少于18人，提供团队名单、组织构架、社保证明等材料说明。整个核心服务团队人员不得同期服务其他企业（提供承诺函，格式自拟并加盖公章）；</w:t>
      </w:r>
    </w:p>
    <w:p w14:paraId="46A6C9C9" w14:textId="77777777" w:rsidR="001B4284" w:rsidRDefault="001B4284" w:rsidP="001B4284">
      <w:pPr>
        <w:adjustRightInd w:val="0"/>
        <w:snapToGrid w:val="0"/>
        <w:spacing w:beforeLines="50" w:before="156" w:afterLines="50" w:after="156" w:line="360" w:lineRule="auto"/>
        <w:rPr>
          <w:rFonts w:ascii="宋体" w:hAnsi="宋体" w:cs="宋体"/>
          <w:kern w:val="0"/>
          <w:sz w:val="24"/>
          <w:szCs w:val="24"/>
        </w:rPr>
      </w:pPr>
      <w:r>
        <w:rPr>
          <w:rFonts w:ascii="宋体" w:hAnsi="宋体" w:cs="宋体" w:hint="eastAsia"/>
          <w:kern w:val="0"/>
          <w:sz w:val="24"/>
          <w:szCs w:val="24"/>
        </w:rPr>
        <w:t xml:space="preserve">（11）本地服务保障：投标方承诺提供≥30人的工作场地且在20分钟通勤范围内（如当前无工作场地，则提供3个备选方案），用于该服务团队的重庆驻场办公。须提供承诺函并盖章 </w:t>
      </w:r>
    </w:p>
    <w:p w14:paraId="0797FC70" w14:textId="77777777" w:rsidR="001B4284" w:rsidRDefault="001B4284" w:rsidP="001B4284">
      <w:pPr>
        <w:adjustRightInd w:val="0"/>
        <w:snapToGrid w:val="0"/>
        <w:spacing w:beforeLines="50" w:before="156" w:afterLines="50" w:after="156" w:line="360" w:lineRule="auto"/>
        <w:rPr>
          <w:rFonts w:ascii="宋体" w:hAnsi="宋体" w:cs="宋体"/>
          <w:b/>
          <w:bCs/>
          <w:kern w:val="0"/>
          <w:sz w:val="24"/>
          <w:szCs w:val="24"/>
        </w:rPr>
      </w:pPr>
      <w:r>
        <w:rPr>
          <w:rFonts w:ascii="宋体" w:hAnsi="宋体" w:cs="宋体" w:hint="eastAsia"/>
          <w:b/>
          <w:bCs/>
          <w:kern w:val="0"/>
          <w:sz w:val="24"/>
          <w:szCs w:val="24"/>
        </w:rPr>
        <w:t>六、项目内容：</w:t>
      </w:r>
    </w:p>
    <w:p w14:paraId="6CBC150C" w14:textId="77777777" w:rsidR="001B4284" w:rsidRDefault="001B4284" w:rsidP="001B4284">
      <w:pPr>
        <w:spacing w:line="360" w:lineRule="auto"/>
        <w:rPr>
          <w:rFonts w:ascii="宋体" w:hAnsi="Arial" w:cs="宋体"/>
          <w:color w:val="000000"/>
          <w:kern w:val="0"/>
          <w:sz w:val="24"/>
          <w:szCs w:val="22"/>
        </w:rPr>
      </w:pPr>
      <w:r>
        <w:rPr>
          <w:rFonts w:ascii="宋体" w:hAnsi="宋体" w:cs="Arial" w:hint="eastAsia"/>
          <w:color w:val="000000"/>
          <w:sz w:val="24"/>
        </w:rPr>
        <w:t>6.1、</w:t>
      </w:r>
      <w:r>
        <w:rPr>
          <w:rFonts w:hint="eastAsia"/>
          <w:caps/>
          <w:color w:val="000000"/>
          <w:sz w:val="24"/>
          <w:szCs w:val="28"/>
        </w:rPr>
        <w:t>具体执行内容及交付要求</w:t>
      </w:r>
      <w:r>
        <w:rPr>
          <w:rFonts w:ascii="宋体" w:hAnsi="宋体" w:cs="Arial" w:hint="eastAsia"/>
          <w:color w:val="000000"/>
          <w:sz w:val="24"/>
        </w:rPr>
        <w:t>：</w:t>
      </w:r>
      <w:r>
        <w:rPr>
          <w:rFonts w:ascii="宋体" w:hAnsi="Arial" w:cs="宋体" w:hint="eastAsia"/>
          <w:color w:val="000000"/>
          <w:kern w:val="0"/>
          <w:sz w:val="24"/>
          <w:szCs w:val="22"/>
        </w:rPr>
        <w:t>详见</w:t>
      </w:r>
      <w:r>
        <w:rPr>
          <w:rFonts w:ascii="宋体" w:hAnsi="宋体" w:cs="宋体" w:hint="eastAsia"/>
          <w:kern w:val="0"/>
          <w:sz w:val="24"/>
          <w:szCs w:val="24"/>
        </w:rPr>
        <w:t>长安汽车客户之声VOC聆听系统建设项目</w:t>
      </w:r>
      <w:r>
        <w:rPr>
          <w:rFonts w:ascii="宋体" w:hAnsi="Arial" w:cs="宋体" w:hint="eastAsia"/>
          <w:color w:val="000000"/>
          <w:kern w:val="0"/>
          <w:sz w:val="24"/>
        </w:rPr>
        <w:t xml:space="preserve"> 技术要求</w:t>
      </w:r>
      <w:r>
        <w:rPr>
          <w:rFonts w:ascii="宋体" w:hAnsi="Arial" w:cs="宋体" w:hint="eastAsia"/>
          <w:color w:val="000000"/>
          <w:kern w:val="0"/>
          <w:sz w:val="24"/>
          <w:szCs w:val="22"/>
        </w:rPr>
        <w:t>（采购文件P52）。</w:t>
      </w:r>
    </w:p>
    <w:p w14:paraId="06806EB0" w14:textId="77777777" w:rsidR="001B4284" w:rsidRDefault="001B4284" w:rsidP="001B4284">
      <w:pPr>
        <w:spacing w:line="360" w:lineRule="auto"/>
        <w:rPr>
          <w:rFonts w:ascii="宋体" w:hAnsi="宋体" w:cs="宋体"/>
          <w:kern w:val="0"/>
          <w:sz w:val="24"/>
          <w:szCs w:val="24"/>
        </w:rPr>
      </w:pPr>
      <w:r>
        <w:rPr>
          <w:rFonts w:ascii="宋体" w:hAnsi="宋体" w:cs="宋体" w:hint="eastAsia"/>
          <w:kern w:val="0"/>
          <w:sz w:val="24"/>
          <w:szCs w:val="24"/>
        </w:rPr>
        <w:t>6.2其他内容：详见长安汽车客户之声VOC聆听系统建设项目--技术要求（采购文件P52）</w:t>
      </w:r>
    </w:p>
    <w:p w14:paraId="08231D33" w14:textId="77777777" w:rsidR="001B4284" w:rsidRDefault="001B4284" w:rsidP="001B4284">
      <w:pPr>
        <w:spacing w:line="360" w:lineRule="auto"/>
        <w:rPr>
          <w:rFonts w:ascii="宋体" w:hAnsi="宋体" w:cs="宋体"/>
          <w:kern w:val="0"/>
          <w:sz w:val="24"/>
          <w:szCs w:val="24"/>
        </w:rPr>
      </w:pPr>
      <w:r>
        <w:rPr>
          <w:rFonts w:ascii="宋体" w:hAnsi="宋体" w:cs="宋体" w:hint="eastAsia"/>
          <w:b/>
          <w:bCs/>
          <w:kern w:val="0"/>
          <w:sz w:val="24"/>
          <w:szCs w:val="24"/>
        </w:rPr>
        <w:t>七、资金来源：</w:t>
      </w:r>
      <w:r>
        <w:rPr>
          <w:rFonts w:ascii="宋体" w:hAnsi="宋体" w:cs="宋体" w:hint="eastAsia"/>
          <w:kern w:val="0"/>
          <w:sz w:val="24"/>
          <w:szCs w:val="24"/>
        </w:rPr>
        <w:t>自筹</w:t>
      </w:r>
    </w:p>
    <w:p w14:paraId="4623D70A" w14:textId="77777777" w:rsidR="001B4284" w:rsidRDefault="001B4284" w:rsidP="001B4284">
      <w:pPr>
        <w:adjustRightInd w:val="0"/>
        <w:snapToGrid w:val="0"/>
        <w:spacing w:line="360" w:lineRule="auto"/>
        <w:rPr>
          <w:rFonts w:ascii="宋体" w:hAnsi="宋体"/>
          <w:b/>
          <w:bCs/>
          <w:sz w:val="24"/>
          <w:szCs w:val="24"/>
        </w:rPr>
      </w:pPr>
      <w:r>
        <w:rPr>
          <w:rStyle w:val="dybiaocontent1"/>
          <w:rFonts w:hint="default"/>
          <w:b/>
          <w:bCs/>
        </w:rPr>
        <w:t>八</w:t>
      </w:r>
      <w:r>
        <w:rPr>
          <w:rFonts w:ascii="宋体" w:hAnsi="宋体" w:hint="eastAsia"/>
          <w:b/>
          <w:bCs/>
          <w:sz w:val="24"/>
          <w:szCs w:val="24"/>
        </w:rPr>
        <w:t>. 费用结算办法：</w:t>
      </w:r>
    </w:p>
    <w:p w14:paraId="67FD663C" w14:textId="77777777" w:rsidR="001B4284" w:rsidRPr="00C57339" w:rsidRDefault="001B4284" w:rsidP="001B4284">
      <w:pPr>
        <w:adjustRightInd w:val="0"/>
        <w:snapToGrid w:val="0"/>
        <w:spacing w:line="360" w:lineRule="auto"/>
        <w:ind w:firstLineChars="200" w:firstLine="480"/>
        <w:rPr>
          <w:rFonts w:ascii="宋体" w:hAnsi="Arial" w:cs="宋体"/>
          <w:color w:val="000000"/>
          <w:kern w:val="0"/>
          <w:sz w:val="24"/>
          <w:highlight w:val="yellow"/>
        </w:rPr>
      </w:pPr>
      <w:r w:rsidRPr="00C57339">
        <w:rPr>
          <w:rFonts w:ascii="宋体" w:hAnsi="宋体" w:cs="宋体" w:hint="eastAsia"/>
          <w:color w:val="000000"/>
          <w:kern w:val="0"/>
          <w:sz w:val="24"/>
          <w:szCs w:val="24"/>
          <w:highlight w:val="yellow"/>
        </w:rPr>
        <w:t>货款等所有相关费用由采购人（重庆长安汽车股份有限公司）与供应商（中</w:t>
      </w:r>
      <w:r w:rsidRPr="00C57339">
        <w:rPr>
          <w:rFonts w:ascii="宋体" w:hAnsi="Arial" w:cs="宋体" w:hint="eastAsia"/>
          <w:color w:val="000000"/>
          <w:kern w:val="0"/>
          <w:sz w:val="24"/>
          <w:highlight w:val="yellow"/>
        </w:rPr>
        <w:t>选方）直接结算，具体结算办法如下：</w:t>
      </w:r>
    </w:p>
    <w:p w14:paraId="7F47F032" w14:textId="77777777" w:rsidR="001B4284" w:rsidRPr="00C57339" w:rsidRDefault="001B4284" w:rsidP="001B4284">
      <w:pPr>
        <w:adjustRightInd w:val="0"/>
        <w:snapToGrid w:val="0"/>
        <w:spacing w:line="360" w:lineRule="auto"/>
        <w:ind w:left="425" w:hangingChars="177" w:hanging="425"/>
        <w:rPr>
          <w:rFonts w:ascii="宋体" w:hAnsi="Arial" w:cs="宋体"/>
          <w:color w:val="000000"/>
          <w:kern w:val="0"/>
          <w:sz w:val="24"/>
          <w:highlight w:val="yellow"/>
        </w:rPr>
      </w:pPr>
      <w:r w:rsidRPr="00C57339">
        <w:rPr>
          <w:rFonts w:ascii="宋体" w:hAnsi="Arial" w:cs="宋体" w:hint="eastAsia"/>
          <w:color w:val="000000"/>
          <w:kern w:val="0"/>
          <w:sz w:val="24"/>
          <w:highlight w:val="yellow"/>
        </w:rPr>
        <w:t>固定费用部分：1.合同签订完成后支付10%；2.系统上线后支付40%；3.验收合</w:t>
      </w:r>
      <w:r w:rsidRPr="00C57339">
        <w:rPr>
          <w:rFonts w:ascii="宋体" w:hAnsi="Arial" w:cs="宋体" w:hint="eastAsia"/>
          <w:color w:val="000000"/>
          <w:kern w:val="0"/>
          <w:sz w:val="24"/>
          <w:highlight w:val="yellow"/>
        </w:rPr>
        <w:lastRenderedPageBreak/>
        <w:t>格后支付40%；4.质保期结束后支付10%。</w:t>
      </w:r>
    </w:p>
    <w:p w14:paraId="05D6BDA8" w14:textId="77777777" w:rsidR="001B4284" w:rsidRDefault="001B4284" w:rsidP="001B4284">
      <w:pPr>
        <w:adjustRightInd w:val="0"/>
        <w:snapToGrid w:val="0"/>
        <w:spacing w:line="360" w:lineRule="auto"/>
        <w:ind w:left="425" w:hangingChars="177" w:hanging="425"/>
        <w:rPr>
          <w:rFonts w:ascii="宋体" w:hAnsi="Arial" w:cs="宋体"/>
          <w:color w:val="000000"/>
          <w:kern w:val="0"/>
          <w:sz w:val="24"/>
        </w:rPr>
      </w:pPr>
      <w:r w:rsidRPr="00C57339">
        <w:rPr>
          <w:rFonts w:ascii="宋体" w:hAnsi="Arial" w:cs="宋体" w:hint="eastAsia"/>
          <w:color w:val="000000"/>
          <w:kern w:val="0"/>
          <w:sz w:val="24"/>
          <w:highlight w:val="yellow"/>
        </w:rPr>
        <w:t>框架部分：按季度据实结算。</w:t>
      </w:r>
    </w:p>
    <w:p w14:paraId="1A368384" w14:textId="77777777" w:rsidR="001B4284" w:rsidRDefault="001B4284" w:rsidP="001B4284">
      <w:pPr>
        <w:adjustRightInd w:val="0"/>
        <w:snapToGrid w:val="0"/>
        <w:spacing w:line="360" w:lineRule="auto"/>
        <w:ind w:left="426" w:hangingChars="177" w:hanging="426"/>
        <w:rPr>
          <w:rStyle w:val="dybiaocontent1"/>
          <w:rFonts w:hint="default"/>
        </w:rPr>
      </w:pPr>
      <w:r>
        <w:rPr>
          <w:rStyle w:val="dybiaocontent1"/>
          <w:rFonts w:hint="default"/>
          <w:b/>
          <w:bCs/>
        </w:rPr>
        <w:t>九．报名时间：</w:t>
      </w:r>
      <w:r>
        <w:rPr>
          <w:rStyle w:val="dybiaocontent1"/>
          <w:rFonts w:hint="default"/>
        </w:rPr>
        <w:t>2025年5月9日15时00分至2025年5月19日17时00分 （北京时间）。</w:t>
      </w:r>
    </w:p>
    <w:p w14:paraId="38601C3F" w14:textId="77777777" w:rsidR="001B4284" w:rsidRDefault="001B4284" w:rsidP="001B4284">
      <w:pPr>
        <w:adjustRightInd w:val="0"/>
        <w:spacing w:line="360" w:lineRule="auto"/>
        <w:rPr>
          <w:rStyle w:val="dybiaocontent1"/>
          <w:rFonts w:hint="default"/>
          <w:b/>
          <w:bCs/>
        </w:rPr>
      </w:pPr>
      <w:r>
        <w:rPr>
          <w:rStyle w:val="dybiaocontent1"/>
          <w:rFonts w:hint="default"/>
          <w:b/>
          <w:bCs/>
        </w:rPr>
        <w:t>十．采购文件的获取（线下支付报名费，线上下载采购文件）：</w:t>
      </w:r>
    </w:p>
    <w:p w14:paraId="5A2866B1" w14:textId="77777777" w:rsidR="001B4284" w:rsidRDefault="001B4284" w:rsidP="001B4284">
      <w:pPr>
        <w:spacing w:line="360" w:lineRule="auto"/>
        <w:ind w:firstLineChars="200" w:firstLine="480"/>
        <w:rPr>
          <w:rStyle w:val="dybiaocontent1"/>
          <w:rFonts w:cs="宋体" w:hint="default"/>
        </w:rPr>
      </w:pPr>
      <w:r>
        <w:rPr>
          <w:rStyle w:val="dybiaocontent1"/>
          <w:rFonts w:cs="宋体" w:hint="default"/>
        </w:rPr>
        <w:t>1.报名费用：500元整（按以下方式进行付款）</w:t>
      </w:r>
    </w:p>
    <w:p w14:paraId="5AF86AEB" w14:textId="77777777" w:rsidR="001B4284" w:rsidRDefault="001B4284" w:rsidP="001B4284">
      <w:pPr>
        <w:spacing w:line="360" w:lineRule="auto"/>
        <w:ind w:firstLineChars="200" w:firstLine="480"/>
        <w:rPr>
          <w:rStyle w:val="dybiaocontent1"/>
          <w:rFonts w:cs="宋体" w:hint="default"/>
        </w:rPr>
      </w:pPr>
      <w:r>
        <w:rPr>
          <w:rStyle w:val="dybiaocontent1"/>
          <w:rFonts w:cs="宋体" w:hint="default"/>
        </w:rPr>
        <w:t>2.供应商报名参与本项目，需上传“支付凭证”及“保密承诺书（签字盖章）”至南方数字供应链平台（网址：https://www.cse-ssc.com/），具体如下：</w:t>
      </w:r>
    </w:p>
    <w:p w14:paraId="072A9251" w14:textId="77777777" w:rsidR="001B4284" w:rsidRDefault="001B4284" w:rsidP="001B4284">
      <w:pPr>
        <w:spacing w:line="360" w:lineRule="auto"/>
        <w:ind w:firstLineChars="200" w:firstLine="480"/>
        <w:rPr>
          <w:rStyle w:val="dybiaocontent1"/>
          <w:rFonts w:cs="宋体" w:hint="default"/>
        </w:rPr>
      </w:pPr>
      <w:r>
        <w:rPr>
          <w:rStyle w:val="dybiaocontent1"/>
          <w:rFonts w:cs="宋体" w:hint="default"/>
        </w:rPr>
        <w:t>2.1登录平台（未注册用户请先注册，相关操作请参考南方数字供应链平台首页右侧“帮助中心-操作手册”下载查看《非招业务-投标供应商操作手册》。</w:t>
      </w:r>
      <w:r>
        <w:rPr>
          <w:rStyle w:val="dybiaocontent1"/>
          <w:rFonts w:hint="default"/>
        </w:rPr>
        <w:t>若供应商未及时在南方数字供应链平台中注册并进行企业身份认证，由此引起的后果由供应商自行承担。</w:t>
      </w:r>
      <w:r>
        <w:rPr>
          <w:rStyle w:val="dybiaocontent1"/>
          <w:rFonts w:cs="宋体" w:hint="default"/>
        </w:rPr>
        <w:t>）</w:t>
      </w:r>
    </w:p>
    <w:p w14:paraId="073BD1D8" w14:textId="77777777" w:rsidR="001B4284" w:rsidRDefault="001B4284" w:rsidP="001B4284">
      <w:pPr>
        <w:spacing w:line="360" w:lineRule="auto"/>
        <w:ind w:firstLineChars="200" w:firstLine="480"/>
        <w:rPr>
          <w:rStyle w:val="dybiaocontent1"/>
          <w:rFonts w:cs="宋体" w:hint="default"/>
        </w:rPr>
      </w:pPr>
      <w:r>
        <w:rPr>
          <w:rStyle w:val="dybiaocontent1"/>
          <w:rFonts w:cs="宋体" w:hint="default"/>
        </w:rPr>
        <w:t>2.2</w:t>
      </w:r>
      <w:bookmarkStart w:id="26" w:name="OLE_LINK22"/>
      <w:r>
        <w:rPr>
          <w:rStyle w:val="dybiaocontent1"/>
          <w:rFonts w:cs="宋体" w:hint="default"/>
        </w:rPr>
        <w:t>联系公告/邀请函中项目经理，获取微信小程序二维码，扫码支付报名费用（缴费成功截图为支付凭证）</w:t>
      </w:r>
      <w:bookmarkEnd w:id="26"/>
      <w:r>
        <w:rPr>
          <w:rStyle w:val="dybiaocontent1"/>
          <w:rFonts w:cs="宋体" w:hint="default"/>
        </w:rPr>
        <w:t>；</w:t>
      </w:r>
    </w:p>
    <w:p w14:paraId="1CEE0996" w14:textId="77777777" w:rsidR="001B4284" w:rsidRDefault="001B4284" w:rsidP="001B4284">
      <w:pPr>
        <w:spacing w:line="360" w:lineRule="auto"/>
        <w:ind w:firstLineChars="200" w:firstLine="480"/>
        <w:rPr>
          <w:rStyle w:val="dybiaocontent1"/>
          <w:rFonts w:cs="宋体" w:hint="default"/>
        </w:rPr>
      </w:pPr>
      <w:r>
        <w:rPr>
          <w:rStyle w:val="dybiaocontent1"/>
          <w:rFonts w:cs="宋体" w:hint="default"/>
        </w:rPr>
        <w:t>2.3供应商需完成“保密承诺书”的签字盖章(格式见公告/邀请函附件)；</w:t>
      </w:r>
    </w:p>
    <w:p w14:paraId="72F28938" w14:textId="77777777" w:rsidR="001B4284" w:rsidRDefault="001B4284" w:rsidP="001B4284">
      <w:pPr>
        <w:spacing w:line="360" w:lineRule="auto"/>
        <w:ind w:firstLineChars="200" w:firstLine="480"/>
        <w:rPr>
          <w:rStyle w:val="dybiaocontent1"/>
          <w:rFonts w:cs="宋体" w:hint="default"/>
        </w:rPr>
      </w:pPr>
      <w:r>
        <w:rPr>
          <w:rStyle w:val="dybiaocontent1"/>
          <w:rFonts w:cs="宋体" w:hint="default"/>
        </w:rPr>
        <w:t>2.4完成以上步骤后，联系公告/邀请函中项目经理进行审核；</w:t>
      </w:r>
    </w:p>
    <w:p w14:paraId="5D871F5B" w14:textId="77777777" w:rsidR="001B4284" w:rsidRDefault="001B4284" w:rsidP="001B4284">
      <w:pPr>
        <w:spacing w:line="360" w:lineRule="auto"/>
        <w:ind w:firstLineChars="200" w:firstLine="480"/>
      </w:pPr>
      <w:r>
        <w:rPr>
          <w:rStyle w:val="dybiaocontent1"/>
          <w:rFonts w:cs="宋体" w:hint="default"/>
        </w:rPr>
        <w:t>注：报名费的发票可通过微信小程序自行下载。</w:t>
      </w:r>
    </w:p>
    <w:p w14:paraId="23CAC332" w14:textId="77777777" w:rsidR="001B4284" w:rsidRDefault="001B4284" w:rsidP="001B4284">
      <w:pPr>
        <w:adjustRightInd w:val="0"/>
        <w:snapToGrid w:val="0"/>
        <w:spacing w:line="360" w:lineRule="auto"/>
        <w:rPr>
          <w:rStyle w:val="dybiaocontent1"/>
          <w:rFonts w:hint="default"/>
        </w:rPr>
      </w:pPr>
      <w:r>
        <w:rPr>
          <w:rStyle w:val="dybiaocontent1"/>
          <w:rFonts w:hint="default"/>
          <w:b/>
          <w:bCs/>
        </w:rPr>
        <w:t>十一．质疑截止时间：</w:t>
      </w:r>
      <w:r>
        <w:rPr>
          <w:rStyle w:val="dybiaocontent1"/>
          <w:rFonts w:hint="default"/>
        </w:rPr>
        <w:t>2025年5月19日17时30分（北京时间）</w:t>
      </w:r>
    </w:p>
    <w:p w14:paraId="34AF268A" w14:textId="77777777" w:rsidR="001B4284" w:rsidRDefault="001B4284" w:rsidP="001B4284">
      <w:pPr>
        <w:adjustRightInd w:val="0"/>
        <w:snapToGrid w:val="0"/>
        <w:spacing w:line="360" w:lineRule="auto"/>
        <w:ind w:left="426" w:hangingChars="177" w:hanging="426"/>
        <w:rPr>
          <w:rStyle w:val="dybiaocontent1"/>
          <w:rFonts w:hint="default"/>
        </w:rPr>
      </w:pPr>
      <w:r>
        <w:rPr>
          <w:rStyle w:val="dybiaocontent1"/>
          <w:rFonts w:hint="default"/>
          <w:b/>
          <w:bCs/>
        </w:rPr>
        <w:t>十二. 答疑截止时间：</w:t>
      </w:r>
      <w:r>
        <w:rPr>
          <w:rStyle w:val="dybiaocontent1"/>
          <w:rFonts w:hint="default"/>
        </w:rPr>
        <w:t>2025年5月19日18时00分（北京时间）</w:t>
      </w:r>
    </w:p>
    <w:p w14:paraId="3E6639A6" w14:textId="77777777" w:rsidR="001B4284" w:rsidRDefault="001B4284" w:rsidP="001B4284">
      <w:pPr>
        <w:adjustRightInd w:val="0"/>
        <w:snapToGrid w:val="0"/>
        <w:spacing w:line="360" w:lineRule="auto"/>
        <w:ind w:left="426" w:hangingChars="177" w:hanging="426"/>
        <w:rPr>
          <w:kern w:val="10"/>
        </w:rPr>
      </w:pPr>
      <w:r>
        <w:rPr>
          <w:rStyle w:val="dybiaocontent1"/>
          <w:rFonts w:hint="default"/>
          <w:b/>
          <w:bCs/>
        </w:rPr>
        <w:t>十三．报价截止时间：</w:t>
      </w:r>
      <w:r>
        <w:rPr>
          <w:rStyle w:val="dybiaocontent1"/>
          <w:rFonts w:hint="default"/>
        </w:rPr>
        <w:t>2025年5月20日14时00分（北京时间）</w:t>
      </w:r>
    </w:p>
    <w:p w14:paraId="72BE7403" w14:textId="77777777" w:rsidR="001B4284" w:rsidRDefault="001B4284" w:rsidP="001B4284">
      <w:pPr>
        <w:adjustRightInd w:val="0"/>
        <w:snapToGrid w:val="0"/>
        <w:spacing w:line="360" w:lineRule="auto"/>
        <w:ind w:left="426" w:hangingChars="177" w:hanging="426"/>
        <w:rPr>
          <w:sz w:val="24"/>
          <w:szCs w:val="24"/>
        </w:rPr>
      </w:pPr>
      <w:r>
        <w:rPr>
          <w:rStyle w:val="dybiaocontent1"/>
          <w:rFonts w:hint="default"/>
          <w:b/>
          <w:bCs/>
        </w:rPr>
        <w:t xml:space="preserve">十四．评审时间：    </w:t>
      </w:r>
      <w:r>
        <w:rPr>
          <w:rStyle w:val="dybiaocontent1"/>
          <w:rFonts w:hint="default"/>
        </w:rPr>
        <w:t>2025年5月20日14时00分（北京时间）</w:t>
      </w:r>
    </w:p>
    <w:p w14:paraId="0F7587B6" w14:textId="77777777" w:rsidR="001B4284" w:rsidRDefault="001B4284" w:rsidP="001B4284">
      <w:pPr>
        <w:adjustRightInd w:val="0"/>
        <w:snapToGrid w:val="0"/>
        <w:spacing w:line="360" w:lineRule="auto"/>
        <w:ind w:leftChars="100" w:left="210" w:firstLineChars="200" w:firstLine="482"/>
        <w:rPr>
          <w:rStyle w:val="dybiaocontent1"/>
          <w:rFonts w:hint="default"/>
        </w:rPr>
      </w:pPr>
      <w:r>
        <w:rPr>
          <w:rFonts w:ascii="宋体" w:hAnsi="宋体" w:hint="eastAsia"/>
          <w:b/>
          <w:bCs/>
          <w:sz w:val="24"/>
          <w:szCs w:val="24"/>
        </w:rPr>
        <w:t>评审地点：</w:t>
      </w:r>
      <w:r>
        <w:rPr>
          <w:rFonts w:ascii="宋体" w:hAnsi="宋体" w:hint="eastAsia"/>
          <w:sz w:val="24"/>
          <w:szCs w:val="24"/>
        </w:rPr>
        <w:t>重庆市江北区建新东路51号附10号金陵大厦B栋二层办公楼205会议室</w:t>
      </w:r>
    </w:p>
    <w:p w14:paraId="2AE404E5" w14:textId="77777777" w:rsidR="001B4284" w:rsidRDefault="001B4284" w:rsidP="001B4284">
      <w:pPr>
        <w:adjustRightInd w:val="0"/>
        <w:snapToGrid w:val="0"/>
        <w:spacing w:line="360" w:lineRule="auto"/>
        <w:rPr>
          <w:rStyle w:val="dybiaocontent1"/>
          <w:rFonts w:hint="default"/>
          <w:color w:val="000000"/>
        </w:rPr>
      </w:pPr>
      <w:r>
        <w:rPr>
          <w:rStyle w:val="dybiaocontent1"/>
          <w:rFonts w:hint="default"/>
          <w:b/>
          <w:bCs/>
        </w:rPr>
        <w:t>十五.报价</w:t>
      </w:r>
      <w:r>
        <w:rPr>
          <w:rStyle w:val="dybiaocontent1"/>
          <w:rFonts w:hint="default"/>
          <w:b/>
          <w:bCs/>
          <w:color w:val="000000"/>
        </w:rPr>
        <w:t>方式：</w:t>
      </w:r>
      <w:r>
        <w:rPr>
          <w:rStyle w:val="dybiaocontent1"/>
          <w:rFonts w:hint="default"/>
          <w:color w:val="000000"/>
        </w:rPr>
        <w:t>网上报价</w:t>
      </w:r>
    </w:p>
    <w:p w14:paraId="089C8C61" w14:textId="77777777" w:rsidR="001B4284" w:rsidRPr="00C57339" w:rsidRDefault="001B4284" w:rsidP="001B4284">
      <w:pPr>
        <w:adjustRightInd w:val="0"/>
        <w:snapToGrid w:val="0"/>
        <w:spacing w:line="360" w:lineRule="auto"/>
        <w:ind w:left="426" w:hangingChars="177" w:hanging="426"/>
        <w:rPr>
          <w:rStyle w:val="dybiaocontent1"/>
          <w:rFonts w:hint="default"/>
          <w:color w:val="000000"/>
          <w:highlight w:val="yellow"/>
        </w:rPr>
      </w:pPr>
      <w:r w:rsidRPr="00C57339">
        <w:rPr>
          <w:rStyle w:val="dybiaocontent1"/>
          <w:rFonts w:hint="default"/>
          <w:b/>
          <w:bCs/>
          <w:color w:val="000000"/>
          <w:highlight w:val="yellow"/>
        </w:rPr>
        <w:t>十六.保证金</w:t>
      </w:r>
      <w:r w:rsidRPr="00C57339">
        <w:rPr>
          <w:rStyle w:val="dybiaocontent1"/>
          <w:rFonts w:hint="default"/>
          <w:color w:val="000000"/>
          <w:highlight w:val="yellow"/>
        </w:rPr>
        <w:t>：5万元</w:t>
      </w:r>
    </w:p>
    <w:p w14:paraId="78C207C7" w14:textId="77777777" w:rsidR="001B4284" w:rsidRPr="00C57339" w:rsidRDefault="001B4284" w:rsidP="001B4284">
      <w:pPr>
        <w:pStyle w:val="af8"/>
        <w:adjustRightInd w:val="0"/>
        <w:snapToGrid w:val="0"/>
        <w:spacing w:line="360" w:lineRule="auto"/>
        <w:ind w:firstLineChars="202" w:firstLine="485"/>
        <w:rPr>
          <w:rStyle w:val="dybiaocontent1"/>
          <w:rFonts w:hint="default"/>
          <w:color w:val="000000"/>
          <w:highlight w:val="yellow"/>
        </w:rPr>
      </w:pPr>
      <w:r w:rsidRPr="00C57339">
        <w:rPr>
          <w:rStyle w:val="dybiaocontent1"/>
          <w:rFonts w:hint="default"/>
          <w:color w:val="000000"/>
          <w:highlight w:val="yellow"/>
        </w:rPr>
        <w:t>形式：电汇或转账</w:t>
      </w:r>
    </w:p>
    <w:p w14:paraId="46B15361" w14:textId="77777777" w:rsidR="001B4284" w:rsidRPr="00C57339" w:rsidRDefault="001B4284" w:rsidP="001B4284">
      <w:pPr>
        <w:pStyle w:val="af8"/>
        <w:adjustRightInd w:val="0"/>
        <w:snapToGrid w:val="0"/>
        <w:spacing w:line="360" w:lineRule="auto"/>
        <w:ind w:firstLineChars="202" w:firstLine="485"/>
        <w:rPr>
          <w:rStyle w:val="dybiaocontent1"/>
          <w:rFonts w:hint="default"/>
          <w:color w:val="000000"/>
          <w:highlight w:val="yellow"/>
        </w:rPr>
      </w:pPr>
      <w:r w:rsidRPr="00C57339">
        <w:rPr>
          <w:rStyle w:val="dybiaocontent1"/>
          <w:rFonts w:hint="default"/>
          <w:color w:val="000000"/>
          <w:highlight w:val="yellow"/>
        </w:rPr>
        <w:t>账户名称：东风国际招标有限公司</w:t>
      </w:r>
    </w:p>
    <w:p w14:paraId="1BD89445" w14:textId="77777777" w:rsidR="001B4284" w:rsidRPr="00C57339" w:rsidRDefault="001B4284" w:rsidP="001B4284">
      <w:pPr>
        <w:pStyle w:val="af8"/>
        <w:adjustRightInd w:val="0"/>
        <w:snapToGrid w:val="0"/>
        <w:spacing w:line="360" w:lineRule="auto"/>
        <w:ind w:firstLineChars="202" w:firstLine="485"/>
        <w:rPr>
          <w:rStyle w:val="dybiaocontent1"/>
          <w:rFonts w:hint="default"/>
          <w:color w:val="000000"/>
          <w:highlight w:val="yellow"/>
        </w:rPr>
      </w:pPr>
      <w:r w:rsidRPr="00C57339">
        <w:rPr>
          <w:rStyle w:val="dybiaocontent1"/>
          <w:rFonts w:hint="default"/>
          <w:color w:val="000000"/>
          <w:highlight w:val="yellow"/>
        </w:rPr>
        <w:t>开 户 行：招商银行。</w:t>
      </w:r>
    </w:p>
    <w:p w14:paraId="5EBCE159" w14:textId="77777777" w:rsidR="001B4284" w:rsidRDefault="001B4284" w:rsidP="001B4284">
      <w:pPr>
        <w:pStyle w:val="af8"/>
        <w:adjustRightInd w:val="0"/>
        <w:snapToGrid w:val="0"/>
        <w:spacing w:line="360" w:lineRule="auto"/>
        <w:ind w:firstLineChars="202" w:firstLine="485"/>
        <w:rPr>
          <w:rStyle w:val="dybiaocontent1"/>
          <w:rFonts w:hint="default"/>
          <w:color w:val="000000"/>
        </w:rPr>
      </w:pPr>
      <w:r w:rsidRPr="00C57339">
        <w:rPr>
          <w:rStyle w:val="dybiaocontent1"/>
          <w:rFonts w:hint="default"/>
          <w:color w:val="000000"/>
          <w:highlight w:val="yellow"/>
        </w:rPr>
        <w:t>本项目的投标保证金账号为招标代理机构开户</w:t>
      </w:r>
      <w:r>
        <w:rPr>
          <w:rStyle w:val="dybiaocontent1"/>
          <w:rFonts w:hint="default"/>
          <w:color w:val="000000"/>
        </w:rPr>
        <w:t>银行在系统中为每个项目随机生成的虚拟子账号。</w:t>
      </w:r>
    </w:p>
    <w:p w14:paraId="0F1DFBB6" w14:textId="77777777" w:rsidR="001B4284" w:rsidRDefault="001B4284" w:rsidP="001B4284">
      <w:pPr>
        <w:pStyle w:val="af8"/>
        <w:adjustRightInd w:val="0"/>
        <w:snapToGrid w:val="0"/>
        <w:spacing w:line="360" w:lineRule="auto"/>
        <w:ind w:firstLineChars="202" w:firstLine="485"/>
        <w:rPr>
          <w:rStyle w:val="dybiaocontent1"/>
          <w:rFonts w:hint="default"/>
          <w:color w:val="000000"/>
        </w:rPr>
      </w:pPr>
      <w:r>
        <w:rPr>
          <w:rStyle w:val="dybiaocontent1"/>
          <w:rFonts w:hint="default"/>
          <w:color w:val="000000"/>
        </w:rPr>
        <w:lastRenderedPageBreak/>
        <w:t>同一供应商参加不同项目的虚拟子账号不同</w:t>
      </w:r>
    </w:p>
    <w:p w14:paraId="0C4E2992" w14:textId="77777777" w:rsidR="001B4284" w:rsidRDefault="001B4284" w:rsidP="001B4284">
      <w:pPr>
        <w:pStyle w:val="af8"/>
        <w:adjustRightInd w:val="0"/>
        <w:snapToGrid w:val="0"/>
        <w:spacing w:line="360" w:lineRule="auto"/>
        <w:ind w:firstLineChars="202" w:firstLine="485"/>
        <w:rPr>
          <w:rStyle w:val="dybiaocontent1"/>
          <w:rFonts w:hint="default"/>
          <w:color w:val="000000"/>
        </w:rPr>
      </w:pPr>
      <w:r>
        <w:rPr>
          <w:rStyle w:val="dybiaocontent1"/>
          <w:rFonts w:hint="default"/>
          <w:color w:val="000000"/>
        </w:rPr>
        <w:t>(投标人通过扫描二维码进入微信小程序，扫码支付标书费后，最下方显示“参与”，点击 “参与”后，录入企业信息，投标人参与项目后,点击小程序下方的“保证金”，查看对应项目的保证金虚拟子账号信息（支持下载保证金递交告知函、复制虚拟子账号、上传证明材料等），将项目保证金打款至对应项目虚拟子账号内)。</w:t>
      </w:r>
    </w:p>
    <w:p w14:paraId="2D9D7F36" w14:textId="77777777" w:rsidR="001B4284" w:rsidRDefault="001B4284" w:rsidP="001B4284">
      <w:pPr>
        <w:pStyle w:val="af8"/>
        <w:adjustRightInd w:val="0"/>
        <w:snapToGrid w:val="0"/>
        <w:spacing w:line="360" w:lineRule="auto"/>
        <w:ind w:firstLineChars="202" w:firstLine="485"/>
        <w:rPr>
          <w:rStyle w:val="dybiaocontent1"/>
          <w:rFonts w:hint="default"/>
          <w:color w:val="000000"/>
        </w:rPr>
      </w:pPr>
      <w:r>
        <w:rPr>
          <w:rStyle w:val="dybiaocontent1"/>
          <w:rFonts w:hint="default"/>
          <w:color w:val="000000"/>
        </w:rPr>
        <w:t>到账截止时间：投标截止时间之前。</w:t>
      </w:r>
    </w:p>
    <w:p w14:paraId="0E2604CD" w14:textId="77777777" w:rsidR="001B4284" w:rsidRDefault="001B4284" w:rsidP="001B4284">
      <w:pPr>
        <w:pStyle w:val="af8"/>
        <w:adjustRightInd w:val="0"/>
        <w:snapToGrid w:val="0"/>
        <w:spacing w:line="360" w:lineRule="auto"/>
        <w:ind w:firstLineChars="202" w:firstLine="485"/>
        <w:rPr>
          <w:rStyle w:val="dybiaocontent1"/>
          <w:rFonts w:hint="default"/>
          <w:color w:val="000000"/>
        </w:rPr>
      </w:pPr>
      <w:r>
        <w:rPr>
          <w:rStyle w:val="dybiaocontent1"/>
          <w:rFonts w:hint="default"/>
          <w:color w:val="000000"/>
        </w:rPr>
        <w:t>有效期：与投标有效期相同。</w:t>
      </w:r>
    </w:p>
    <w:p w14:paraId="6392D934" w14:textId="77777777" w:rsidR="001B4284" w:rsidRDefault="001B4284" w:rsidP="001B4284">
      <w:pPr>
        <w:adjustRightInd w:val="0"/>
        <w:spacing w:line="360" w:lineRule="auto"/>
        <w:ind w:left="434" w:hangingChars="180" w:hanging="434"/>
        <w:rPr>
          <w:rStyle w:val="dybiaocontent1"/>
          <w:rFonts w:hint="default"/>
          <w:b/>
          <w:bCs/>
        </w:rPr>
      </w:pPr>
      <w:r>
        <w:rPr>
          <w:rFonts w:ascii="宋体" w:hAnsi="宋体" w:hint="eastAsia"/>
          <w:b/>
          <w:bCs/>
          <w:sz w:val="24"/>
          <w:szCs w:val="24"/>
        </w:rPr>
        <w:t>十七.</w:t>
      </w:r>
      <w:r>
        <w:rPr>
          <w:rStyle w:val="dybiaocontent1"/>
          <w:rFonts w:hint="default"/>
          <w:b/>
          <w:bCs/>
        </w:rPr>
        <w:t>报价：</w:t>
      </w:r>
    </w:p>
    <w:p w14:paraId="13A38A97" w14:textId="77777777" w:rsidR="001B4284" w:rsidRDefault="001B4284" w:rsidP="001B4284">
      <w:pPr>
        <w:autoSpaceDE w:val="0"/>
        <w:autoSpaceDN w:val="0"/>
        <w:adjustRightInd w:val="0"/>
        <w:spacing w:line="360" w:lineRule="auto"/>
        <w:ind w:firstLineChars="200" w:firstLine="480"/>
        <w:jc w:val="left"/>
        <w:rPr>
          <w:rStyle w:val="dybiaocontent1"/>
          <w:rFonts w:hint="default"/>
        </w:rPr>
      </w:pPr>
      <w:r>
        <w:rPr>
          <w:rStyle w:val="dybiaocontent1"/>
          <w:rFonts w:hint="default"/>
        </w:rPr>
        <w:t>供应商须在报价截止时间前登录</w:t>
      </w:r>
      <w:bookmarkStart w:id="27" w:name="OLE_LINK4"/>
      <w:r>
        <w:rPr>
          <w:rStyle w:val="dybiaocontent1"/>
          <w:rFonts w:hint="default"/>
        </w:rPr>
        <w:t>南方数字供应链平台</w:t>
      </w:r>
      <w:bookmarkEnd w:id="27"/>
      <w:r>
        <w:rPr>
          <w:rStyle w:val="dybiaocontent1"/>
          <w:rFonts w:hint="default"/>
        </w:rPr>
        <w:t>按要求缴纳报名费，方可填写报价信息、上传报价文件并成功提交。超过报价截止时间，供应商将无法再通过南方数字供应链平台缴纳相关费用、填写和提交报价信息和报价文件。</w:t>
      </w:r>
    </w:p>
    <w:p w14:paraId="04088F83" w14:textId="77777777" w:rsidR="001B4284" w:rsidRDefault="001B4284" w:rsidP="001B4284">
      <w:pPr>
        <w:autoSpaceDE w:val="0"/>
        <w:autoSpaceDN w:val="0"/>
        <w:adjustRightInd w:val="0"/>
        <w:spacing w:line="360" w:lineRule="auto"/>
        <w:ind w:firstLineChars="200" w:firstLine="480"/>
        <w:jc w:val="left"/>
        <w:rPr>
          <w:rStyle w:val="dybiaocontent1"/>
          <w:rFonts w:hint="default"/>
        </w:rPr>
      </w:pPr>
      <w:r>
        <w:rPr>
          <w:rStyle w:val="dybiaocontent1"/>
          <w:rFonts w:hint="default"/>
        </w:rPr>
        <w:t>南方数字供应链平台为公共互联网平台，任何单位或个人严禁上传涉及国家秘密的文件资料，包括涉密资质证书等视为密件管理的文件，否则其投标文件或响应文件将被拒绝，并承担对平台造成的全部损失。</w:t>
      </w:r>
    </w:p>
    <w:p w14:paraId="57764119" w14:textId="77777777" w:rsidR="001B4284" w:rsidRDefault="001B4284" w:rsidP="001B4284">
      <w:pPr>
        <w:adjustRightInd w:val="0"/>
        <w:spacing w:line="360" w:lineRule="auto"/>
        <w:ind w:left="432" w:hangingChars="180" w:hanging="432"/>
        <w:rPr>
          <w:rStyle w:val="dybiaocontent1"/>
          <w:rFonts w:hint="default"/>
        </w:rPr>
      </w:pPr>
      <w:r>
        <w:rPr>
          <w:rStyle w:val="dybiaocontent1"/>
          <w:rFonts w:hint="default"/>
        </w:rPr>
        <w:t xml:space="preserve"> </w:t>
      </w:r>
      <w:r>
        <w:rPr>
          <w:rFonts w:hAnsi="Arial" w:cs="宋体" w:hint="eastAsia"/>
          <w:b/>
          <w:bCs/>
          <w:color w:val="000000"/>
          <w:kern w:val="0"/>
          <w:sz w:val="24"/>
          <w:szCs w:val="24"/>
        </w:rPr>
        <w:t>十八</w:t>
      </w:r>
      <w:r>
        <w:rPr>
          <w:rStyle w:val="dybiaocontent1"/>
          <w:rFonts w:hint="default"/>
          <w:b/>
          <w:bCs/>
        </w:rPr>
        <w:t>. 代理机构联系人：</w:t>
      </w:r>
      <w:r>
        <w:rPr>
          <w:rStyle w:val="dybiaocontent1"/>
          <w:rFonts w:hint="default"/>
        </w:rPr>
        <w:t xml:space="preserve">东风国际招标有限公司 </w:t>
      </w:r>
    </w:p>
    <w:p w14:paraId="6EAC31DF" w14:textId="77777777" w:rsidR="001B4284" w:rsidRDefault="001B4284" w:rsidP="001B4284">
      <w:pPr>
        <w:adjustRightInd w:val="0"/>
        <w:spacing w:line="360" w:lineRule="auto"/>
        <w:ind w:firstLineChars="200" w:firstLine="480"/>
        <w:jc w:val="left"/>
        <w:rPr>
          <w:rStyle w:val="dybiaocontent1"/>
          <w:rFonts w:hint="default"/>
        </w:rPr>
      </w:pPr>
      <w:r>
        <w:rPr>
          <w:rStyle w:val="dybiaocontent1"/>
          <w:rFonts w:hint="default"/>
        </w:rPr>
        <w:t>联 系 人：</w:t>
      </w:r>
      <w:r>
        <w:rPr>
          <w:rFonts w:ascii="宋体" w:hAnsi="宋体" w:hint="eastAsia"/>
          <w:color w:val="000000"/>
          <w:sz w:val="24"/>
          <w:szCs w:val="24"/>
        </w:rPr>
        <w:t>刘美慧</w:t>
      </w:r>
      <w:r>
        <w:rPr>
          <w:rStyle w:val="dybiaocontent1"/>
          <w:rFonts w:hint="default"/>
        </w:rPr>
        <w:t xml:space="preserve"> </w:t>
      </w:r>
    </w:p>
    <w:p w14:paraId="5F023763" w14:textId="77777777" w:rsidR="001B4284" w:rsidRDefault="001B4284" w:rsidP="001B4284">
      <w:pPr>
        <w:adjustRightInd w:val="0"/>
        <w:spacing w:line="360" w:lineRule="auto"/>
        <w:ind w:firstLineChars="200" w:firstLine="480"/>
        <w:jc w:val="left"/>
        <w:rPr>
          <w:color w:val="000000"/>
        </w:rPr>
      </w:pPr>
      <w:r>
        <w:rPr>
          <w:rStyle w:val="dybiaocontent1"/>
          <w:rFonts w:hint="default"/>
        </w:rPr>
        <w:t>联系电话：</w:t>
      </w:r>
      <w:r>
        <w:rPr>
          <w:rFonts w:ascii="宋体" w:hAnsi="宋体" w:hint="eastAsia"/>
          <w:color w:val="000000"/>
          <w:sz w:val="24"/>
          <w:szCs w:val="24"/>
        </w:rPr>
        <w:t>15172286480</w:t>
      </w:r>
    </w:p>
    <w:p w14:paraId="7313C912" w14:textId="77777777" w:rsidR="001B4284" w:rsidRDefault="001B4284" w:rsidP="001B4284">
      <w:pPr>
        <w:adjustRightInd w:val="0"/>
        <w:spacing w:line="360" w:lineRule="auto"/>
        <w:ind w:firstLineChars="200" w:firstLine="480"/>
        <w:jc w:val="left"/>
        <w:rPr>
          <w:rStyle w:val="dybiaocontent1"/>
          <w:rFonts w:hint="default"/>
        </w:rPr>
      </w:pPr>
      <w:r>
        <w:rPr>
          <w:rStyle w:val="dybiaocontent1"/>
          <w:rFonts w:hint="default"/>
        </w:rPr>
        <w:t>邮    箱：lmh@dfmbidding.com</w:t>
      </w:r>
    </w:p>
    <w:p w14:paraId="5915BE42" w14:textId="77777777" w:rsidR="001B4284" w:rsidRDefault="001B4284" w:rsidP="001B4284">
      <w:pPr>
        <w:autoSpaceDE w:val="0"/>
        <w:autoSpaceDN w:val="0"/>
        <w:adjustRightInd w:val="0"/>
        <w:spacing w:line="360" w:lineRule="auto"/>
        <w:jc w:val="left"/>
        <w:rPr>
          <w:rStyle w:val="dybiaocontent1"/>
          <w:rFonts w:hint="default"/>
          <w:b/>
          <w:bCs/>
        </w:rPr>
      </w:pPr>
      <w:r>
        <w:rPr>
          <w:rStyle w:val="dybiaocontent1"/>
          <w:rFonts w:hint="default"/>
          <w:b/>
          <w:bCs/>
        </w:rPr>
        <w:t>十九.采购人联系方式：</w:t>
      </w:r>
    </w:p>
    <w:p w14:paraId="3230DA98" w14:textId="77777777" w:rsidR="001B4284" w:rsidRDefault="001B4284" w:rsidP="001B4284">
      <w:pPr>
        <w:autoSpaceDE w:val="0"/>
        <w:autoSpaceDN w:val="0"/>
        <w:adjustRightInd w:val="0"/>
        <w:spacing w:line="360" w:lineRule="auto"/>
        <w:ind w:firstLineChars="200" w:firstLine="480"/>
        <w:jc w:val="left"/>
        <w:rPr>
          <w:rStyle w:val="dybiaocontent1"/>
          <w:rFonts w:hint="default"/>
        </w:rPr>
      </w:pPr>
      <w:r>
        <w:rPr>
          <w:rStyle w:val="dybiaocontent1"/>
          <w:rFonts w:hint="default"/>
        </w:rPr>
        <w:t>联系单位：重庆长安汽车股份有限公司</w:t>
      </w:r>
    </w:p>
    <w:p w14:paraId="173ED349" w14:textId="77777777" w:rsidR="001B4284" w:rsidRDefault="001B4284" w:rsidP="001B4284">
      <w:pPr>
        <w:autoSpaceDE w:val="0"/>
        <w:autoSpaceDN w:val="0"/>
        <w:adjustRightInd w:val="0"/>
        <w:spacing w:line="360" w:lineRule="auto"/>
        <w:ind w:firstLineChars="200" w:firstLine="480"/>
        <w:jc w:val="left"/>
        <w:rPr>
          <w:rStyle w:val="dybiaocontent1"/>
          <w:rFonts w:hint="default"/>
        </w:rPr>
      </w:pPr>
      <w:r>
        <w:rPr>
          <w:rStyle w:val="dybiaocontent1"/>
          <w:rFonts w:hint="default"/>
        </w:rPr>
        <w:t>地    址：重庆江北区建新东路260号</w:t>
      </w:r>
    </w:p>
    <w:p w14:paraId="603C57BB" w14:textId="77777777" w:rsidR="001B4284" w:rsidRDefault="001B4284" w:rsidP="001B4284">
      <w:pPr>
        <w:autoSpaceDE w:val="0"/>
        <w:autoSpaceDN w:val="0"/>
        <w:adjustRightInd w:val="0"/>
        <w:spacing w:line="360" w:lineRule="auto"/>
        <w:ind w:firstLineChars="200" w:firstLine="480"/>
        <w:jc w:val="left"/>
        <w:rPr>
          <w:rStyle w:val="dybiaocontent1"/>
          <w:rFonts w:cs="宋体" w:hint="default"/>
          <w:color w:val="000000"/>
        </w:rPr>
      </w:pPr>
      <w:r>
        <w:rPr>
          <w:rStyle w:val="dybiaocontent1"/>
          <w:rFonts w:cs="宋体" w:hint="default"/>
          <w:color w:val="000000"/>
        </w:rPr>
        <w:t>联 系 人：李老师</w:t>
      </w:r>
    </w:p>
    <w:p w14:paraId="05FE9454" w14:textId="77777777" w:rsidR="001B4284" w:rsidRDefault="001B4284" w:rsidP="001B4284">
      <w:pPr>
        <w:autoSpaceDE w:val="0"/>
        <w:autoSpaceDN w:val="0"/>
        <w:adjustRightInd w:val="0"/>
        <w:spacing w:line="360" w:lineRule="auto"/>
        <w:ind w:firstLineChars="200" w:firstLine="480"/>
        <w:jc w:val="left"/>
        <w:rPr>
          <w:rStyle w:val="dybiaocontent1"/>
          <w:rFonts w:cs="宋体" w:hint="default"/>
          <w:color w:val="000000"/>
        </w:rPr>
      </w:pPr>
      <w:r>
        <w:rPr>
          <w:rStyle w:val="dybiaocontent1"/>
          <w:rFonts w:cs="宋体" w:hint="default"/>
          <w:color w:val="000000"/>
        </w:rPr>
        <w:t>电    话：18623561069</w:t>
      </w:r>
    </w:p>
    <w:p w14:paraId="128D0381" w14:textId="77777777" w:rsidR="001B4284" w:rsidRDefault="001B4284" w:rsidP="001B4284">
      <w:pPr>
        <w:autoSpaceDE w:val="0"/>
        <w:autoSpaceDN w:val="0"/>
        <w:adjustRightInd w:val="0"/>
        <w:spacing w:line="360" w:lineRule="auto"/>
        <w:jc w:val="left"/>
        <w:rPr>
          <w:rFonts w:hAnsi="Arial"/>
          <w:kern w:val="0"/>
        </w:rPr>
      </w:pPr>
      <w:r>
        <w:rPr>
          <w:rStyle w:val="dybiaocontent1"/>
          <w:rFonts w:hint="default"/>
          <w:b/>
          <w:bCs/>
        </w:rPr>
        <w:t>二十</w:t>
      </w:r>
      <w:r>
        <w:rPr>
          <w:rFonts w:ascii="宋体" w:hAnsi="Arial" w:cs="宋体" w:hint="eastAsia"/>
          <w:b/>
          <w:bCs/>
          <w:color w:val="000000"/>
          <w:kern w:val="0"/>
          <w:sz w:val="24"/>
          <w:szCs w:val="24"/>
        </w:rPr>
        <w:t xml:space="preserve">. </w:t>
      </w:r>
      <w:r>
        <w:rPr>
          <w:rFonts w:ascii="宋体" w:hAnsi="Arial" w:cs="宋体" w:hint="eastAsia"/>
          <w:b/>
          <w:bCs/>
          <w:kern w:val="0"/>
          <w:sz w:val="24"/>
          <w:szCs w:val="24"/>
        </w:rPr>
        <w:t>分包：</w:t>
      </w:r>
      <w:r>
        <w:rPr>
          <w:rFonts w:ascii="宋体" w:hAnsi="Arial" w:cs="宋体" w:hint="eastAsia"/>
          <w:kern w:val="0"/>
          <w:sz w:val="24"/>
          <w:szCs w:val="24"/>
        </w:rPr>
        <w:t>除采购人书面同意外，中选人不得在中选后就本采购项目进行分包。</w:t>
      </w:r>
    </w:p>
    <w:p w14:paraId="46CC2D0D" w14:textId="77777777" w:rsidR="001B4284" w:rsidRDefault="001B4284" w:rsidP="001B4284">
      <w:pPr>
        <w:spacing w:line="360" w:lineRule="auto"/>
        <w:jc w:val="left"/>
        <w:rPr>
          <w:rStyle w:val="dybiaocontent1"/>
          <w:rFonts w:hint="default"/>
        </w:rPr>
      </w:pPr>
      <w:r>
        <w:rPr>
          <w:rStyle w:val="dybiaocontent1"/>
          <w:rFonts w:hint="default"/>
          <w:b/>
          <w:bCs/>
        </w:rPr>
        <w:t>二十一．候选人公示媒体：</w:t>
      </w:r>
      <w:bookmarkStart w:id="28" w:name="_Hlk22829368"/>
      <w:r>
        <w:rPr>
          <w:rStyle w:val="dybiaocontent1"/>
          <w:rFonts w:hint="default"/>
        </w:rPr>
        <w:t>南方数字供应链平台</w:t>
      </w:r>
      <w:r>
        <w:rPr>
          <w:rStyle w:val="dybiaocontent1"/>
          <w:rFonts w:cs="宋体" w:hint="default"/>
          <w:color w:val="000000"/>
        </w:rPr>
        <w:t>（</w:t>
      </w:r>
      <w:r>
        <w:rPr>
          <w:rFonts w:ascii="宋体" w:hAnsi="宋体" w:cs="宋体" w:hint="eastAsia"/>
          <w:color w:val="000000"/>
          <w:sz w:val="24"/>
          <w:szCs w:val="24"/>
        </w:rPr>
        <w:t>https://www.cse-ssc.com/</w:t>
      </w:r>
      <w:r>
        <w:rPr>
          <w:rStyle w:val="dybiaocontent1"/>
          <w:rFonts w:cs="宋体" w:hint="default"/>
          <w:color w:val="000000"/>
        </w:rPr>
        <w:t>）</w:t>
      </w:r>
      <w:bookmarkEnd w:id="28"/>
    </w:p>
    <w:p w14:paraId="21E9269D" w14:textId="77777777" w:rsidR="001B4284" w:rsidRDefault="001B4284" w:rsidP="001B4284">
      <w:pPr>
        <w:spacing w:line="360" w:lineRule="auto"/>
        <w:rPr>
          <w:rStyle w:val="dybiaocontent1"/>
          <w:rFonts w:hint="default"/>
          <w:b/>
          <w:bCs/>
        </w:rPr>
      </w:pPr>
      <w:r>
        <w:rPr>
          <w:rStyle w:val="dybiaocontent1"/>
          <w:rFonts w:hint="default"/>
          <w:b/>
          <w:bCs/>
        </w:rPr>
        <w:t>二十二. 平台技术支持</w:t>
      </w:r>
    </w:p>
    <w:p w14:paraId="087B152D" w14:textId="77777777" w:rsidR="001B4284" w:rsidRDefault="001B4284" w:rsidP="001B4284">
      <w:pPr>
        <w:autoSpaceDE w:val="0"/>
        <w:autoSpaceDN w:val="0"/>
        <w:adjustRightInd w:val="0"/>
        <w:spacing w:line="360" w:lineRule="auto"/>
        <w:ind w:firstLineChars="200" w:firstLine="480"/>
        <w:jc w:val="left"/>
        <w:rPr>
          <w:rFonts w:hAnsi="Arial" w:cs="宋体"/>
          <w:kern w:val="0"/>
        </w:rPr>
      </w:pPr>
      <w:r>
        <w:rPr>
          <w:rFonts w:ascii="宋体" w:hAnsi="Arial" w:cs="宋体" w:hint="eastAsia"/>
          <w:kern w:val="0"/>
          <w:sz w:val="24"/>
          <w:szCs w:val="24"/>
        </w:rPr>
        <w:t>客服电话：400-0809-508（工作日 09:00-18:00）</w:t>
      </w:r>
    </w:p>
    <w:p w14:paraId="74E82567" w14:textId="77777777" w:rsidR="001B4284" w:rsidRDefault="001B4284" w:rsidP="001B4284">
      <w:pPr>
        <w:spacing w:line="360" w:lineRule="auto"/>
        <w:rPr>
          <w:rStyle w:val="dybiaocontent1"/>
          <w:rFonts w:hint="default"/>
          <w:b/>
          <w:bCs/>
        </w:rPr>
      </w:pPr>
      <w:r>
        <w:rPr>
          <w:rStyle w:val="dybiaocontent1"/>
          <w:rFonts w:hint="default"/>
          <w:b/>
          <w:bCs/>
        </w:rPr>
        <w:t>二十三、带</w:t>
      </w:r>
      <w:r>
        <w:rPr>
          <w:rFonts w:ascii="宋体" w:hAnsi="Arial" w:cs="宋体" w:hint="eastAsia"/>
          <w:b/>
          <w:bCs/>
          <w:color w:val="000000"/>
          <w:kern w:val="0"/>
          <w:sz w:val="24"/>
          <w:szCs w:val="24"/>
          <w:lang w:val="zh-CN"/>
        </w:rPr>
        <w:t>★</w:t>
      </w:r>
      <w:r>
        <w:rPr>
          <w:rStyle w:val="dybiaocontent1"/>
          <w:rFonts w:hint="default"/>
          <w:b/>
          <w:bCs/>
        </w:rPr>
        <w:t>号条款为关键项，对关键项的偏离将导致其报价被否决。</w:t>
      </w:r>
    </w:p>
    <w:bookmarkEnd w:id="18"/>
    <w:p w14:paraId="08EFDA41" w14:textId="77777777" w:rsidR="001B4284" w:rsidRDefault="001B4284" w:rsidP="001B4284">
      <w:pPr>
        <w:jc w:val="center"/>
        <w:rPr>
          <w:sz w:val="44"/>
          <w:szCs w:val="44"/>
        </w:rPr>
      </w:pPr>
    </w:p>
    <w:bookmarkEnd w:id="19"/>
    <w:p w14:paraId="7494B093" w14:textId="77777777" w:rsidR="001B4284" w:rsidRDefault="001B4284" w:rsidP="001B4284">
      <w:pPr>
        <w:jc w:val="center"/>
        <w:rPr>
          <w:b/>
          <w:sz w:val="44"/>
          <w:szCs w:val="44"/>
        </w:rPr>
      </w:pPr>
      <w:r>
        <w:rPr>
          <w:b/>
          <w:sz w:val="44"/>
          <w:szCs w:val="44"/>
        </w:rPr>
        <w:br w:type="page"/>
      </w:r>
    </w:p>
    <w:p w14:paraId="0746E3C1" w14:textId="77777777" w:rsidR="001B4284" w:rsidRDefault="001B4284" w:rsidP="001B4284">
      <w:pPr>
        <w:jc w:val="center"/>
        <w:rPr>
          <w:b/>
          <w:sz w:val="44"/>
          <w:szCs w:val="44"/>
        </w:rPr>
      </w:pPr>
      <w:r>
        <w:rPr>
          <w:rFonts w:hint="eastAsia"/>
          <w:b/>
          <w:sz w:val="44"/>
          <w:szCs w:val="44"/>
        </w:rPr>
        <w:lastRenderedPageBreak/>
        <w:t>保密承诺书</w:t>
      </w:r>
    </w:p>
    <w:p w14:paraId="459C0967" w14:textId="77777777" w:rsidR="001B4284" w:rsidRDefault="001B4284" w:rsidP="001B4284">
      <w:pPr>
        <w:ind w:firstLineChars="200" w:firstLine="600"/>
        <w:rPr>
          <w:rFonts w:ascii="仿宋_GB2312" w:eastAsia="仿宋_GB2312"/>
          <w:sz w:val="30"/>
          <w:szCs w:val="30"/>
        </w:rPr>
      </w:pPr>
    </w:p>
    <w:p w14:paraId="0E21874B" w14:textId="77777777" w:rsidR="001B4284" w:rsidRDefault="001B4284" w:rsidP="001B4284">
      <w:pPr>
        <w:ind w:firstLineChars="200" w:firstLine="600"/>
        <w:rPr>
          <w:rFonts w:ascii="仿宋_GB2312" w:eastAsia="仿宋_GB2312"/>
          <w:sz w:val="30"/>
          <w:szCs w:val="30"/>
        </w:rPr>
      </w:pPr>
      <w:r>
        <w:rPr>
          <w:rFonts w:ascii="仿宋_GB2312" w:eastAsia="仿宋_GB2312" w:hint="eastAsia"/>
          <w:sz w:val="30"/>
          <w:szCs w:val="30"/>
        </w:rPr>
        <w:t>我了解长安汽车有关保密制度，知悉应当承担的保密义务和法律责任。本公司/单位/个人庄重承诺：</w:t>
      </w:r>
    </w:p>
    <w:p w14:paraId="374FF7AD" w14:textId="77777777" w:rsidR="001B4284" w:rsidRDefault="001B4284" w:rsidP="001B4284">
      <w:pPr>
        <w:rPr>
          <w:rFonts w:ascii="仿宋_GB2312" w:eastAsia="仿宋_GB2312"/>
          <w:sz w:val="30"/>
          <w:szCs w:val="30"/>
        </w:rPr>
      </w:pPr>
      <w:r>
        <w:rPr>
          <w:rFonts w:ascii="仿宋_GB2312" w:eastAsia="仿宋_GB2312" w:hint="eastAsia"/>
          <w:sz w:val="30"/>
          <w:szCs w:val="30"/>
        </w:rPr>
        <w:t>一、认真遵守长安汽车的保密规章制度，履行保密义务。</w:t>
      </w:r>
    </w:p>
    <w:p w14:paraId="11DD80DE" w14:textId="77777777" w:rsidR="001B4284" w:rsidRDefault="001B4284" w:rsidP="001B4284">
      <w:pPr>
        <w:rPr>
          <w:rFonts w:ascii="仿宋_GB2312" w:eastAsia="仿宋_GB2312"/>
          <w:sz w:val="30"/>
          <w:szCs w:val="30"/>
        </w:rPr>
      </w:pPr>
      <w:r>
        <w:rPr>
          <w:rFonts w:ascii="仿宋_GB2312" w:eastAsia="仿宋_GB2312" w:hint="eastAsia"/>
          <w:sz w:val="30"/>
          <w:szCs w:val="30"/>
        </w:rPr>
        <w:t>二、不违规记录、存储、复制长安汽车商业秘密信息，不违规留存长安汽车商业秘密载体。</w:t>
      </w:r>
    </w:p>
    <w:p w14:paraId="79A57007" w14:textId="77777777" w:rsidR="001B4284" w:rsidRDefault="001B4284" w:rsidP="001B4284">
      <w:pPr>
        <w:rPr>
          <w:rFonts w:ascii="仿宋_GB2312" w:eastAsia="仿宋_GB2312"/>
          <w:sz w:val="30"/>
          <w:szCs w:val="30"/>
        </w:rPr>
      </w:pPr>
      <w:r>
        <w:rPr>
          <w:rFonts w:ascii="仿宋_GB2312" w:eastAsia="仿宋_GB2312" w:hint="eastAsia"/>
          <w:sz w:val="30"/>
          <w:szCs w:val="30"/>
        </w:rPr>
        <w:t>三、不以任何方式泄露所接触和知悉的长安汽车商业秘密。</w:t>
      </w:r>
    </w:p>
    <w:p w14:paraId="5AC7C343" w14:textId="77777777" w:rsidR="001B4284" w:rsidRDefault="001B4284" w:rsidP="001B4284">
      <w:pPr>
        <w:rPr>
          <w:rFonts w:ascii="仿宋_GB2312" w:eastAsia="仿宋_GB2312"/>
          <w:sz w:val="30"/>
          <w:szCs w:val="30"/>
        </w:rPr>
      </w:pPr>
      <w:r>
        <w:rPr>
          <w:rFonts w:ascii="仿宋_GB2312" w:eastAsia="仿宋_GB2312" w:hint="eastAsia"/>
          <w:sz w:val="30"/>
          <w:szCs w:val="30"/>
        </w:rPr>
        <w:t>四、随时提高保密警惕性，不有意或无意泄露此次长安汽车工作秘密或敏感信息，自愿签订保密承诺书。</w:t>
      </w:r>
    </w:p>
    <w:p w14:paraId="3C9AD1F5" w14:textId="77777777" w:rsidR="001B4284" w:rsidRDefault="001B4284" w:rsidP="001B4284">
      <w:pPr>
        <w:ind w:firstLineChars="200" w:firstLine="600"/>
        <w:rPr>
          <w:rFonts w:ascii="仿宋_GB2312" w:eastAsia="仿宋_GB2312"/>
          <w:sz w:val="30"/>
          <w:szCs w:val="30"/>
        </w:rPr>
      </w:pPr>
      <w:r>
        <w:rPr>
          <w:rFonts w:ascii="仿宋_GB2312" w:eastAsia="仿宋_GB2312" w:hint="eastAsia"/>
          <w:sz w:val="30"/>
          <w:szCs w:val="30"/>
        </w:rPr>
        <w:t>违反上述承诺，自愿承担相关违约责任和法律后果。</w:t>
      </w:r>
    </w:p>
    <w:p w14:paraId="1A757E12" w14:textId="77777777" w:rsidR="001B4284" w:rsidRDefault="001B4284" w:rsidP="001B4284">
      <w:pPr>
        <w:rPr>
          <w:rFonts w:ascii="仿宋_GB2312" w:eastAsia="仿宋_GB2312"/>
          <w:sz w:val="30"/>
          <w:szCs w:val="30"/>
        </w:rPr>
      </w:pPr>
    </w:p>
    <w:p w14:paraId="287238C1" w14:textId="77777777" w:rsidR="001B4284" w:rsidRDefault="001B4284" w:rsidP="001B4284">
      <w:pPr>
        <w:ind w:firstLineChars="150" w:firstLine="450"/>
        <w:rPr>
          <w:rFonts w:ascii="仿宋_GB2312" w:eastAsia="仿宋_GB2312"/>
          <w:sz w:val="30"/>
          <w:szCs w:val="30"/>
        </w:rPr>
      </w:pPr>
      <w:r>
        <w:rPr>
          <w:rFonts w:ascii="仿宋_GB2312" w:eastAsia="仿宋_GB2312" w:hint="eastAsia"/>
          <w:sz w:val="30"/>
          <w:szCs w:val="30"/>
        </w:rPr>
        <w:t>公司名称（盖章）：</w:t>
      </w:r>
    </w:p>
    <w:p w14:paraId="40F81124" w14:textId="77777777" w:rsidR="001B4284" w:rsidRDefault="001B4284" w:rsidP="001B4284">
      <w:pPr>
        <w:ind w:firstLineChars="150" w:firstLine="450"/>
        <w:rPr>
          <w:rFonts w:ascii="仿宋_GB2312" w:eastAsia="仿宋_GB2312"/>
          <w:sz w:val="30"/>
          <w:szCs w:val="30"/>
        </w:rPr>
      </w:pPr>
      <w:r>
        <w:rPr>
          <w:rFonts w:ascii="仿宋_GB2312" w:eastAsia="仿宋_GB2312" w:hint="eastAsia"/>
          <w:sz w:val="30"/>
          <w:szCs w:val="30"/>
        </w:rPr>
        <w:t>代理人签名：</w:t>
      </w:r>
    </w:p>
    <w:p w14:paraId="07B6616E" w14:textId="77777777" w:rsidR="001B4284" w:rsidRDefault="001B4284" w:rsidP="001B4284">
      <w:pPr>
        <w:ind w:firstLineChars="150" w:firstLine="450"/>
        <w:rPr>
          <w:rFonts w:ascii="仿宋_GB2312" w:eastAsia="仿宋_GB2312"/>
          <w:sz w:val="30"/>
          <w:szCs w:val="30"/>
        </w:rPr>
      </w:pPr>
      <w:r>
        <w:rPr>
          <w:rFonts w:ascii="仿宋_GB2312" w:eastAsia="仿宋_GB2312" w:hint="eastAsia"/>
          <w:sz w:val="30"/>
          <w:szCs w:val="30"/>
        </w:rPr>
        <w:t>签订时间：</w:t>
      </w:r>
    </w:p>
    <w:p w14:paraId="7AC47A25" w14:textId="77777777" w:rsidR="001B4284" w:rsidRDefault="001B4284" w:rsidP="001B4284">
      <w:pPr>
        <w:ind w:firstLineChars="2250" w:firstLine="6750"/>
        <w:rPr>
          <w:rFonts w:ascii="仿宋_GB2312" w:eastAsia="仿宋_GB2312"/>
          <w:sz w:val="30"/>
          <w:szCs w:val="30"/>
        </w:rPr>
      </w:pPr>
    </w:p>
    <w:p w14:paraId="5E8EDEB1" w14:textId="77777777" w:rsidR="001B4284" w:rsidRDefault="001B4284" w:rsidP="001B4284">
      <w:pPr>
        <w:ind w:firstLineChars="2250" w:firstLine="6750"/>
        <w:rPr>
          <w:rFonts w:ascii="仿宋_GB2312" w:eastAsia="仿宋_GB2312"/>
          <w:sz w:val="30"/>
          <w:szCs w:val="30"/>
        </w:rPr>
      </w:pPr>
    </w:p>
    <w:p w14:paraId="2A0212E1" w14:textId="77777777" w:rsidR="001B4284" w:rsidRDefault="001B4284" w:rsidP="001B4284">
      <w:pPr>
        <w:ind w:firstLineChars="2250" w:firstLine="6750"/>
        <w:rPr>
          <w:rFonts w:ascii="仿宋_GB2312" w:eastAsia="仿宋_GB2312"/>
          <w:sz w:val="30"/>
          <w:szCs w:val="30"/>
        </w:rPr>
      </w:pPr>
    </w:p>
    <w:p w14:paraId="2C9B0EC4" w14:textId="77777777" w:rsidR="001B4284" w:rsidRDefault="001B4284" w:rsidP="001B4284">
      <w:pPr>
        <w:rPr>
          <w:rFonts w:ascii="仿宋_GB2312" w:eastAsia="仿宋_GB2312"/>
          <w:sz w:val="30"/>
          <w:szCs w:val="30"/>
        </w:rPr>
      </w:pPr>
    </w:p>
    <w:p w14:paraId="5392448D" w14:textId="77777777" w:rsidR="001B4284" w:rsidRDefault="001B4284" w:rsidP="001B4284">
      <w:pPr>
        <w:jc w:val="right"/>
        <w:rPr>
          <w:bCs/>
          <w:kern w:val="44"/>
          <w:sz w:val="36"/>
          <w:szCs w:val="36"/>
        </w:rPr>
      </w:pPr>
      <w:r>
        <w:rPr>
          <w:rFonts w:ascii="仿宋_GB2312" w:eastAsia="仿宋_GB2312" w:hint="eastAsia"/>
          <w:sz w:val="30"/>
          <w:szCs w:val="30"/>
        </w:rPr>
        <w:t xml:space="preserve"> 年  月  日</w:t>
      </w:r>
      <w:r>
        <w:rPr>
          <w:rFonts w:ascii="宋体" w:hAnsi="宋体" w:hint="eastAsia"/>
          <w:bCs/>
          <w:sz w:val="36"/>
          <w:szCs w:val="36"/>
        </w:rPr>
        <w:br w:type="page"/>
      </w:r>
    </w:p>
    <w:p w14:paraId="2D5CBCC6" w14:textId="77777777" w:rsidR="001B4284" w:rsidRDefault="001B4284" w:rsidP="001B4284">
      <w:pPr>
        <w:pStyle w:val="10"/>
        <w:spacing w:before="156" w:line="360" w:lineRule="auto"/>
        <w:rPr>
          <w:rFonts w:ascii="宋体" w:eastAsia="宋体" w:hAnsi="宋体"/>
          <w:bCs/>
          <w:sz w:val="36"/>
          <w:szCs w:val="36"/>
        </w:rPr>
      </w:pPr>
      <w:bookmarkStart w:id="29" w:name="_Toc196810443"/>
      <w:bookmarkStart w:id="30" w:name="_Toc196810270"/>
      <w:bookmarkStart w:id="31" w:name="_Toc196810016"/>
      <w:bookmarkStart w:id="32" w:name="_Toc436138193"/>
      <w:bookmarkStart w:id="33" w:name="_Toc436138607"/>
      <w:bookmarkStart w:id="34" w:name="_Toc436137142"/>
      <w:bookmarkStart w:id="35" w:name="_Toc436137321"/>
      <w:bookmarkStart w:id="36" w:name="_Toc434407035"/>
      <w:bookmarkStart w:id="37" w:name="_Toc454991455"/>
      <w:bookmarkStart w:id="38" w:name="_Toc433111827"/>
      <w:bookmarkStart w:id="39" w:name="_Toc531191583"/>
      <w:bookmarkStart w:id="40" w:name="_Toc449176846"/>
      <w:r>
        <w:rPr>
          <w:rFonts w:ascii="宋体" w:eastAsia="宋体" w:hAnsi="宋体" w:hint="eastAsia"/>
          <w:bCs/>
          <w:sz w:val="36"/>
          <w:szCs w:val="36"/>
        </w:rPr>
        <w:lastRenderedPageBreak/>
        <w:t>第二章  供应商须知</w:t>
      </w:r>
      <w:bookmarkEnd w:id="29"/>
      <w:bookmarkEnd w:id="30"/>
      <w:bookmarkEnd w:id="31"/>
      <w:bookmarkEnd w:id="32"/>
      <w:bookmarkEnd w:id="33"/>
      <w:bookmarkEnd w:id="34"/>
      <w:bookmarkEnd w:id="35"/>
      <w:bookmarkEnd w:id="36"/>
      <w:bookmarkEnd w:id="37"/>
      <w:bookmarkEnd w:id="38"/>
      <w:bookmarkEnd w:id="39"/>
      <w:bookmarkEnd w:id="40"/>
    </w:p>
    <w:p w14:paraId="59C2D2D1" w14:textId="77777777" w:rsidR="001B4284" w:rsidRDefault="001B4284" w:rsidP="001B4284">
      <w:pPr>
        <w:pStyle w:val="af4"/>
        <w:spacing w:line="360" w:lineRule="auto"/>
        <w:ind w:left="0" w:firstLineChars="100" w:firstLine="241"/>
        <w:jc w:val="center"/>
        <w:outlineLvl w:val="2"/>
        <w:rPr>
          <w:rFonts w:ascii="宋体" w:hAnsi="宋体" w:cs="宋体"/>
          <w:b/>
          <w:bCs/>
          <w:sz w:val="24"/>
        </w:rPr>
      </w:pPr>
      <w:bookmarkStart w:id="41" w:name="_Toc196810444"/>
      <w:bookmarkStart w:id="42" w:name="_Toc196810271"/>
      <w:bookmarkStart w:id="43" w:name="_Toc196810017"/>
      <w:bookmarkStart w:id="44" w:name="_Toc436137145"/>
      <w:bookmarkStart w:id="45" w:name="_Toc436138610"/>
      <w:bookmarkStart w:id="46" w:name="_Toc420488940"/>
      <w:bookmarkStart w:id="47" w:name="_Toc434407038"/>
      <w:bookmarkStart w:id="48" w:name="_Toc436138196"/>
      <w:bookmarkStart w:id="49" w:name="_Toc436137324"/>
      <w:bookmarkStart w:id="50" w:name="_Toc433111830"/>
      <w:bookmarkStart w:id="51" w:name="_Toc449176849"/>
      <w:bookmarkStart w:id="52" w:name="_Toc531191584"/>
      <w:bookmarkStart w:id="53" w:name="_Toc454991456"/>
      <w:bookmarkStart w:id="54" w:name="_Toc419707026"/>
      <w:r>
        <w:rPr>
          <w:rFonts w:ascii="宋体" w:hAnsi="宋体" w:cs="宋体" w:hint="eastAsia"/>
          <w:b/>
          <w:bCs/>
          <w:sz w:val="24"/>
        </w:rPr>
        <w:t>（一） 总  则</w:t>
      </w:r>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21E826E" w14:textId="77777777" w:rsidR="001B4284" w:rsidRDefault="001B4284" w:rsidP="001B4284">
      <w:pPr>
        <w:pStyle w:val="af8"/>
        <w:spacing w:line="360" w:lineRule="auto"/>
        <w:ind w:firstLineChars="200" w:firstLine="482"/>
        <w:jc w:val="left"/>
        <w:rPr>
          <w:rFonts w:hAnsi="宋体" w:cs="宋体"/>
          <w:b/>
          <w:bCs/>
          <w:sz w:val="24"/>
          <w:szCs w:val="24"/>
        </w:rPr>
      </w:pPr>
      <w:r>
        <w:rPr>
          <w:rFonts w:hAnsi="宋体" w:cs="宋体" w:hint="eastAsia"/>
          <w:b/>
          <w:bCs/>
          <w:sz w:val="24"/>
          <w:szCs w:val="24"/>
        </w:rPr>
        <w:t>1. 项目说明</w:t>
      </w:r>
    </w:p>
    <w:p w14:paraId="077E7C06"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1.1本项目属于询价采购</w:t>
      </w:r>
    </w:p>
    <w:p w14:paraId="1A689F4A" w14:textId="77777777" w:rsidR="001B4284" w:rsidRDefault="001B4284" w:rsidP="001B4284">
      <w:pPr>
        <w:spacing w:line="360" w:lineRule="auto"/>
        <w:ind w:firstLineChars="200" w:firstLine="480"/>
        <w:rPr>
          <w:rFonts w:ascii="宋体" w:hAnsi="宋体" w:cs="宋体"/>
          <w:sz w:val="24"/>
          <w:szCs w:val="24"/>
        </w:rPr>
      </w:pPr>
    </w:p>
    <w:p w14:paraId="3AB39AB2" w14:textId="77777777" w:rsidR="001B4284" w:rsidRDefault="001B4284" w:rsidP="001B4284">
      <w:pPr>
        <w:spacing w:line="360" w:lineRule="auto"/>
        <w:ind w:firstLineChars="200" w:firstLine="482"/>
        <w:rPr>
          <w:rFonts w:ascii="宋体" w:hAnsi="宋体" w:cs="宋体"/>
          <w:b/>
          <w:bCs/>
          <w:sz w:val="24"/>
          <w:szCs w:val="24"/>
        </w:rPr>
      </w:pPr>
      <w:r>
        <w:rPr>
          <w:rFonts w:ascii="宋体" w:hAnsi="宋体" w:cs="宋体" w:hint="eastAsia"/>
          <w:b/>
          <w:bCs/>
          <w:sz w:val="24"/>
          <w:szCs w:val="24"/>
        </w:rPr>
        <w:t>2. 定义</w:t>
      </w:r>
    </w:p>
    <w:p w14:paraId="17427D14" w14:textId="77777777" w:rsidR="001B4284" w:rsidRDefault="001B4284" w:rsidP="001B4284">
      <w:pPr>
        <w:pStyle w:val="af8"/>
        <w:spacing w:line="360" w:lineRule="auto"/>
        <w:ind w:firstLineChars="200" w:firstLine="480"/>
        <w:rPr>
          <w:rFonts w:hAnsi="宋体" w:cs="宋体"/>
          <w:sz w:val="24"/>
          <w:szCs w:val="24"/>
        </w:rPr>
      </w:pPr>
      <w:r>
        <w:rPr>
          <w:rFonts w:hAnsi="宋体" w:cs="宋体" w:hint="eastAsia"/>
          <w:sz w:val="24"/>
          <w:szCs w:val="24"/>
        </w:rPr>
        <w:t>2.1 “代理机构”受业主委托进行采购工作，即东风国际招标有限公司。</w:t>
      </w:r>
    </w:p>
    <w:p w14:paraId="6CC516A5" w14:textId="77777777" w:rsidR="001B4284" w:rsidRDefault="001B4284" w:rsidP="001B4284">
      <w:pPr>
        <w:pStyle w:val="af8"/>
        <w:spacing w:line="360" w:lineRule="auto"/>
        <w:ind w:firstLineChars="200" w:firstLine="480"/>
        <w:rPr>
          <w:rFonts w:hAnsi="宋体" w:cs="宋体"/>
          <w:sz w:val="24"/>
          <w:szCs w:val="24"/>
        </w:rPr>
      </w:pPr>
      <w:r>
        <w:rPr>
          <w:rFonts w:hAnsi="宋体" w:cs="宋体" w:hint="eastAsia"/>
          <w:sz w:val="24"/>
          <w:szCs w:val="24"/>
        </w:rPr>
        <w:t>2.2 “采购人”系指“业主”、“买方”。</w:t>
      </w:r>
    </w:p>
    <w:p w14:paraId="6002A27D" w14:textId="77777777" w:rsidR="001B4284" w:rsidRDefault="001B4284" w:rsidP="001B4284">
      <w:pPr>
        <w:pStyle w:val="af8"/>
        <w:spacing w:line="360" w:lineRule="auto"/>
        <w:ind w:firstLineChars="200" w:firstLine="480"/>
        <w:rPr>
          <w:rFonts w:hAnsi="宋体" w:cs="宋体"/>
          <w:sz w:val="24"/>
          <w:szCs w:val="24"/>
        </w:rPr>
      </w:pPr>
      <w:r>
        <w:rPr>
          <w:rFonts w:hAnsi="宋体" w:cs="宋体" w:hint="eastAsia"/>
          <w:sz w:val="24"/>
          <w:szCs w:val="24"/>
        </w:rPr>
        <w:t>2.3 “采购方”指由代理机构和采购人共同组成。</w:t>
      </w:r>
    </w:p>
    <w:p w14:paraId="60207AA3" w14:textId="77777777" w:rsidR="001B4284" w:rsidRDefault="001B4284" w:rsidP="001B4284">
      <w:pPr>
        <w:pStyle w:val="af8"/>
        <w:spacing w:line="360" w:lineRule="auto"/>
        <w:ind w:firstLineChars="200" w:firstLine="480"/>
        <w:rPr>
          <w:rFonts w:hAnsi="宋体" w:cs="宋体"/>
          <w:sz w:val="24"/>
          <w:szCs w:val="24"/>
        </w:rPr>
      </w:pPr>
      <w:r>
        <w:rPr>
          <w:rFonts w:hAnsi="宋体" w:cs="宋体" w:hint="eastAsia"/>
          <w:sz w:val="24"/>
          <w:szCs w:val="24"/>
        </w:rPr>
        <w:t>2.4 “供应商”系指按采购文件要求，参加竞争的制造商或代理商，如果该供应商本次中选，即成为“卖方”、“中选人”。</w:t>
      </w:r>
    </w:p>
    <w:p w14:paraId="590DA843" w14:textId="77777777" w:rsidR="001B4284" w:rsidRDefault="001B4284" w:rsidP="001B4284">
      <w:pPr>
        <w:pStyle w:val="af8"/>
        <w:spacing w:line="360" w:lineRule="auto"/>
        <w:ind w:firstLineChars="200" w:firstLine="480"/>
        <w:rPr>
          <w:rFonts w:hAnsi="宋体" w:cs="宋体"/>
          <w:sz w:val="24"/>
          <w:szCs w:val="24"/>
        </w:rPr>
      </w:pPr>
      <w:r>
        <w:rPr>
          <w:rFonts w:hAnsi="宋体" w:cs="宋体" w:hint="eastAsia"/>
          <w:sz w:val="24"/>
          <w:szCs w:val="24"/>
        </w:rPr>
        <w:t>2.5  “天”指日历天数。</w:t>
      </w:r>
    </w:p>
    <w:p w14:paraId="7BFD0580" w14:textId="77777777" w:rsidR="001B4284" w:rsidRDefault="001B4284" w:rsidP="001B4284">
      <w:pPr>
        <w:spacing w:line="360" w:lineRule="auto"/>
        <w:ind w:firstLineChars="200" w:firstLine="480"/>
        <w:rPr>
          <w:rFonts w:ascii="宋体" w:hAnsi="宋体" w:cs="宋体"/>
          <w:sz w:val="24"/>
          <w:szCs w:val="24"/>
        </w:rPr>
      </w:pPr>
    </w:p>
    <w:p w14:paraId="34C906AC" w14:textId="77777777" w:rsidR="001B4284" w:rsidRDefault="001B4284" w:rsidP="001B4284">
      <w:pPr>
        <w:spacing w:line="360" w:lineRule="auto"/>
        <w:ind w:firstLineChars="200" w:firstLine="482"/>
        <w:rPr>
          <w:rFonts w:ascii="宋体" w:hAnsi="宋体" w:cs="宋体"/>
          <w:b/>
          <w:bCs/>
          <w:sz w:val="24"/>
          <w:szCs w:val="24"/>
        </w:rPr>
      </w:pPr>
      <w:r>
        <w:rPr>
          <w:rFonts w:ascii="宋体" w:hAnsi="宋体" w:cs="宋体" w:hint="eastAsia"/>
          <w:b/>
          <w:bCs/>
          <w:sz w:val="24"/>
          <w:szCs w:val="24"/>
        </w:rPr>
        <w:t>3. 采购范围</w:t>
      </w:r>
    </w:p>
    <w:p w14:paraId="1F11C20A" w14:textId="77777777" w:rsidR="001B4284" w:rsidRDefault="001B4284" w:rsidP="001B4284">
      <w:pPr>
        <w:pStyle w:val="af8"/>
        <w:spacing w:line="360" w:lineRule="auto"/>
        <w:ind w:firstLineChars="200" w:firstLine="480"/>
        <w:rPr>
          <w:rFonts w:hAnsi="宋体" w:cs="宋体"/>
          <w:sz w:val="24"/>
          <w:szCs w:val="24"/>
        </w:rPr>
      </w:pPr>
      <w:r>
        <w:rPr>
          <w:rFonts w:hAnsi="宋体" w:cs="宋体" w:hint="eastAsia"/>
          <w:sz w:val="24"/>
          <w:szCs w:val="24"/>
        </w:rPr>
        <w:t>3.1 本项目的概况详见“采购书”所述。</w:t>
      </w:r>
    </w:p>
    <w:p w14:paraId="074DAD0A" w14:textId="77777777" w:rsidR="001B4284" w:rsidRDefault="001B4284" w:rsidP="001B4284">
      <w:pPr>
        <w:pStyle w:val="af8"/>
        <w:spacing w:line="360" w:lineRule="auto"/>
        <w:ind w:firstLineChars="200" w:firstLine="480"/>
        <w:rPr>
          <w:rFonts w:hAnsi="宋体" w:cs="宋体"/>
          <w:sz w:val="24"/>
          <w:szCs w:val="24"/>
        </w:rPr>
      </w:pPr>
      <w:r>
        <w:rPr>
          <w:rFonts w:hAnsi="宋体" w:cs="宋体" w:hint="eastAsia"/>
          <w:sz w:val="24"/>
          <w:szCs w:val="24"/>
        </w:rPr>
        <w:t>3.2 本项目的实施时间要求详见“采购书”所述。</w:t>
      </w:r>
    </w:p>
    <w:p w14:paraId="49F3FCF9" w14:textId="77777777" w:rsidR="001B4284" w:rsidRDefault="001B4284" w:rsidP="001B4284">
      <w:pPr>
        <w:pStyle w:val="af8"/>
        <w:spacing w:line="360" w:lineRule="auto"/>
        <w:ind w:firstLineChars="200" w:firstLine="480"/>
        <w:rPr>
          <w:rFonts w:hAnsi="宋体" w:cs="宋体"/>
          <w:sz w:val="24"/>
          <w:szCs w:val="24"/>
        </w:rPr>
      </w:pPr>
    </w:p>
    <w:p w14:paraId="303CB9F8" w14:textId="77777777" w:rsidR="001B4284" w:rsidRDefault="001B4284" w:rsidP="001B4284">
      <w:pPr>
        <w:pStyle w:val="af8"/>
        <w:spacing w:line="360" w:lineRule="auto"/>
        <w:ind w:firstLineChars="200" w:firstLine="482"/>
        <w:rPr>
          <w:rFonts w:hAnsi="宋体" w:cs="宋体"/>
          <w:b/>
          <w:sz w:val="24"/>
          <w:szCs w:val="24"/>
        </w:rPr>
      </w:pPr>
      <w:r>
        <w:rPr>
          <w:rFonts w:hAnsi="宋体" w:cs="宋体" w:hint="eastAsia"/>
          <w:b/>
          <w:sz w:val="24"/>
          <w:szCs w:val="24"/>
        </w:rPr>
        <w:t>4.资金来源</w:t>
      </w:r>
    </w:p>
    <w:p w14:paraId="24B72CF2" w14:textId="77777777" w:rsidR="001B4284" w:rsidRDefault="001B4284" w:rsidP="001B4284">
      <w:pPr>
        <w:pStyle w:val="af8"/>
        <w:spacing w:line="360" w:lineRule="auto"/>
        <w:ind w:firstLineChars="200" w:firstLine="480"/>
        <w:rPr>
          <w:rFonts w:hAnsi="宋体" w:cs="宋体"/>
          <w:sz w:val="24"/>
          <w:szCs w:val="24"/>
        </w:rPr>
      </w:pPr>
      <w:r>
        <w:rPr>
          <w:rFonts w:hAnsi="宋体" w:cs="宋体" w:hint="eastAsia"/>
          <w:sz w:val="24"/>
          <w:szCs w:val="24"/>
        </w:rPr>
        <w:t>4.1本项目资金来源详见“采购书”所述。</w:t>
      </w:r>
    </w:p>
    <w:p w14:paraId="22440F31" w14:textId="77777777" w:rsidR="001B4284" w:rsidRDefault="001B4284" w:rsidP="001B4284">
      <w:pPr>
        <w:pStyle w:val="af8"/>
        <w:spacing w:line="360" w:lineRule="auto"/>
        <w:ind w:firstLineChars="200" w:firstLine="480"/>
        <w:rPr>
          <w:rFonts w:hAnsi="宋体" w:cs="宋体"/>
          <w:sz w:val="24"/>
          <w:szCs w:val="24"/>
        </w:rPr>
      </w:pPr>
    </w:p>
    <w:p w14:paraId="28078506" w14:textId="77777777" w:rsidR="001B4284" w:rsidRDefault="001B4284" w:rsidP="001B4284">
      <w:pPr>
        <w:pStyle w:val="af8"/>
        <w:spacing w:line="360" w:lineRule="auto"/>
        <w:ind w:firstLineChars="200" w:firstLine="482"/>
        <w:rPr>
          <w:rFonts w:hAnsi="宋体" w:cs="宋体"/>
          <w:b/>
          <w:sz w:val="24"/>
          <w:szCs w:val="24"/>
        </w:rPr>
      </w:pPr>
      <w:r>
        <w:rPr>
          <w:rFonts w:hAnsi="宋体" w:cs="宋体" w:hint="eastAsia"/>
          <w:b/>
          <w:sz w:val="24"/>
          <w:szCs w:val="24"/>
        </w:rPr>
        <w:t>5.合格的供应商</w:t>
      </w:r>
    </w:p>
    <w:p w14:paraId="4386EFD3"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5.1 供应商是响应采购活动、已在代理机构处注册、认证并缴纳相关费用的法人或其他组织。任何未在代理机构处注册、认证的法人或其他组织均不得参与报价。</w:t>
      </w:r>
    </w:p>
    <w:p w14:paraId="2AAB57C8"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5.2 与采购人存在利害关系可能影响采购公正性的法人或其他组织不得参加该项目。</w:t>
      </w:r>
    </w:p>
    <w:p w14:paraId="0A535D3D"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5.3 单位负责人为同一人或者存在控股、管理关系的不同单位，不得参加同一采购项目，共同组成联合体报价的除外。</w:t>
      </w:r>
    </w:p>
    <w:p w14:paraId="3B2CAEDF"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5.4 联合体各方不得在同一采购项目中以自己名义单独或者参加其他联合</w:t>
      </w:r>
      <w:r>
        <w:rPr>
          <w:rFonts w:ascii="宋体" w:hAnsi="宋体" w:cs="宋体" w:hint="eastAsia"/>
          <w:sz w:val="24"/>
          <w:szCs w:val="24"/>
        </w:rPr>
        <w:lastRenderedPageBreak/>
        <w:t>体报价。</w:t>
      </w:r>
    </w:p>
    <w:p w14:paraId="3C3D8651"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5.5满足国家法律法规规定的其他情形。</w:t>
      </w:r>
    </w:p>
    <w:p w14:paraId="1F569B15" w14:textId="77777777" w:rsidR="001B4284" w:rsidRDefault="001B4284" w:rsidP="001B4284">
      <w:pPr>
        <w:spacing w:line="360" w:lineRule="auto"/>
        <w:ind w:firstLineChars="200" w:firstLine="480"/>
        <w:rPr>
          <w:rFonts w:ascii="宋体" w:hAnsi="宋体" w:cs="宋体"/>
          <w:sz w:val="24"/>
          <w:szCs w:val="24"/>
        </w:rPr>
      </w:pPr>
    </w:p>
    <w:p w14:paraId="58883D4F" w14:textId="77777777" w:rsidR="001B4284" w:rsidRDefault="001B4284" w:rsidP="001B4284">
      <w:pPr>
        <w:pStyle w:val="31"/>
        <w:spacing w:line="360" w:lineRule="auto"/>
        <w:ind w:firstLineChars="24" w:firstLine="58"/>
        <w:rPr>
          <w:rFonts w:ascii="宋体" w:hAnsi="宋体" w:cs="宋体"/>
          <w:b/>
          <w:sz w:val="24"/>
          <w:szCs w:val="24"/>
        </w:rPr>
      </w:pPr>
      <w:r>
        <w:rPr>
          <w:rFonts w:ascii="宋体" w:hAnsi="宋体" w:cs="宋体" w:hint="eastAsia"/>
          <w:b/>
          <w:sz w:val="24"/>
          <w:szCs w:val="24"/>
        </w:rPr>
        <w:t>6. 报价费用</w:t>
      </w:r>
    </w:p>
    <w:p w14:paraId="7DA4E0E1" w14:textId="77777777" w:rsidR="001B4284" w:rsidRDefault="001B4284" w:rsidP="001B4284">
      <w:pPr>
        <w:pStyle w:val="31"/>
        <w:tabs>
          <w:tab w:val="left" w:pos="1080"/>
        </w:tabs>
        <w:spacing w:line="360" w:lineRule="auto"/>
        <w:ind w:leftChars="0" w:left="0" w:firstLineChars="200" w:firstLine="480"/>
        <w:rPr>
          <w:rFonts w:ascii="宋体" w:hAnsi="宋体" w:cs="宋体"/>
          <w:sz w:val="24"/>
          <w:szCs w:val="24"/>
        </w:rPr>
      </w:pPr>
      <w:r>
        <w:rPr>
          <w:rFonts w:ascii="宋体" w:hAnsi="宋体" w:cs="宋体" w:hint="eastAsia"/>
          <w:sz w:val="24"/>
          <w:szCs w:val="24"/>
        </w:rPr>
        <w:t>6.1供应商应自行承担所有与编写和提交报价文件相关的费用，不论采购的结果如何，采购方在任何情况下无义务和责任承担这些费用。</w:t>
      </w:r>
    </w:p>
    <w:p w14:paraId="39540822" w14:textId="77777777" w:rsidR="001B4284" w:rsidRDefault="001B4284" w:rsidP="001B4284">
      <w:pPr>
        <w:pStyle w:val="31"/>
        <w:spacing w:line="360" w:lineRule="auto"/>
        <w:ind w:leftChars="0" w:left="0" w:firstLineChars="170" w:firstLine="408"/>
        <w:rPr>
          <w:rFonts w:ascii="宋体" w:hAnsi="宋体" w:cs="宋体"/>
          <w:sz w:val="24"/>
          <w:szCs w:val="24"/>
        </w:rPr>
      </w:pPr>
    </w:p>
    <w:p w14:paraId="67C8C582" w14:textId="77777777" w:rsidR="001B4284" w:rsidRDefault="001B4284" w:rsidP="001B4284">
      <w:pPr>
        <w:spacing w:line="360" w:lineRule="auto"/>
        <w:ind w:firstLineChars="200" w:firstLine="482"/>
        <w:rPr>
          <w:rFonts w:ascii="宋体" w:hAnsi="宋体" w:cs="宋体"/>
          <w:b/>
          <w:sz w:val="24"/>
          <w:szCs w:val="24"/>
        </w:rPr>
      </w:pPr>
      <w:r>
        <w:rPr>
          <w:rFonts w:ascii="宋体" w:hAnsi="宋体" w:cs="宋体" w:hint="eastAsia"/>
          <w:b/>
          <w:sz w:val="24"/>
          <w:szCs w:val="24"/>
        </w:rPr>
        <w:t>7. 踏勘现场（如需要）</w:t>
      </w:r>
    </w:p>
    <w:p w14:paraId="1C4DFF2B" w14:textId="77777777" w:rsidR="001B4284" w:rsidRDefault="001B4284" w:rsidP="001B4284">
      <w:pPr>
        <w:tabs>
          <w:tab w:val="left" w:pos="900"/>
        </w:tabs>
        <w:spacing w:line="360" w:lineRule="auto"/>
        <w:ind w:firstLineChars="200" w:firstLine="480"/>
        <w:rPr>
          <w:rFonts w:ascii="宋体" w:hAnsi="宋体" w:cs="宋体"/>
          <w:sz w:val="24"/>
          <w:szCs w:val="24"/>
        </w:rPr>
      </w:pPr>
      <w:r>
        <w:rPr>
          <w:rFonts w:ascii="宋体" w:hAnsi="宋体" w:cs="宋体" w:hint="eastAsia"/>
          <w:bCs/>
          <w:sz w:val="24"/>
          <w:szCs w:val="24"/>
        </w:rPr>
        <w:t>7.</w:t>
      </w:r>
      <w:r>
        <w:rPr>
          <w:rFonts w:ascii="宋体" w:hAnsi="宋体" w:cs="宋体" w:hint="eastAsia"/>
          <w:sz w:val="24"/>
          <w:szCs w:val="24"/>
        </w:rPr>
        <w:t>1如有必要，采购人将组织供应商对项目现场及周围环境进行踏勘，以便供应商获取有关编制报价文件和签署合同所涉及现场的资料。供应商承担踏勘现场所发生的自身费用。</w:t>
      </w:r>
    </w:p>
    <w:p w14:paraId="7742E085"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7.2 采购人向供应商提供的有关现场的资料和数据，是采购人现有的能被供应商利用的资料。采购人对供应商由此所做出的推论、理解和结论不负责任。</w:t>
      </w:r>
    </w:p>
    <w:p w14:paraId="5BAC4E98"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7.3 供应商及其人员经过采购人的允许，可为踏勘目的进入采购人的项目现场，但供应商及其人员不得因此使采购人及其人员承担有关的责任和蒙受损失。供应商应承担踏勘现场的责任和风险。</w:t>
      </w:r>
    </w:p>
    <w:p w14:paraId="7C4FF5DB" w14:textId="77777777" w:rsidR="001B4284" w:rsidRDefault="001B4284" w:rsidP="001B4284">
      <w:pPr>
        <w:pStyle w:val="31"/>
        <w:spacing w:line="360" w:lineRule="auto"/>
        <w:ind w:leftChars="0" w:left="0" w:firstLineChars="192" w:firstLine="461"/>
        <w:rPr>
          <w:rFonts w:ascii="宋体" w:hAnsi="宋体" w:cs="宋体"/>
          <w:sz w:val="24"/>
          <w:szCs w:val="24"/>
        </w:rPr>
      </w:pPr>
      <w:r>
        <w:rPr>
          <w:rFonts w:ascii="宋体" w:hAnsi="宋体" w:cs="宋体" w:hint="eastAsia"/>
          <w:sz w:val="24"/>
          <w:szCs w:val="24"/>
        </w:rPr>
        <w:t>7.4如果供应商认为需要再次进行现场踏勘，采购人将予以支持，供应商费用自理。</w:t>
      </w:r>
    </w:p>
    <w:p w14:paraId="2297CE31" w14:textId="77777777" w:rsidR="001B4284" w:rsidRDefault="001B4284" w:rsidP="001B4284">
      <w:pPr>
        <w:pStyle w:val="af8"/>
        <w:spacing w:line="360" w:lineRule="auto"/>
        <w:jc w:val="center"/>
        <w:rPr>
          <w:rFonts w:hAnsi="宋体" w:cs="宋体"/>
          <w:b/>
          <w:bCs/>
          <w:sz w:val="24"/>
          <w:szCs w:val="24"/>
        </w:rPr>
      </w:pPr>
    </w:p>
    <w:p w14:paraId="34CDFC8D" w14:textId="77777777" w:rsidR="001B4284" w:rsidRDefault="001B4284" w:rsidP="001B4284">
      <w:pPr>
        <w:pStyle w:val="af4"/>
        <w:spacing w:line="360" w:lineRule="auto"/>
        <w:ind w:left="0" w:firstLineChars="100" w:firstLine="241"/>
        <w:jc w:val="center"/>
        <w:outlineLvl w:val="2"/>
        <w:rPr>
          <w:rFonts w:ascii="宋体" w:hAnsi="宋体" w:cs="宋体"/>
          <w:b/>
          <w:bCs/>
          <w:sz w:val="24"/>
        </w:rPr>
      </w:pPr>
      <w:bookmarkStart w:id="55" w:name="_Toc196810445"/>
      <w:bookmarkStart w:id="56" w:name="_Toc196810272"/>
      <w:bookmarkStart w:id="57" w:name="_Toc196810018"/>
      <w:bookmarkStart w:id="58" w:name="_Toc436137146"/>
      <w:bookmarkStart w:id="59" w:name="_Toc449176850"/>
      <w:bookmarkStart w:id="60" w:name="_Toc434407039"/>
      <w:bookmarkStart w:id="61" w:name="_Toc454991457"/>
      <w:bookmarkStart w:id="62" w:name="_Toc436138611"/>
      <w:bookmarkStart w:id="63" w:name="_Toc436137325"/>
      <w:bookmarkStart w:id="64" w:name="_Toc419707027"/>
      <w:bookmarkStart w:id="65" w:name="_Toc433111831"/>
      <w:bookmarkStart w:id="66" w:name="_Toc420488941"/>
      <w:bookmarkStart w:id="67" w:name="_Toc531191585"/>
      <w:bookmarkStart w:id="68" w:name="_Toc436138197"/>
      <w:r>
        <w:rPr>
          <w:rFonts w:ascii="宋体" w:hAnsi="宋体" w:cs="宋体" w:hint="eastAsia"/>
          <w:b/>
          <w:bCs/>
          <w:sz w:val="24"/>
        </w:rPr>
        <w:t>（二） 采购文件</w:t>
      </w:r>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5D5E8364" w14:textId="77777777" w:rsidR="001B4284" w:rsidRDefault="001B4284" w:rsidP="001B4284">
      <w:pPr>
        <w:pStyle w:val="af8"/>
        <w:spacing w:line="360" w:lineRule="auto"/>
        <w:ind w:firstLineChars="200" w:firstLine="482"/>
        <w:rPr>
          <w:rFonts w:hAnsi="宋体" w:cs="宋体"/>
          <w:b/>
          <w:bCs/>
          <w:sz w:val="24"/>
          <w:szCs w:val="24"/>
        </w:rPr>
      </w:pPr>
      <w:r>
        <w:rPr>
          <w:rFonts w:hAnsi="宋体" w:cs="宋体" w:hint="eastAsia"/>
          <w:b/>
          <w:bCs/>
          <w:sz w:val="24"/>
          <w:szCs w:val="24"/>
        </w:rPr>
        <w:t>8. 采购文件的获取</w:t>
      </w:r>
    </w:p>
    <w:p w14:paraId="0DE368D3"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8.1供应商凭用户名和密码登录</w:t>
      </w:r>
      <w:r>
        <w:rPr>
          <w:rFonts w:ascii="宋体" w:hAnsi="宋体" w:cs="宋体" w:hint="eastAsia"/>
          <w:color w:val="000000"/>
          <w:sz w:val="24"/>
          <w:szCs w:val="24"/>
        </w:rPr>
        <w:t>南方数字供应链平台（网址：https://www.cse-ssc.com/）</w:t>
      </w:r>
      <w:r>
        <w:rPr>
          <w:rFonts w:ascii="宋体" w:hAnsi="宋体" w:cs="宋体" w:hint="eastAsia"/>
          <w:sz w:val="24"/>
          <w:szCs w:val="24"/>
        </w:rPr>
        <w:t>在网上下载采购文件。</w:t>
      </w:r>
    </w:p>
    <w:p w14:paraId="683923CB" w14:textId="77777777" w:rsidR="001B4284" w:rsidRDefault="001B4284" w:rsidP="001B4284">
      <w:pPr>
        <w:spacing w:line="360" w:lineRule="auto"/>
        <w:ind w:firstLineChars="200" w:firstLine="482"/>
        <w:rPr>
          <w:rFonts w:ascii="宋体" w:hAnsi="宋体" w:cs="宋体"/>
          <w:b/>
          <w:bCs/>
          <w:sz w:val="24"/>
          <w:szCs w:val="24"/>
        </w:rPr>
      </w:pPr>
    </w:p>
    <w:p w14:paraId="731F04F9" w14:textId="77777777" w:rsidR="001B4284" w:rsidRDefault="001B4284" w:rsidP="001B4284">
      <w:pPr>
        <w:pStyle w:val="af8"/>
        <w:spacing w:line="360" w:lineRule="auto"/>
        <w:ind w:firstLineChars="200" w:firstLine="482"/>
        <w:rPr>
          <w:rFonts w:hAnsi="宋体" w:cs="宋体"/>
          <w:b/>
          <w:bCs/>
          <w:sz w:val="24"/>
          <w:szCs w:val="24"/>
        </w:rPr>
      </w:pPr>
      <w:r>
        <w:rPr>
          <w:rFonts w:hAnsi="宋体" w:cs="宋体" w:hint="eastAsia"/>
          <w:b/>
          <w:bCs/>
          <w:sz w:val="24"/>
          <w:szCs w:val="24"/>
        </w:rPr>
        <w:t>9. 采购文件的组成：</w:t>
      </w:r>
    </w:p>
    <w:p w14:paraId="080EC9AF"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采购文件除包括以下内容外，采购人在采购活动期间发出的答疑纪要和其他补充修改函件，均是采购文件的组成部分，对供应商起约束作用。</w:t>
      </w:r>
    </w:p>
    <w:p w14:paraId="3A5BF08D" w14:textId="77777777" w:rsidR="001B4284" w:rsidRDefault="001B4284" w:rsidP="001B4284">
      <w:pPr>
        <w:spacing w:line="360" w:lineRule="auto"/>
        <w:ind w:firstLineChars="200" w:firstLine="482"/>
        <w:rPr>
          <w:rFonts w:ascii="宋体" w:hAnsi="宋体" w:cs="宋体"/>
          <w:b/>
          <w:bCs/>
          <w:sz w:val="24"/>
          <w:szCs w:val="24"/>
        </w:rPr>
      </w:pPr>
      <w:r>
        <w:rPr>
          <w:rFonts w:ascii="宋体" w:hAnsi="宋体" w:cs="宋体" w:hint="eastAsia"/>
          <w:b/>
          <w:bCs/>
          <w:sz w:val="24"/>
          <w:szCs w:val="24"/>
        </w:rPr>
        <w:t>采购文件包括下列内容：</w:t>
      </w:r>
    </w:p>
    <w:p w14:paraId="742830FA" w14:textId="77777777" w:rsidR="001B4284" w:rsidRDefault="001B4284" w:rsidP="001B4284">
      <w:pPr>
        <w:pStyle w:val="af6"/>
        <w:widowControl/>
        <w:spacing w:line="360" w:lineRule="auto"/>
        <w:ind w:firstLineChars="200" w:firstLine="480"/>
        <w:rPr>
          <w:rFonts w:ascii="宋体" w:hAnsi="宋体" w:cs="宋体"/>
          <w:szCs w:val="24"/>
        </w:rPr>
      </w:pPr>
      <w:r>
        <w:rPr>
          <w:rFonts w:ascii="宋体" w:hAnsi="宋体" w:cs="宋体" w:hint="eastAsia"/>
          <w:szCs w:val="24"/>
        </w:rPr>
        <w:lastRenderedPageBreak/>
        <w:t>第一章 采购书</w:t>
      </w:r>
    </w:p>
    <w:p w14:paraId="44EBEC45" w14:textId="77777777" w:rsidR="001B4284" w:rsidRDefault="001B4284" w:rsidP="001B4284">
      <w:pPr>
        <w:pStyle w:val="af6"/>
        <w:widowControl/>
        <w:spacing w:line="360" w:lineRule="auto"/>
        <w:ind w:firstLineChars="200" w:firstLine="480"/>
        <w:rPr>
          <w:rFonts w:ascii="宋体" w:hAnsi="宋体" w:cs="宋体"/>
          <w:szCs w:val="24"/>
        </w:rPr>
      </w:pPr>
      <w:r>
        <w:rPr>
          <w:rFonts w:ascii="宋体" w:hAnsi="宋体" w:cs="宋体" w:hint="eastAsia"/>
          <w:szCs w:val="24"/>
        </w:rPr>
        <w:t>第二章 供应商须知</w:t>
      </w:r>
    </w:p>
    <w:p w14:paraId="29D3D9E0" w14:textId="77777777" w:rsidR="001B4284" w:rsidRDefault="001B4284" w:rsidP="001B4284">
      <w:pPr>
        <w:pStyle w:val="af6"/>
        <w:widowControl/>
        <w:tabs>
          <w:tab w:val="left" w:pos="1080"/>
        </w:tabs>
        <w:spacing w:line="360" w:lineRule="auto"/>
        <w:ind w:firstLineChars="200" w:firstLine="480"/>
        <w:rPr>
          <w:rFonts w:ascii="宋体" w:hAnsi="宋体" w:cs="宋体"/>
          <w:szCs w:val="24"/>
        </w:rPr>
      </w:pPr>
      <w:r>
        <w:rPr>
          <w:rFonts w:ascii="宋体" w:hAnsi="宋体" w:cs="宋体" w:hint="eastAsia"/>
          <w:szCs w:val="24"/>
        </w:rPr>
        <w:t>第三章 评审办法、侯选人推荐及中选人确定</w:t>
      </w:r>
    </w:p>
    <w:p w14:paraId="3F5A32CD" w14:textId="77777777" w:rsidR="001B4284" w:rsidRDefault="001B4284" w:rsidP="001B4284">
      <w:pPr>
        <w:spacing w:line="360" w:lineRule="auto"/>
        <w:ind w:firstLineChars="195" w:firstLine="468"/>
        <w:rPr>
          <w:rFonts w:ascii="宋体" w:hAnsi="宋体" w:cs="宋体"/>
          <w:sz w:val="24"/>
          <w:szCs w:val="24"/>
        </w:rPr>
      </w:pPr>
      <w:r>
        <w:rPr>
          <w:rFonts w:ascii="宋体" w:hAnsi="宋体" w:cs="宋体" w:hint="eastAsia"/>
          <w:sz w:val="24"/>
          <w:szCs w:val="24"/>
        </w:rPr>
        <w:t>第四章 项目采购要求</w:t>
      </w:r>
    </w:p>
    <w:p w14:paraId="025BC6CE" w14:textId="77777777" w:rsidR="001B4284" w:rsidRDefault="001B4284" w:rsidP="001B4284">
      <w:pPr>
        <w:spacing w:line="360" w:lineRule="auto"/>
        <w:rPr>
          <w:rFonts w:ascii="宋体" w:hAnsi="宋体" w:cs="宋体"/>
          <w:sz w:val="24"/>
          <w:szCs w:val="24"/>
        </w:rPr>
      </w:pPr>
    </w:p>
    <w:p w14:paraId="15E688A2" w14:textId="77777777" w:rsidR="001B4284" w:rsidRDefault="001B4284" w:rsidP="001B4284">
      <w:pPr>
        <w:spacing w:line="360" w:lineRule="auto"/>
        <w:ind w:firstLineChars="200" w:firstLine="482"/>
        <w:rPr>
          <w:rFonts w:ascii="宋体" w:hAnsi="宋体" w:cs="宋体"/>
          <w:b/>
          <w:sz w:val="24"/>
          <w:szCs w:val="24"/>
        </w:rPr>
      </w:pPr>
      <w:r>
        <w:rPr>
          <w:rFonts w:ascii="宋体" w:hAnsi="宋体" w:cs="宋体" w:hint="eastAsia"/>
          <w:b/>
          <w:sz w:val="24"/>
          <w:szCs w:val="24"/>
        </w:rPr>
        <w:t>10. 采购文件的澄清</w:t>
      </w:r>
    </w:p>
    <w:p w14:paraId="48146062" w14:textId="77777777" w:rsidR="001B4284" w:rsidRDefault="001B4284" w:rsidP="001B4284">
      <w:pPr>
        <w:tabs>
          <w:tab w:val="left" w:pos="900"/>
        </w:tabs>
        <w:spacing w:line="360" w:lineRule="auto"/>
        <w:ind w:firstLineChars="200" w:firstLine="480"/>
        <w:jc w:val="left"/>
        <w:rPr>
          <w:rFonts w:ascii="宋体" w:hAnsi="宋体" w:cs="宋体"/>
          <w:sz w:val="24"/>
          <w:szCs w:val="24"/>
        </w:rPr>
      </w:pPr>
      <w:r>
        <w:rPr>
          <w:rFonts w:ascii="宋体" w:hAnsi="宋体" w:cs="宋体" w:hint="eastAsia"/>
          <w:sz w:val="24"/>
          <w:szCs w:val="24"/>
        </w:rPr>
        <w:t>10.1供应商对采购文件有异议的，应在质疑截止时间前通过</w:t>
      </w:r>
      <w:r>
        <w:rPr>
          <w:rFonts w:ascii="宋体" w:hAnsi="宋体" w:cs="宋体" w:hint="eastAsia"/>
          <w:color w:val="000000"/>
          <w:sz w:val="24"/>
          <w:szCs w:val="24"/>
        </w:rPr>
        <w:t>南方数字供应链平台</w:t>
      </w:r>
      <w:r>
        <w:rPr>
          <w:rFonts w:ascii="宋体" w:hAnsi="宋体" w:cs="宋体" w:hint="eastAsia"/>
          <w:sz w:val="24"/>
          <w:szCs w:val="24"/>
        </w:rPr>
        <w:t>提请采购人解释，采购人将及时通过</w:t>
      </w:r>
      <w:r>
        <w:rPr>
          <w:rFonts w:ascii="宋体" w:hAnsi="宋体" w:cs="宋体" w:hint="eastAsia"/>
          <w:color w:val="000000"/>
          <w:sz w:val="24"/>
          <w:szCs w:val="24"/>
        </w:rPr>
        <w:t>南方数字供应链平台</w:t>
      </w:r>
      <w:r>
        <w:rPr>
          <w:rFonts w:ascii="宋体" w:hAnsi="宋体" w:cs="宋体" w:hint="eastAsia"/>
          <w:sz w:val="24"/>
          <w:szCs w:val="24"/>
        </w:rPr>
        <w:t>给予答复，根据需要，该网上答复内容同时分发给其它供应商，并视为采购文件的组成部分。</w:t>
      </w:r>
    </w:p>
    <w:p w14:paraId="50C25C8D" w14:textId="77777777" w:rsidR="001B4284" w:rsidRDefault="001B4284" w:rsidP="001B4284">
      <w:pPr>
        <w:spacing w:line="360" w:lineRule="auto"/>
        <w:ind w:firstLineChars="200" w:firstLine="480"/>
        <w:rPr>
          <w:rFonts w:ascii="宋体" w:hAnsi="宋体" w:cs="宋体"/>
          <w:sz w:val="24"/>
          <w:szCs w:val="24"/>
        </w:rPr>
      </w:pPr>
    </w:p>
    <w:p w14:paraId="4B657BF7" w14:textId="77777777" w:rsidR="001B4284" w:rsidRDefault="001B4284" w:rsidP="001B4284">
      <w:pPr>
        <w:spacing w:line="360" w:lineRule="auto"/>
        <w:ind w:firstLineChars="200" w:firstLine="482"/>
        <w:rPr>
          <w:rFonts w:ascii="宋体" w:hAnsi="宋体" w:cs="宋体"/>
          <w:b/>
          <w:sz w:val="24"/>
          <w:szCs w:val="24"/>
        </w:rPr>
      </w:pPr>
      <w:r>
        <w:rPr>
          <w:rFonts w:ascii="宋体" w:hAnsi="宋体" w:cs="宋体" w:hint="eastAsia"/>
          <w:b/>
          <w:sz w:val="24"/>
          <w:szCs w:val="24"/>
        </w:rPr>
        <w:t>11. 采购文件的修改或补充</w:t>
      </w:r>
    </w:p>
    <w:p w14:paraId="0F519E68"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 xml:space="preserve">11.1采购人根据需要可对采购文件进行补充或修改，并视为采购文件的组成部分。 </w:t>
      </w:r>
    </w:p>
    <w:p w14:paraId="4936AFEE"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11.2采购人将补充修改的内容通过</w:t>
      </w:r>
      <w:r>
        <w:rPr>
          <w:rFonts w:ascii="宋体" w:hAnsi="宋体" w:cs="宋体" w:hint="eastAsia"/>
          <w:color w:val="000000"/>
          <w:sz w:val="24"/>
          <w:szCs w:val="24"/>
        </w:rPr>
        <w:t>南方数字供应链平台</w:t>
      </w:r>
      <w:r>
        <w:rPr>
          <w:rFonts w:ascii="宋体" w:hAnsi="宋体" w:cs="宋体" w:hint="eastAsia"/>
          <w:sz w:val="24"/>
          <w:szCs w:val="24"/>
        </w:rPr>
        <w:t>通知所有的供应商，对供应商有约束力。采购人将补充修改的内容通过</w:t>
      </w:r>
      <w:r>
        <w:rPr>
          <w:rFonts w:ascii="宋体" w:hAnsi="宋体" w:cs="宋体" w:hint="eastAsia"/>
          <w:color w:val="000000"/>
          <w:sz w:val="24"/>
          <w:szCs w:val="24"/>
        </w:rPr>
        <w:t>南方数字供应链平台</w:t>
      </w:r>
      <w:r>
        <w:rPr>
          <w:rFonts w:ascii="宋体" w:hAnsi="宋体" w:cs="宋体" w:hint="eastAsia"/>
          <w:sz w:val="24"/>
          <w:szCs w:val="24"/>
        </w:rPr>
        <w:t>发出后，视为供应商默认接收。</w:t>
      </w:r>
    </w:p>
    <w:p w14:paraId="5208277C"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11.3 为使供应商在编制报价文件时有充分时间对采购文件的补充、修改部分进行研究，采购人可以酌情推迟报价截止时间和评审时间。</w:t>
      </w:r>
    </w:p>
    <w:p w14:paraId="1DDF9AB6" w14:textId="77777777" w:rsidR="001B4284" w:rsidRDefault="001B4284" w:rsidP="001B4284">
      <w:pPr>
        <w:spacing w:line="360" w:lineRule="auto"/>
        <w:ind w:firstLineChars="200" w:firstLine="480"/>
        <w:rPr>
          <w:rFonts w:ascii="宋体" w:hAnsi="宋体" w:cs="宋体"/>
          <w:sz w:val="24"/>
          <w:szCs w:val="24"/>
        </w:rPr>
      </w:pPr>
    </w:p>
    <w:p w14:paraId="263F09B7" w14:textId="77777777" w:rsidR="001B4284" w:rsidRDefault="001B4284" w:rsidP="001B4284">
      <w:pPr>
        <w:pStyle w:val="af4"/>
        <w:spacing w:line="360" w:lineRule="auto"/>
        <w:ind w:left="0" w:firstLineChars="100" w:firstLine="241"/>
        <w:jc w:val="center"/>
        <w:outlineLvl w:val="2"/>
        <w:rPr>
          <w:rFonts w:ascii="宋体" w:hAnsi="宋体" w:cs="宋体"/>
          <w:b/>
          <w:bCs/>
          <w:sz w:val="24"/>
        </w:rPr>
      </w:pPr>
      <w:bookmarkStart w:id="69" w:name="_Toc196810446"/>
      <w:bookmarkStart w:id="70" w:name="_Toc196810273"/>
      <w:bookmarkStart w:id="71" w:name="_Toc196810019"/>
      <w:bookmarkStart w:id="72" w:name="_Toc419707028"/>
      <w:bookmarkStart w:id="73" w:name="_Toc436138198"/>
      <w:bookmarkStart w:id="74" w:name="_Toc436138612"/>
      <w:bookmarkStart w:id="75" w:name="_Toc531191586"/>
      <w:bookmarkStart w:id="76" w:name="_Toc420488942"/>
      <w:bookmarkStart w:id="77" w:name="_Toc436137147"/>
      <w:bookmarkStart w:id="78" w:name="_Toc449176851"/>
      <w:bookmarkStart w:id="79" w:name="_Toc436137326"/>
      <w:bookmarkStart w:id="80" w:name="_Toc434407040"/>
      <w:bookmarkStart w:id="81" w:name="_Toc433111832"/>
      <w:bookmarkStart w:id="82" w:name="_Toc454991458"/>
      <w:r>
        <w:rPr>
          <w:rFonts w:ascii="宋体" w:hAnsi="宋体" w:cs="宋体" w:hint="eastAsia"/>
          <w:b/>
          <w:bCs/>
          <w:sz w:val="24"/>
        </w:rPr>
        <w:t>（三） 报价文件</w:t>
      </w:r>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5B6483E6" w14:textId="77777777" w:rsidR="001B4284" w:rsidRDefault="001B4284" w:rsidP="001B4284">
      <w:pPr>
        <w:pStyle w:val="af8"/>
        <w:spacing w:line="360" w:lineRule="auto"/>
        <w:ind w:firstLineChars="202" w:firstLine="487"/>
        <w:rPr>
          <w:rFonts w:hAnsi="宋体" w:cs="宋体"/>
          <w:b/>
          <w:kern w:val="10"/>
          <w:sz w:val="24"/>
          <w:szCs w:val="24"/>
        </w:rPr>
      </w:pPr>
      <w:r>
        <w:rPr>
          <w:rFonts w:hAnsi="宋体" w:cs="宋体" w:hint="eastAsia"/>
          <w:b/>
          <w:kern w:val="10"/>
          <w:sz w:val="24"/>
          <w:szCs w:val="24"/>
        </w:rPr>
        <w:t>12.报价文件编制基本要求</w:t>
      </w:r>
    </w:p>
    <w:p w14:paraId="3A250744" w14:textId="77777777" w:rsidR="001B4284" w:rsidRDefault="001B4284" w:rsidP="001B4284">
      <w:pPr>
        <w:pStyle w:val="af8"/>
        <w:spacing w:line="360" w:lineRule="auto"/>
        <w:ind w:firstLineChars="202" w:firstLine="485"/>
        <w:rPr>
          <w:rFonts w:hAnsi="宋体" w:cs="宋体"/>
          <w:kern w:val="10"/>
          <w:sz w:val="24"/>
          <w:szCs w:val="24"/>
        </w:rPr>
      </w:pPr>
      <w:r>
        <w:rPr>
          <w:rFonts w:hAnsi="宋体" w:cs="宋体" w:hint="eastAsia"/>
          <w:kern w:val="10"/>
          <w:sz w:val="24"/>
          <w:szCs w:val="24"/>
        </w:rPr>
        <w:t>12.1 供应商应认真阅读、充分理解采购文件的全部内容（包括所有的补充、修改内容），承认并履行采购文件中各项条款规定及要求。</w:t>
      </w:r>
    </w:p>
    <w:p w14:paraId="39948715" w14:textId="77777777" w:rsidR="001B4284" w:rsidRDefault="001B4284" w:rsidP="001B4284">
      <w:pPr>
        <w:pStyle w:val="af8"/>
        <w:spacing w:line="360" w:lineRule="auto"/>
        <w:ind w:firstLineChars="202" w:firstLine="485"/>
        <w:rPr>
          <w:rFonts w:hAnsi="宋体" w:cs="宋体"/>
          <w:kern w:val="10"/>
          <w:sz w:val="24"/>
          <w:szCs w:val="24"/>
        </w:rPr>
      </w:pPr>
      <w:r>
        <w:rPr>
          <w:rFonts w:hAnsi="宋体" w:cs="宋体" w:hint="eastAsia"/>
          <w:kern w:val="10"/>
          <w:sz w:val="24"/>
          <w:szCs w:val="24"/>
        </w:rPr>
        <w:t>12.2 供应商应按采购文件的全部内容，包括所有的补充修改通知及附件进行编制报价文件。</w:t>
      </w:r>
    </w:p>
    <w:p w14:paraId="120F0022" w14:textId="77777777" w:rsidR="001B4284" w:rsidRDefault="001B4284" w:rsidP="001B4284">
      <w:pPr>
        <w:pStyle w:val="af8"/>
        <w:spacing w:line="360" w:lineRule="auto"/>
        <w:ind w:firstLineChars="202" w:firstLine="485"/>
        <w:rPr>
          <w:rFonts w:hAnsi="宋体" w:cs="宋体"/>
          <w:kern w:val="10"/>
          <w:sz w:val="24"/>
          <w:szCs w:val="24"/>
        </w:rPr>
      </w:pPr>
      <w:r>
        <w:rPr>
          <w:rFonts w:hAnsi="宋体" w:cs="宋体" w:hint="eastAsia"/>
          <w:kern w:val="10"/>
          <w:sz w:val="24"/>
          <w:szCs w:val="24"/>
        </w:rPr>
        <w:t xml:space="preserve">12.3 若供应商只填写采购文件要求的部分内容和附件，给评审造成困难的，责任由供应商承担。 </w:t>
      </w:r>
    </w:p>
    <w:p w14:paraId="6484C11C" w14:textId="77777777" w:rsidR="001B4284" w:rsidRDefault="001B4284" w:rsidP="001B4284">
      <w:pPr>
        <w:pStyle w:val="af8"/>
        <w:spacing w:line="360" w:lineRule="auto"/>
        <w:ind w:firstLineChars="202" w:firstLine="485"/>
        <w:rPr>
          <w:rFonts w:hAnsi="宋体" w:cs="宋体"/>
          <w:sz w:val="24"/>
          <w:szCs w:val="24"/>
        </w:rPr>
      </w:pPr>
    </w:p>
    <w:p w14:paraId="53F1482E" w14:textId="77777777" w:rsidR="001B4284" w:rsidRDefault="001B4284" w:rsidP="001B4284">
      <w:pPr>
        <w:pStyle w:val="af8"/>
        <w:spacing w:line="360" w:lineRule="auto"/>
        <w:ind w:firstLineChars="202" w:firstLine="487"/>
        <w:rPr>
          <w:rFonts w:hAnsi="宋体" w:cs="宋体"/>
          <w:b/>
          <w:kern w:val="10"/>
          <w:sz w:val="24"/>
          <w:szCs w:val="24"/>
        </w:rPr>
      </w:pPr>
      <w:r>
        <w:rPr>
          <w:rFonts w:hAnsi="宋体" w:cs="宋体" w:hint="eastAsia"/>
          <w:b/>
          <w:kern w:val="10"/>
          <w:sz w:val="24"/>
          <w:szCs w:val="24"/>
        </w:rPr>
        <w:t>13. 报价文件的语言及度量衡单位</w:t>
      </w:r>
    </w:p>
    <w:p w14:paraId="6A6AF3F6" w14:textId="77777777" w:rsidR="001B4284" w:rsidRDefault="001B4284" w:rsidP="001B4284">
      <w:pPr>
        <w:tabs>
          <w:tab w:val="left" w:pos="900"/>
        </w:tabs>
        <w:spacing w:line="360" w:lineRule="auto"/>
        <w:ind w:firstLineChars="200" w:firstLine="480"/>
        <w:rPr>
          <w:rFonts w:ascii="宋体" w:hAnsi="宋体" w:cs="宋体"/>
          <w:sz w:val="24"/>
          <w:szCs w:val="24"/>
        </w:rPr>
      </w:pPr>
      <w:r>
        <w:rPr>
          <w:rFonts w:ascii="宋体" w:hAnsi="宋体" w:cs="宋体" w:hint="eastAsia"/>
          <w:sz w:val="24"/>
          <w:szCs w:val="24"/>
        </w:rPr>
        <w:lastRenderedPageBreak/>
        <w:t>13.1与采购活动有关的所有往来通知、函件和报价文件</w:t>
      </w:r>
      <w:r>
        <w:rPr>
          <w:rFonts w:ascii="宋体" w:hAnsi="宋体" w:cs="宋体" w:hint="eastAsia"/>
          <w:b/>
          <w:sz w:val="24"/>
          <w:szCs w:val="24"/>
        </w:rPr>
        <w:t>均应用中文</w:t>
      </w:r>
      <w:r>
        <w:rPr>
          <w:rFonts w:ascii="宋体" w:hAnsi="宋体" w:cs="宋体" w:hint="eastAsia"/>
          <w:sz w:val="24"/>
          <w:szCs w:val="24"/>
        </w:rPr>
        <w:t>。</w:t>
      </w:r>
    </w:p>
    <w:p w14:paraId="241E09BF" w14:textId="77777777" w:rsidR="001B4284" w:rsidRDefault="001B4284" w:rsidP="001B4284">
      <w:pPr>
        <w:pStyle w:val="af8"/>
        <w:spacing w:line="360" w:lineRule="auto"/>
        <w:ind w:firstLineChars="200" w:firstLine="480"/>
        <w:rPr>
          <w:rFonts w:hAnsi="宋体" w:cs="宋体"/>
          <w:sz w:val="24"/>
          <w:szCs w:val="24"/>
        </w:rPr>
      </w:pPr>
      <w:r>
        <w:rPr>
          <w:rFonts w:hAnsi="宋体" w:cs="宋体" w:hint="eastAsia"/>
          <w:sz w:val="24"/>
          <w:szCs w:val="24"/>
        </w:rPr>
        <w:t>13.2 除技术规范另有规定外，报价文件使用的度量衡单位，均采用中华人民共和国法定计量单位。</w:t>
      </w:r>
    </w:p>
    <w:p w14:paraId="2F68B503" w14:textId="77777777" w:rsidR="001B4284" w:rsidRDefault="001B4284" w:rsidP="001B4284">
      <w:pPr>
        <w:pStyle w:val="af8"/>
        <w:spacing w:line="360" w:lineRule="auto"/>
        <w:ind w:firstLineChars="200" w:firstLine="480"/>
        <w:rPr>
          <w:rFonts w:hAnsi="宋体" w:cs="宋体"/>
          <w:sz w:val="24"/>
          <w:szCs w:val="24"/>
        </w:rPr>
      </w:pPr>
    </w:p>
    <w:p w14:paraId="5EF4F8A6" w14:textId="77777777" w:rsidR="001B4284" w:rsidRDefault="001B4284" w:rsidP="001B4284">
      <w:pPr>
        <w:pStyle w:val="af8"/>
        <w:spacing w:line="360" w:lineRule="auto"/>
        <w:ind w:firstLineChars="200" w:firstLine="482"/>
        <w:rPr>
          <w:rFonts w:hAnsi="宋体" w:cs="宋体"/>
          <w:b/>
          <w:bCs/>
          <w:sz w:val="24"/>
          <w:szCs w:val="24"/>
        </w:rPr>
      </w:pPr>
      <w:r>
        <w:rPr>
          <w:rFonts w:hAnsi="宋体" w:cs="宋体" w:hint="eastAsia"/>
          <w:b/>
          <w:bCs/>
          <w:sz w:val="24"/>
          <w:szCs w:val="24"/>
        </w:rPr>
        <w:t>14. 报价文件的组成</w:t>
      </w:r>
    </w:p>
    <w:p w14:paraId="76F3D9DC"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报价文件主要包括下列内容：</w:t>
      </w:r>
    </w:p>
    <w:p w14:paraId="03F9B9CC"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14.1报价表（</w:t>
      </w:r>
      <w:r>
        <w:rPr>
          <w:rFonts w:ascii="宋体" w:hAnsi="宋体" w:cs="宋体" w:hint="eastAsia"/>
          <w:color w:val="000000"/>
          <w:sz w:val="24"/>
          <w:szCs w:val="24"/>
        </w:rPr>
        <w:t>南方数字供应链平台</w:t>
      </w:r>
      <w:r>
        <w:rPr>
          <w:rFonts w:ascii="宋体" w:hAnsi="宋体" w:cs="宋体" w:hint="eastAsia"/>
          <w:sz w:val="24"/>
          <w:szCs w:val="24"/>
        </w:rPr>
        <w:t>在线填写，如有分项报价表还应在报价文件中按要求填写并提交）</w:t>
      </w:r>
    </w:p>
    <w:p w14:paraId="1E5977BD"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14.2初步评审文件</w:t>
      </w:r>
    </w:p>
    <w:p w14:paraId="69536314"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14.3技术文件</w:t>
      </w:r>
    </w:p>
    <w:p w14:paraId="3F0CD2CD"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14.4商务文件</w:t>
      </w:r>
    </w:p>
    <w:p w14:paraId="69FFE8D3" w14:textId="77777777" w:rsidR="001B4284" w:rsidRDefault="001B4284" w:rsidP="001B4284">
      <w:pPr>
        <w:pStyle w:val="af4"/>
        <w:spacing w:line="360" w:lineRule="auto"/>
        <w:ind w:left="0" w:firstLineChars="0" w:firstLine="480"/>
        <w:rPr>
          <w:rFonts w:ascii="宋体" w:hAnsi="宋体" w:cs="宋体"/>
          <w:kern w:val="10"/>
          <w:sz w:val="24"/>
        </w:rPr>
      </w:pPr>
    </w:p>
    <w:p w14:paraId="1993C524" w14:textId="77777777" w:rsidR="001B4284" w:rsidRDefault="001B4284" w:rsidP="001B4284">
      <w:pPr>
        <w:spacing w:line="360" w:lineRule="auto"/>
        <w:ind w:firstLineChars="200" w:firstLine="482"/>
        <w:rPr>
          <w:rFonts w:ascii="宋体" w:hAnsi="宋体" w:cs="宋体"/>
          <w:b/>
          <w:sz w:val="24"/>
          <w:szCs w:val="24"/>
        </w:rPr>
      </w:pPr>
      <w:r>
        <w:rPr>
          <w:rFonts w:ascii="宋体" w:hAnsi="宋体" w:cs="宋体" w:hint="eastAsia"/>
          <w:b/>
          <w:sz w:val="24"/>
          <w:szCs w:val="24"/>
        </w:rPr>
        <w:t xml:space="preserve">15. 报价文件格式 </w:t>
      </w:r>
    </w:p>
    <w:p w14:paraId="54FEAB6D"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15.1 报价文件包括本须知第14条中规定的内容，供应商提交的报价文件应当使用本采购文件所提供的报价文件格式(表格可以按同样格式扩展)。</w:t>
      </w:r>
    </w:p>
    <w:p w14:paraId="49035B06" w14:textId="77777777" w:rsidR="001B4284" w:rsidRDefault="001B4284" w:rsidP="001B4284">
      <w:pPr>
        <w:spacing w:line="360" w:lineRule="auto"/>
        <w:ind w:firstLineChars="200" w:firstLine="480"/>
        <w:rPr>
          <w:rFonts w:ascii="宋体" w:hAnsi="宋体" w:cs="宋体"/>
          <w:sz w:val="24"/>
          <w:szCs w:val="24"/>
        </w:rPr>
      </w:pPr>
    </w:p>
    <w:p w14:paraId="20C7DAA3" w14:textId="77777777" w:rsidR="001B4284" w:rsidRDefault="001B4284" w:rsidP="001B4284">
      <w:pPr>
        <w:spacing w:line="360" w:lineRule="auto"/>
        <w:ind w:firstLineChars="200" w:firstLine="482"/>
        <w:rPr>
          <w:rFonts w:ascii="宋体" w:hAnsi="宋体" w:cs="宋体"/>
          <w:b/>
          <w:sz w:val="24"/>
          <w:szCs w:val="24"/>
        </w:rPr>
      </w:pPr>
      <w:r>
        <w:rPr>
          <w:rFonts w:ascii="宋体" w:hAnsi="宋体" w:cs="宋体" w:hint="eastAsia"/>
          <w:b/>
          <w:sz w:val="24"/>
          <w:szCs w:val="24"/>
        </w:rPr>
        <w:t xml:space="preserve">16.报价 </w:t>
      </w:r>
    </w:p>
    <w:p w14:paraId="2E1B5072" w14:textId="77777777" w:rsidR="001B4284" w:rsidRDefault="001B4284" w:rsidP="001B4284">
      <w:pPr>
        <w:tabs>
          <w:tab w:val="left" w:pos="1080"/>
        </w:tabs>
        <w:spacing w:line="360" w:lineRule="auto"/>
        <w:ind w:firstLineChars="200" w:firstLine="480"/>
        <w:rPr>
          <w:rFonts w:ascii="宋体" w:hAnsi="宋体" w:cs="宋体"/>
          <w:sz w:val="24"/>
          <w:szCs w:val="24"/>
        </w:rPr>
      </w:pPr>
      <w:r>
        <w:rPr>
          <w:rFonts w:ascii="宋体" w:hAnsi="宋体" w:cs="宋体" w:hint="eastAsia"/>
          <w:sz w:val="24"/>
          <w:szCs w:val="24"/>
        </w:rPr>
        <w:t>16.1供应商须按要求在</w:t>
      </w:r>
      <w:r>
        <w:rPr>
          <w:rFonts w:ascii="宋体" w:hAnsi="宋体" w:cs="宋体" w:hint="eastAsia"/>
          <w:color w:val="000000"/>
          <w:sz w:val="24"/>
          <w:szCs w:val="24"/>
        </w:rPr>
        <w:t>南方数字供应链平台（网址：https://www.cse-ssc.com/）</w:t>
      </w:r>
      <w:r>
        <w:rPr>
          <w:rFonts w:ascii="宋体" w:hAnsi="宋体" w:cs="宋体" w:hint="eastAsia"/>
          <w:sz w:val="24"/>
          <w:szCs w:val="24"/>
        </w:rPr>
        <w:t>报价页面上填写相关价格信息。</w:t>
      </w:r>
    </w:p>
    <w:p w14:paraId="68E9E5DA" w14:textId="77777777" w:rsidR="001B4284" w:rsidRDefault="001B4284" w:rsidP="001B4284">
      <w:pPr>
        <w:tabs>
          <w:tab w:val="left" w:pos="1080"/>
        </w:tabs>
        <w:spacing w:line="360" w:lineRule="auto"/>
        <w:ind w:firstLineChars="200" w:firstLine="480"/>
        <w:rPr>
          <w:rFonts w:ascii="宋体" w:hAnsi="宋体" w:cs="宋体"/>
          <w:sz w:val="24"/>
          <w:szCs w:val="24"/>
        </w:rPr>
      </w:pPr>
      <w:r>
        <w:rPr>
          <w:rFonts w:ascii="宋体" w:hAnsi="宋体" w:cs="宋体" w:hint="eastAsia"/>
          <w:sz w:val="24"/>
          <w:szCs w:val="24"/>
        </w:rPr>
        <w:t>16.2报价应包括完成采购文件所确定范围的全部费用。</w:t>
      </w:r>
    </w:p>
    <w:p w14:paraId="7023BE20"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16.3供应商所填写的报价在合同实施期间不因市场变化因素和政策性变化因素而变动，供应商在计算报价时自行考虑风险；采购文件明确要求的按照采购文件规定执行。</w:t>
      </w:r>
    </w:p>
    <w:p w14:paraId="2641BAFA" w14:textId="77777777" w:rsidR="001B4284" w:rsidRDefault="001B4284" w:rsidP="001B4284">
      <w:pPr>
        <w:spacing w:line="360" w:lineRule="auto"/>
        <w:ind w:firstLineChars="200" w:firstLine="482"/>
        <w:rPr>
          <w:rFonts w:ascii="宋体" w:hAnsi="宋体" w:cs="宋体"/>
          <w:b/>
          <w:bCs/>
          <w:sz w:val="24"/>
          <w:szCs w:val="24"/>
        </w:rPr>
      </w:pPr>
    </w:p>
    <w:p w14:paraId="42AECB48" w14:textId="77777777" w:rsidR="001B4284" w:rsidRDefault="001B4284" w:rsidP="001B4284">
      <w:pPr>
        <w:spacing w:line="360" w:lineRule="auto"/>
        <w:ind w:firstLineChars="200" w:firstLine="482"/>
        <w:rPr>
          <w:rFonts w:ascii="宋体" w:hAnsi="宋体" w:cs="宋体"/>
          <w:b/>
          <w:bCs/>
          <w:sz w:val="24"/>
          <w:szCs w:val="24"/>
        </w:rPr>
      </w:pPr>
      <w:r>
        <w:rPr>
          <w:rFonts w:ascii="宋体" w:hAnsi="宋体" w:cs="宋体" w:hint="eastAsia"/>
          <w:b/>
          <w:bCs/>
          <w:sz w:val="24"/>
          <w:szCs w:val="24"/>
        </w:rPr>
        <w:t>17.货币</w:t>
      </w:r>
    </w:p>
    <w:p w14:paraId="46B9676A"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17.1本项目的报价及相关服务费用支付采用的币种为</w:t>
      </w:r>
      <w:r>
        <w:rPr>
          <w:rFonts w:ascii="宋体" w:hAnsi="宋体" w:cs="宋体" w:hint="eastAsia"/>
          <w:sz w:val="24"/>
          <w:szCs w:val="24"/>
          <w:u w:val="single"/>
        </w:rPr>
        <w:t>人民币</w:t>
      </w:r>
      <w:r>
        <w:rPr>
          <w:rFonts w:ascii="宋体" w:hAnsi="宋体" w:cs="宋体" w:hint="eastAsia"/>
          <w:sz w:val="24"/>
          <w:szCs w:val="24"/>
        </w:rPr>
        <w:t>。</w:t>
      </w:r>
    </w:p>
    <w:p w14:paraId="51C13AAD" w14:textId="77777777" w:rsidR="001B4284" w:rsidRDefault="001B4284" w:rsidP="001B4284">
      <w:pPr>
        <w:spacing w:line="360" w:lineRule="auto"/>
        <w:ind w:firstLineChars="200" w:firstLine="480"/>
        <w:rPr>
          <w:rFonts w:ascii="宋体" w:hAnsi="宋体" w:cs="宋体"/>
          <w:sz w:val="24"/>
          <w:szCs w:val="24"/>
        </w:rPr>
      </w:pPr>
    </w:p>
    <w:p w14:paraId="7CF4F1A2" w14:textId="77777777" w:rsidR="001B4284" w:rsidRDefault="001B4284" w:rsidP="001B4284">
      <w:pPr>
        <w:tabs>
          <w:tab w:val="left" w:pos="1080"/>
          <w:tab w:val="left" w:pos="1260"/>
        </w:tabs>
        <w:spacing w:line="360" w:lineRule="auto"/>
        <w:ind w:firstLineChars="200" w:firstLine="482"/>
        <w:rPr>
          <w:rFonts w:ascii="宋体" w:hAnsi="宋体" w:cs="宋体"/>
          <w:b/>
          <w:bCs/>
          <w:sz w:val="24"/>
          <w:szCs w:val="24"/>
        </w:rPr>
      </w:pPr>
      <w:r>
        <w:rPr>
          <w:rFonts w:ascii="宋体" w:hAnsi="宋体" w:cs="宋体" w:hint="eastAsia"/>
          <w:b/>
          <w:bCs/>
          <w:sz w:val="24"/>
          <w:szCs w:val="24"/>
        </w:rPr>
        <w:t>18.保证金</w:t>
      </w:r>
      <w:r>
        <w:rPr>
          <w:rFonts w:ascii="宋体" w:hAnsi="宋体" w:cs="宋体" w:hint="eastAsia"/>
          <w:bCs/>
          <w:sz w:val="24"/>
          <w:szCs w:val="24"/>
        </w:rPr>
        <w:t>（如采购文件要求收取保证金则按以下条款执行，保证金收取要求及方式请参见本采购文件第一章）</w:t>
      </w:r>
    </w:p>
    <w:p w14:paraId="5BE6DE8B"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lastRenderedPageBreak/>
        <w:t>18.1 供应商应在</w:t>
      </w:r>
      <w:r>
        <w:rPr>
          <w:rFonts w:ascii="宋体" w:hAnsi="宋体" w:cs="宋体" w:hint="eastAsia"/>
          <w:kern w:val="10"/>
          <w:sz w:val="24"/>
          <w:szCs w:val="24"/>
        </w:rPr>
        <w:t>报价前</w:t>
      </w:r>
      <w:r>
        <w:rPr>
          <w:rFonts w:ascii="宋体" w:hAnsi="宋体" w:cs="宋体" w:hint="eastAsia"/>
          <w:sz w:val="24"/>
          <w:szCs w:val="24"/>
        </w:rPr>
        <w:t>，按采购文件规定缴纳足额保证金并作为其报价文件的一部分（若在报价截止时间前供应商未缴纳保证金，则供应商可能无法进行报价）。</w:t>
      </w:r>
    </w:p>
    <w:p w14:paraId="42F45CBA"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18.2对中选人和未中选人的保证金，最迟应当在签订合同后5个工作日内予以退还。</w:t>
      </w:r>
    </w:p>
    <w:p w14:paraId="33962A6E" w14:textId="77777777" w:rsidR="001B4284" w:rsidRDefault="001B4284" w:rsidP="001B4284">
      <w:pPr>
        <w:spacing w:line="360" w:lineRule="auto"/>
        <w:ind w:firstLineChars="200" w:firstLine="480"/>
        <w:rPr>
          <w:rFonts w:ascii="宋体" w:hAnsi="宋体" w:cs="宋体"/>
          <w:sz w:val="24"/>
          <w:szCs w:val="24"/>
        </w:rPr>
      </w:pPr>
      <w:commentRangeStart w:id="83"/>
      <w:commentRangeStart w:id="84"/>
      <w:r>
        <w:rPr>
          <w:rFonts w:ascii="宋体" w:hAnsi="宋体" w:cs="宋体" w:hint="eastAsia"/>
          <w:sz w:val="24"/>
          <w:szCs w:val="24"/>
        </w:rPr>
        <w:t>18.3发生下列任何情况之一时，保证金不予退还：</w:t>
      </w:r>
    </w:p>
    <w:p w14:paraId="22E69627"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18.3.1 中选人在</w:t>
      </w:r>
      <w:r>
        <w:rPr>
          <w:rFonts w:ascii="宋体" w:hAnsi="宋体" w:cs="宋体" w:hint="eastAsia"/>
          <w:color w:val="000000"/>
          <w:sz w:val="24"/>
          <w:szCs w:val="24"/>
        </w:rPr>
        <w:t>南方数字供应链平台</w:t>
      </w:r>
      <w:r>
        <w:rPr>
          <w:rFonts w:ascii="宋体" w:hAnsi="宋体" w:cs="宋体" w:hint="eastAsia"/>
          <w:sz w:val="24"/>
          <w:szCs w:val="24"/>
        </w:rPr>
        <w:t>发出中选通知书后撤销其报价信息和其报价文件。</w:t>
      </w:r>
    </w:p>
    <w:p w14:paraId="031B27FE"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18.3.2 中选人在规定的期限内未能根据本须知第31条规定签订合同。</w:t>
      </w:r>
    </w:p>
    <w:p w14:paraId="43D9FC3D"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 xml:space="preserve"> </w:t>
      </w:r>
      <w:commentRangeEnd w:id="83"/>
      <w:r w:rsidR="00C57339">
        <w:rPr>
          <w:rStyle w:val="aff3"/>
        </w:rPr>
        <w:commentReference w:id="83"/>
      </w:r>
      <w:commentRangeEnd w:id="84"/>
      <w:r w:rsidR="00732615">
        <w:rPr>
          <w:rStyle w:val="aff3"/>
        </w:rPr>
        <w:commentReference w:id="84"/>
      </w:r>
    </w:p>
    <w:p w14:paraId="1CAE7626" w14:textId="77777777" w:rsidR="001B4284" w:rsidRDefault="001B4284" w:rsidP="001B4284">
      <w:pPr>
        <w:pStyle w:val="af4"/>
        <w:spacing w:line="360" w:lineRule="auto"/>
        <w:ind w:left="0" w:firstLineChars="100" w:firstLine="241"/>
        <w:jc w:val="center"/>
        <w:outlineLvl w:val="2"/>
        <w:rPr>
          <w:rFonts w:ascii="宋体" w:hAnsi="宋体" w:cs="宋体"/>
          <w:sz w:val="24"/>
        </w:rPr>
      </w:pPr>
      <w:bookmarkStart w:id="85" w:name="_Toc196810447"/>
      <w:bookmarkStart w:id="86" w:name="_Toc196810274"/>
      <w:bookmarkStart w:id="87" w:name="_Toc196810020"/>
      <w:bookmarkStart w:id="88" w:name="_Toc433111833"/>
      <w:bookmarkStart w:id="89" w:name="_Toc436137327"/>
      <w:bookmarkStart w:id="90" w:name="_Toc436138199"/>
      <w:bookmarkStart w:id="91" w:name="_Toc436138613"/>
      <w:bookmarkStart w:id="92" w:name="_Toc434407041"/>
      <w:bookmarkStart w:id="93" w:name="_Toc419707029"/>
      <w:bookmarkStart w:id="94" w:name="_Toc454991459"/>
      <w:bookmarkStart w:id="95" w:name="_Toc420488943"/>
      <w:bookmarkStart w:id="96" w:name="_Toc449176852"/>
      <w:bookmarkStart w:id="97" w:name="_Toc531191587"/>
      <w:bookmarkStart w:id="98" w:name="_Toc436137148"/>
      <w:r>
        <w:rPr>
          <w:rFonts w:ascii="宋体" w:hAnsi="宋体" w:cs="宋体" w:hint="eastAsia"/>
          <w:b/>
          <w:bCs/>
          <w:sz w:val="24"/>
        </w:rPr>
        <w:t>（四） 报价文件的提交</w:t>
      </w:r>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6BF74CF2" w14:textId="77777777" w:rsidR="001B4284" w:rsidRDefault="001B4284" w:rsidP="001B4284">
      <w:pPr>
        <w:spacing w:line="360" w:lineRule="auto"/>
        <w:ind w:firstLineChars="200" w:firstLine="482"/>
        <w:rPr>
          <w:rFonts w:ascii="宋体" w:hAnsi="宋体" w:cs="宋体"/>
          <w:b/>
          <w:sz w:val="24"/>
          <w:szCs w:val="24"/>
        </w:rPr>
      </w:pPr>
      <w:r>
        <w:rPr>
          <w:rFonts w:ascii="宋体" w:hAnsi="宋体" w:cs="宋体" w:hint="eastAsia"/>
          <w:b/>
          <w:sz w:val="24"/>
          <w:szCs w:val="24"/>
        </w:rPr>
        <w:t>19．报价文件的提交</w:t>
      </w:r>
    </w:p>
    <w:p w14:paraId="094FC226"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19.1 供应商必须在报价截止日期前通过</w:t>
      </w:r>
      <w:r>
        <w:rPr>
          <w:rFonts w:ascii="宋体" w:hAnsi="宋体" w:cs="宋体" w:hint="eastAsia"/>
          <w:color w:val="000000"/>
          <w:sz w:val="24"/>
          <w:szCs w:val="24"/>
        </w:rPr>
        <w:t>南方数字供应链平台</w:t>
      </w:r>
      <w:r>
        <w:rPr>
          <w:rFonts w:ascii="宋体" w:hAnsi="宋体" w:cs="宋体" w:hint="eastAsia"/>
          <w:sz w:val="24"/>
          <w:szCs w:val="24"/>
        </w:rPr>
        <w:t>，按照采购文件的要求填写报价信息并上传相关文件。</w:t>
      </w:r>
    </w:p>
    <w:p w14:paraId="53D7E460" w14:textId="77777777" w:rsidR="001B4284" w:rsidRDefault="001B4284" w:rsidP="001B4284">
      <w:pPr>
        <w:tabs>
          <w:tab w:val="left" w:pos="2835"/>
        </w:tabs>
        <w:spacing w:line="360" w:lineRule="auto"/>
        <w:ind w:firstLineChars="200" w:firstLine="480"/>
        <w:rPr>
          <w:rFonts w:ascii="宋体" w:hAnsi="宋体" w:cs="宋体"/>
          <w:sz w:val="24"/>
          <w:szCs w:val="24"/>
        </w:rPr>
      </w:pPr>
      <w:r>
        <w:rPr>
          <w:rFonts w:ascii="宋体" w:hAnsi="宋体" w:cs="宋体" w:hint="eastAsia"/>
          <w:sz w:val="24"/>
          <w:szCs w:val="24"/>
        </w:rPr>
        <w:t>19.2供应商可利用</w:t>
      </w:r>
      <w:r>
        <w:rPr>
          <w:rFonts w:ascii="宋体" w:hAnsi="宋体" w:cs="宋体" w:hint="eastAsia"/>
          <w:color w:val="000000"/>
          <w:sz w:val="24"/>
          <w:szCs w:val="24"/>
        </w:rPr>
        <w:t>南方数字供应链平台</w:t>
      </w:r>
      <w:r>
        <w:rPr>
          <w:rFonts w:ascii="宋体" w:hAnsi="宋体" w:cs="宋体" w:hint="eastAsia"/>
          <w:sz w:val="24"/>
          <w:szCs w:val="24"/>
        </w:rPr>
        <w:t>的网络制作或上传报价文件，但由于网络原因引起的任何制作或上传报价文件不成功的，</w:t>
      </w:r>
      <w:r>
        <w:rPr>
          <w:rFonts w:ascii="宋体" w:hAnsi="宋体" w:cs="宋体" w:hint="eastAsia"/>
          <w:color w:val="000000"/>
          <w:sz w:val="24"/>
          <w:szCs w:val="24"/>
        </w:rPr>
        <w:t>南方数字供应链平台</w:t>
      </w:r>
      <w:r>
        <w:rPr>
          <w:rFonts w:ascii="宋体" w:hAnsi="宋体" w:cs="宋体" w:hint="eastAsia"/>
          <w:sz w:val="24"/>
          <w:szCs w:val="24"/>
        </w:rPr>
        <w:t>不承担任何责任，责任由供应商自行承担。</w:t>
      </w:r>
    </w:p>
    <w:p w14:paraId="1C611609" w14:textId="77777777" w:rsidR="001B4284" w:rsidRDefault="001B4284" w:rsidP="001B4284">
      <w:pPr>
        <w:spacing w:line="360" w:lineRule="auto"/>
        <w:ind w:firstLineChars="200" w:firstLine="480"/>
        <w:rPr>
          <w:rFonts w:ascii="宋体" w:hAnsi="宋体" w:cs="宋体"/>
          <w:sz w:val="24"/>
          <w:szCs w:val="24"/>
        </w:rPr>
      </w:pPr>
    </w:p>
    <w:p w14:paraId="539724F8" w14:textId="77777777" w:rsidR="001B4284" w:rsidRDefault="001B4284" w:rsidP="001B4284">
      <w:pPr>
        <w:spacing w:line="360" w:lineRule="auto"/>
        <w:ind w:firstLineChars="200" w:firstLine="482"/>
        <w:rPr>
          <w:rFonts w:ascii="宋体" w:hAnsi="宋体" w:cs="宋体"/>
          <w:b/>
          <w:sz w:val="24"/>
          <w:szCs w:val="24"/>
        </w:rPr>
      </w:pPr>
      <w:r>
        <w:rPr>
          <w:rFonts w:ascii="宋体" w:hAnsi="宋体" w:cs="宋体" w:hint="eastAsia"/>
          <w:b/>
          <w:sz w:val="24"/>
          <w:szCs w:val="24"/>
        </w:rPr>
        <w:t>20．报价文件提交的截止时间</w:t>
      </w:r>
    </w:p>
    <w:p w14:paraId="687225CB"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20.1 采购人可按本须知第11条规定以修改补充通知的方式，酌情延长提交报价文件的截止时间。在此情况下，供应商的所有权利和义务以及供应商受制约的截止时间，均以延长后新的报价截止时间为准。</w:t>
      </w:r>
    </w:p>
    <w:p w14:paraId="7E20C591" w14:textId="77777777" w:rsidR="001B4284" w:rsidRDefault="001B4284" w:rsidP="001B4284">
      <w:pPr>
        <w:spacing w:line="360" w:lineRule="auto"/>
        <w:ind w:firstLineChars="200" w:firstLine="480"/>
        <w:rPr>
          <w:rFonts w:ascii="宋体" w:hAnsi="宋体" w:cs="宋体"/>
          <w:sz w:val="24"/>
          <w:szCs w:val="24"/>
        </w:rPr>
      </w:pPr>
    </w:p>
    <w:p w14:paraId="4A48504C" w14:textId="77777777" w:rsidR="001B4284" w:rsidRDefault="001B4284" w:rsidP="001B4284">
      <w:pPr>
        <w:spacing w:line="360" w:lineRule="auto"/>
        <w:ind w:firstLineChars="200" w:firstLine="482"/>
        <w:rPr>
          <w:rFonts w:ascii="宋体" w:hAnsi="宋体" w:cs="宋体"/>
          <w:b/>
          <w:sz w:val="24"/>
          <w:szCs w:val="24"/>
        </w:rPr>
      </w:pPr>
      <w:r>
        <w:rPr>
          <w:rFonts w:ascii="宋体" w:hAnsi="宋体" w:cs="宋体" w:hint="eastAsia"/>
          <w:b/>
          <w:sz w:val="24"/>
          <w:szCs w:val="24"/>
        </w:rPr>
        <w:t>21．迟交的报价文件</w:t>
      </w:r>
    </w:p>
    <w:p w14:paraId="533D60EE"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21.1按照第20条的规定，供应商将无法在规定的报价截止时间后再通过</w:t>
      </w:r>
      <w:r>
        <w:rPr>
          <w:rFonts w:ascii="宋体" w:hAnsi="宋体" w:cs="宋体" w:hint="eastAsia"/>
          <w:color w:val="000000"/>
          <w:sz w:val="24"/>
          <w:szCs w:val="24"/>
        </w:rPr>
        <w:t>南方数字供应链平台</w:t>
      </w:r>
      <w:r>
        <w:rPr>
          <w:rFonts w:ascii="宋体" w:hAnsi="宋体" w:cs="宋体" w:hint="eastAsia"/>
          <w:sz w:val="24"/>
          <w:szCs w:val="24"/>
        </w:rPr>
        <w:t>上传相关报价文件。</w:t>
      </w:r>
    </w:p>
    <w:p w14:paraId="74BC64D2"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21.2按照第20条的规定，代理机构将拒绝接收规定的报价截止时间后递交的任何报价文件。</w:t>
      </w:r>
    </w:p>
    <w:p w14:paraId="7A74CEBC" w14:textId="77777777" w:rsidR="001B4284" w:rsidRDefault="001B4284" w:rsidP="001B4284">
      <w:pPr>
        <w:spacing w:line="360" w:lineRule="auto"/>
        <w:ind w:firstLineChars="200" w:firstLine="480"/>
        <w:rPr>
          <w:rFonts w:ascii="宋体" w:hAnsi="宋体" w:cs="宋体"/>
          <w:sz w:val="24"/>
          <w:szCs w:val="24"/>
        </w:rPr>
      </w:pPr>
    </w:p>
    <w:p w14:paraId="6E2C0BA3" w14:textId="77777777" w:rsidR="001B4284" w:rsidRDefault="001B4284" w:rsidP="001B4284">
      <w:pPr>
        <w:pStyle w:val="af8"/>
        <w:spacing w:line="360" w:lineRule="auto"/>
        <w:ind w:firstLineChars="202" w:firstLine="487"/>
        <w:rPr>
          <w:rFonts w:hAnsi="宋体" w:cs="宋体"/>
          <w:b/>
          <w:kern w:val="10"/>
          <w:sz w:val="24"/>
          <w:szCs w:val="24"/>
        </w:rPr>
      </w:pPr>
      <w:r>
        <w:rPr>
          <w:rFonts w:hAnsi="宋体" w:cs="宋体" w:hint="eastAsia"/>
          <w:b/>
          <w:kern w:val="10"/>
          <w:sz w:val="24"/>
          <w:szCs w:val="24"/>
        </w:rPr>
        <w:lastRenderedPageBreak/>
        <w:t>22.报价文件的修改和撤回</w:t>
      </w:r>
    </w:p>
    <w:p w14:paraId="2AC76A78" w14:textId="77777777" w:rsidR="001B4284" w:rsidRDefault="001B4284" w:rsidP="001B4284">
      <w:pPr>
        <w:pStyle w:val="af8"/>
        <w:spacing w:line="360" w:lineRule="auto"/>
        <w:ind w:firstLineChars="202" w:firstLine="485"/>
        <w:rPr>
          <w:rFonts w:hAnsi="宋体" w:cs="宋体"/>
          <w:kern w:val="10"/>
          <w:sz w:val="24"/>
          <w:szCs w:val="24"/>
        </w:rPr>
      </w:pPr>
      <w:r>
        <w:rPr>
          <w:rFonts w:hAnsi="宋体" w:cs="宋体" w:hint="eastAsia"/>
          <w:sz w:val="24"/>
          <w:szCs w:val="24"/>
        </w:rPr>
        <w:t>22</w:t>
      </w:r>
      <w:r>
        <w:rPr>
          <w:rFonts w:hAnsi="宋体" w:cs="宋体" w:hint="eastAsia"/>
          <w:kern w:val="10"/>
          <w:sz w:val="24"/>
          <w:szCs w:val="24"/>
        </w:rPr>
        <w:t>.1供应商在成功上传相关报价文件后，在报价截止时间前，可以登录</w:t>
      </w:r>
      <w:r>
        <w:rPr>
          <w:rFonts w:hAnsi="宋体" w:cs="宋体" w:hint="eastAsia"/>
          <w:color w:val="000000"/>
          <w:sz w:val="24"/>
          <w:szCs w:val="24"/>
        </w:rPr>
        <w:t>南方数字供应链平台</w:t>
      </w:r>
      <w:r>
        <w:rPr>
          <w:rFonts w:hAnsi="宋体" w:cs="宋体" w:hint="eastAsia"/>
          <w:kern w:val="10"/>
          <w:sz w:val="24"/>
          <w:szCs w:val="24"/>
        </w:rPr>
        <w:t>撤回已上传的相关报价文件，并将修改后的相关报价文件在报价截止时间前递交，最终相关报价文件以报价截止时间前递交至</w:t>
      </w:r>
      <w:r>
        <w:rPr>
          <w:rFonts w:hAnsi="宋体" w:cs="宋体" w:hint="eastAsia"/>
          <w:color w:val="000000"/>
          <w:sz w:val="24"/>
          <w:szCs w:val="24"/>
        </w:rPr>
        <w:t>南方数字供应链平台</w:t>
      </w:r>
      <w:r>
        <w:rPr>
          <w:rFonts w:hAnsi="宋体" w:cs="宋体" w:hint="eastAsia"/>
          <w:kern w:val="10"/>
          <w:sz w:val="24"/>
          <w:szCs w:val="24"/>
        </w:rPr>
        <w:t>的最后一份报价文件为准。</w:t>
      </w:r>
    </w:p>
    <w:p w14:paraId="3F4C59FB" w14:textId="77777777" w:rsidR="001B4284" w:rsidRDefault="001B4284" w:rsidP="001B4284">
      <w:pPr>
        <w:pStyle w:val="af8"/>
        <w:spacing w:line="360" w:lineRule="auto"/>
        <w:ind w:firstLineChars="202" w:firstLine="485"/>
        <w:rPr>
          <w:rFonts w:hAnsi="宋体" w:cs="宋体"/>
          <w:kern w:val="10"/>
          <w:sz w:val="24"/>
          <w:szCs w:val="24"/>
        </w:rPr>
      </w:pPr>
      <w:r>
        <w:rPr>
          <w:rFonts w:hAnsi="宋体" w:cs="宋体" w:hint="eastAsia"/>
          <w:sz w:val="24"/>
          <w:szCs w:val="24"/>
        </w:rPr>
        <w:t>22</w:t>
      </w:r>
      <w:r>
        <w:rPr>
          <w:rFonts w:hAnsi="宋体" w:cs="宋体" w:hint="eastAsia"/>
          <w:kern w:val="10"/>
          <w:sz w:val="24"/>
          <w:szCs w:val="24"/>
        </w:rPr>
        <w:t>.2 修改的内容为报价文件的组成部分。</w:t>
      </w:r>
    </w:p>
    <w:p w14:paraId="6F24CA99" w14:textId="77777777" w:rsidR="001B4284" w:rsidRDefault="001B4284" w:rsidP="001B4284">
      <w:pPr>
        <w:pStyle w:val="af8"/>
        <w:spacing w:line="360" w:lineRule="auto"/>
        <w:ind w:firstLineChars="202" w:firstLine="485"/>
        <w:rPr>
          <w:rFonts w:hAnsi="宋体" w:cs="宋体"/>
          <w:kern w:val="10"/>
          <w:sz w:val="24"/>
          <w:szCs w:val="24"/>
        </w:rPr>
      </w:pPr>
      <w:r>
        <w:rPr>
          <w:rFonts w:hAnsi="宋体" w:cs="宋体" w:hint="eastAsia"/>
          <w:sz w:val="24"/>
          <w:szCs w:val="24"/>
        </w:rPr>
        <w:t>22</w:t>
      </w:r>
      <w:r>
        <w:rPr>
          <w:rFonts w:hAnsi="宋体" w:cs="宋体" w:hint="eastAsia"/>
          <w:kern w:val="10"/>
          <w:sz w:val="24"/>
          <w:szCs w:val="24"/>
        </w:rPr>
        <w:t>.3 报价截止时间后，供应商将无法再对报价文件进行修改。</w:t>
      </w:r>
    </w:p>
    <w:p w14:paraId="717D364E" w14:textId="77777777" w:rsidR="001B4284" w:rsidRDefault="001B4284" w:rsidP="001B4284">
      <w:pPr>
        <w:pStyle w:val="af8"/>
        <w:spacing w:line="360" w:lineRule="auto"/>
        <w:ind w:firstLineChars="202" w:firstLine="485"/>
        <w:rPr>
          <w:rFonts w:hAnsi="宋体" w:cs="宋体"/>
          <w:kern w:val="10"/>
          <w:sz w:val="24"/>
          <w:szCs w:val="24"/>
        </w:rPr>
      </w:pPr>
      <w:r>
        <w:rPr>
          <w:rFonts w:hAnsi="宋体" w:cs="宋体" w:hint="eastAsia"/>
          <w:sz w:val="24"/>
          <w:szCs w:val="24"/>
        </w:rPr>
        <w:t>22</w:t>
      </w:r>
      <w:r>
        <w:rPr>
          <w:rFonts w:hAnsi="宋体" w:cs="宋体" w:hint="eastAsia"/>
          <w:kern w:val="10"/>
          <w:sz w:val="24"/>
          <w:szCs w:val="24"/>
        </w:rPr>
        <w:t>.4 在评审结束以后，不论中选与否，供应商均不得收回报价文件。各供应商的报价文件由采购人归档，以便接受上级部门的复查。</w:t>
      </w:r>
    </w:p>
    <w:p w14:paraId="6B994FBC"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22.5 供应商在报价截止时间之前通过</w:t>
      </w:r>
      <w:r>
        <w:rPr>
          <w:rFonts w:ascii="宋体" w:hAnsi="宋体" w:cs="宋体" w:hint="eastAsia"/>
          <w:color w:val="000000"/>
          <w:sz w:val="24"/>
          <w:szCs w:val="24"/>
        </w:rPr>
        <w:t>南方数字供应链平台</w:t>
      </w:r>
      <w:r>
        <w:rPr>
          <w:rFonts w:ascii="宋体" w:hAnsi="宋体" w:cs="宋体" w:hint="eastAsia"/>
          <w:sz w:val="24"/>
          <w:szCs w:val="24"/>
        </w:rPr>
        <w:t>撤回已上传报价文件且未重新上传新的报价文件的，采购人已按照采购文件规定收取保证金的，应当自接到供应商书面撤回通知后十日内返还保证金。</w:t>
      </w:r>
    </w:p>
    <w:p w14:paraId="7394D3CF" w14:textId="77777777" w:rsidR="001B4284" w:rsidRDefault="001B4284" w:rsidP="001B4284">
      <w:pPr>
        <w:pStyle w:val="af8"/>
        <w:spacing w:line="360" w:lineRule="auto"/>
        <w:rPr>
          <w:rFonts w:hAnsi="宋体" w:cs="宋体"/>
          <w:kern w:val="10"/>
          <w:sz w:val="24"/>
          <w:szCs w:val="24"/>
        </w:rPr>
      </w:pPr>
    </w:p>
    <w:p w14:paraId="2F8E976C" w14:textId="77777777" w:rsidR="001B4284" w:rsidRDefault="001B4284" w:rsidP="001B4284">
      <w:pPr>
        <w:pStyle w:val="af4"/>
        <w:spacing w:line="360" w:lineRule="auto"/>
        <w:ind w:left="0" w:firstLineChars="100" w:firstLine="241"/>
        <w:jc w:val="center"/>
        <w:outlineLvl w:val="2"/>
        <w:rPr>
          <w:rFonts w:ascii="宋体" w:hAnsi="宋体" w:cs="宋体"/>
          <w:sz w:val="24"/>
        </w:rPr>
      </w:pPr>
      <w:bookmarkStart w:id="99" w:name="_Toc436137149"/>
      <w:bookmarkStart w:id="100" w:name="_Toc420488944"/>
      <w:bookmarkStart w:id="101" w:name="_Toc436137328"/>
      <w:bookmarkStart w:id="102" w:name="_Toc419707030"/>
      <w:bookmarkStart w:id="103" w:name="_Toc449176853"/>
      <w:bookmarkStart w:id="104" w:name="_Toc433111834"/>
      <w:bookmarkStart w:id="105" w:name="_Toc434407042"/>
      <w:bookmarkStart w:id="106" w:name="_Toc436138614"/>
      <w:bookmarkStart w:id="107" w:name="_Toc436138200"/>
      <w:bookmarkStart w:id="108" w:name="_Toc196810448"/>
      <w:bookmarkStart w:id="109" w:name="_Toc196810275"/>
      <w:bookmarkStart w:id="110" w:name="_Toc196810021"/>
      <w:bookmarkStart w:id="111" w:name="_Toc531191588"/>
      <w:bookmarkStart w:id="112" w:name="_Toc454991460"/>
      <w:r>
        <w:rPr>
          <w:rFonts w:ascii="宋体" w:hAnsi="宋体" w:cs="宋体" w:hint="eastAsia"/>
          <w:b/>
          <w:bCs/>
          <w:sz w:val="24"/>
        </w:rPr>
        <w:t>（五）</w:t>
      </w:r>
      <w:bookmarkEnd w:id="99"/>
      <w:bookmarkEnd w:id="100"/>
      <w:bookmarkEnd w:id="101"/>
      <w:bookmarkEnd w:id="102"/>
      <w:bookmarkEnd w:id="103"/>
      <w:bookmarkEnd w:id="104"/>
      <w:bookmarkEnd w:id="105"/>
      <w:bookmarkEnd w:id="106"/>
      <w:bookmarkEnd w:id="107"/>
      <w:r>
        <w:rPr>
          <w:rFonts w:ascii="宋体" w:hAnsi="宋体" w:cs="宋体" w:hint="eastAsia"/>
          <w:b/>
          <w:bCs/>
          <w:sz w:val="24"/>
        </w:rPr>
        <w:t>评审</w:t>
      </w:r>
      <w:bookmarkEnd w:id="108"/>
      <w:bookmarkEnd w:id="109"/>
      <w:bookmarkEnd w:id="110"/>
      <w:bookmarkEnd w:id="111"/>
      <w:bookmarkEnd w:id="112"/>
      <w:r>
        <w:rPr>
          <w:rFonts w:ascii="宋体" w:hAnsi="宋体" w:cs="宋体" w:hint="eastAsia"/>
          <w:sz w:val="24"/>
        </w:rPr>
        <w:t xml:space="preserve"> </w:t>
      </w:r>
    </w:p>
    <w:p w14:paraId="0C53E161" w14:textId="77777777" w:rsidR="001B4284" w:rsidRDefault="001B4284" w:rsidP="001B4284">
      <w:pPr>
        <w:spacing w:line="360" w:lineRule="auto"/>
        <w:ind w:firstLineChars="200" w:firstLine="482"/>
        <w:rPr>
          <w:rFonts w:ascii="宋体" w:hAnsi="宋体" w:cs="宋体"/>
          <w:b/>
          <w:sz w:val="24"/>
          <w:szCs w:val="24"/>
        </w:rPr>
      </w:pPr>
      <w:r>
        <w:rPr>
          <w:rFonts w:ascii="宋体" w:hAnsi="宋体" w:cs="宋体" w:hint="eastAsia"/>
          <w:b/>
          <w:sz w:val="24"/>
          <w:szCs w:val="24"/>
        </w:rPr>
        <w:t>23. 报价文件出现下列情形之一的，由评审委员会判定其报价被否决：</w:t>
      </w:r>
    </w:p>
    <w:p w14:paraId="08FA033C"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23.1 供应商不符合国家或者采购文件规定的资质要求的；</w:t>
      </w:r>
    </w:p>
    <w:p w14:paraId="7A5AC2BA"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23.2 未按采购文件要求提交保证金的；</w:t>
      </w:r>
    </w:p>
    <w:p w14:paraId="06ED40AD"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23.3 如采购文件不允许采用联合体报价，供应商采取联合体报价的；如采购文件允许采用联合体报价，联合体报价未附联合体各方共同报价协议的；</w:t>
      </w:r>
    </w:p>
    <w:p w14:paraId="56D6DDED"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23.4 报价低于成本或者报价超出本采购项目最高限价的；</w:t>
      </w:r>
    </w:p>
    <w:p w14:paraId="0C0CA5F7"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23.5 串通报价、以行贿手段谋取中选、以他人名义或者其他弄虚作假方式报价的；</w:t>
      </w:r>
    </w:p>
    <w:p w14:paraId="5C47B88A"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23.6 未对采购文件提出的其他实质性要求和条件作出响应的；</w:t>
      </w:r>
    </w:p>
    <w:p w14:paraId="467F6EBC"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23.7 初步评审未通过的；</w:t>
      </w:r>
    </w:p>
    <w:p w14:paraId="21C7EBA7"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23.8关键项评审未通过的；</w:t>
      </w:r>
    </w:p>
    <w:p w14:paraId="0DA838D7"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23.9一般项评审未通过的；</w:t>
      </w:r>
    </w:p>
    <w:p w14:paraId="09995B69"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23.10价格关键条款评审未通过的；</w:t>
      </w:r>
    </w:p>
    <w:p w14:paraId="5B5493AC"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23.11采购文件明确规定应当否决其报价的其他情形。</w:t>
      </w:r>
    </w:p>
    <w:p w14:paraId="56B22718" w14:textId="77777777" w:rsidR="001B4284" w:rsidRDefault="001B4284" w:rsidP="001B4284">
      <w:pPr>
        <w:spacing w:line="360" w:lineRule="auto"/>
        <w:rPr>
          <w:rFonts w:ascii="宋体" w:hAnsi="宋体" w:cs="宋体"/>
          <w:b/>
          <w:sz w:val="24"/>
          <w:szCs w:val="24"/>
        </w:rPr>
      </w:pPr>
    </w:p>
    <w:p w14:paraId="0B9295FE" w14:textId="77777777" w:rsidR="001B4284" w:rsidRDefault="001B4284" w:rsidP="001B4284">
      <w:pPr>
        <w:spacing w:line="360" w:lineRule="auto"/>
        <w:ind w:firstLineChars="200" w:firstLine="482"/>
        <w:rPr>
          <w:rFonts w:ascii="宋体" w:hAnsi="宋体" w:cs="宋体"/>
          <w:b/>
          <w:sz w:val="24"/>
          <w:szCs w:val="24"/>
        </w:rPr>
      </w:pPr>
      <w:r>
        <w:rPr>
          <w:rFonts w:ascii="宋体" w:hAnsi="宋体" w:cs="宋体" w:hint="eastAsia"/>
          <w:b/>
          <w:sz w:val="24"/>
          <w:szCs w:val="24"/>
        </w:rPr>
        <w:lastRenderedPageBreak/>
        <w:t>24．评审委员会与评审</w:t>
      </w:r>
    </w:p>
    <w:p w14:paraId="1190F5B0"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24.1 评审委员会由采购人组建，负责评审活动。</w:t>
      </w:r>
    </w:p>
    <w:p w14:paraId="012E0E33"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24.2 到达评审时间后，开始评审。评审采用保密方式进行。</w:t>
      </w:r>
    </w:p>
    <w:p w14:paraId="5EE362EA" w14:textId="77777777" w:rsidR="001B4284" w:rsidRDefault="001B4284" w:rsidP="001B4284">
      <w:pPr>
        <w:spacing w:line="360" w:lineRule="auto"/>
        <w:ind w:firstLineChars="200" w:firstLine="480"/>
        <w:rPr>
          <w:rFonts w:ascii="宋体" w:hAnsi="宋体" w:cs="宋体"/>
          <w:sz w:val="24"/>
          <w:szCs w:val="24"/>
        </w:rPr>
      </w:pPr>
    </w:p>
    <w:p w14:paraId="5456812D" w14:textId="77777777" w:rsidR="001B4284" w:rsidRDefault="001B4284" w:rsidP="001B4284">
      <w:pPr>
        <w:spacing w:line="360" w:lineRule="auto"/>
        <w:ind w:firstLineChars="200" w:firstLine="482"/>
        <w:rPr>
          <w:rFonts w:ascii="宋体" w:hAnsi="宋体" w:cs="宋体"/>
          <w:b/>
          <w:sz w:val="24"/>
          <w:szCs w:val="24"/>
        </w:rPr>
      </w:pPr>
      <w:r>
        <w:rPr>
          <w:rFonts w:ascii="宋体" w:hAnsi="宋体" w:cs="宋体" w:hint="eastAsia"/>
          <w:b/>
          <w:sz w:val="24"/>
          <w:szCs w:val="24"/>
        </w:rPr>
        <w:t>25．报价文件的澄清</w:t>
      </w:r>
    </w:p>
    <w:p w14:paraId="15A67C4F"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25.1 为了有助于报价文件的审查、评价和比较，必要时，评审委员会可以要求供应商对报价文件中含义不明确的内容做必要的澄清或说明，供应商应进行澄清说明。澄清不得超出报价文件的范围或者改变报价文件的实质性内容。评审委员会不得暗示或者诱导供应商作出澄清、说明，不得接受供应商主动提出的澄清、说明。</w:t>
      </w:r>
    </w:p>
    <w:p w14:paraId="2EFB97D3" w14:textId="77777777" w:rsidR="001B4284" w:rsidRDefault="001B4284" w:rsidP="001B4284">
      <w:pPr>
        <w:spacing w:line="360" w:lineRule="auto"/>
        <w:ind w:firstLineChars="200" w:firstLine="480"/>
        <w:rPr>
          <w:rFonts w:ascii="宋体" w:hAnsi="宋体" w:cs="宋体"/>
          <w:sz w:val="24"/>
          <w:szCs w:val="24"/>
        </w:rPr>
      </w:pPr>
    </w:p>
    <w:p w14:paraId="04FC4B2E" w14:textId="77777777" w:rsidR="001B4284" w:rsidRDefault="001B4284" w:rsidP="001B4284">
      <w:pPr>
        <w:spacing w:line="360" w:lineRule="auto"/>
        <w:ind w:firstLineChars="200" w:firstLine="482"/>
        <w:rPr>
          <w:rFonts w:ascii="宋体" w:hAnsi="宋体" w:cs="宋体"/>
          <w:b/>
          <w:sz w:val="24"/>
          <w:szCs w:val="24"/>
        </w:rPr>
      </w:pPr>
      <w:r>
        <w:rPr>
          <w:rFonts w:ascii="宋体" w:hAnsi="宋体" w:cs="宋体" w:hint="eastAsia"/>
          <w:b/>
          <w:sz w:val="24"/>
          <w:szCs w:val="24"/>
        </w:rPr>
        <w:t>26、报价文件的评审</w:t>
      </w:r>
    </w:p>
    <w:p w14:paraId="5DDCC8CD"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26.1 评审依据：评审委员会仅对上传的报价文件进行评审。</w:t>
      </w:r>
    </w:p>
    <w:p w14:paraId="7A1036F0"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26.2 评审委员会将审查报价文件是否完整、总体编排是否有序、文件签署是否合格、有无计算上的错误等。</w:t>
      </w:r>
    </w:p>
    <w:p w14:paraId="5B18868D"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26.3评审委员会依据采购文件中的评审标准和方法对相关报价文件进行评审。</w:t>
      </w:r>
    </w:p>
    <w:p w14:paraId="56EEC8AE"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26.4如采购文件中规定需要进行讲解，在评审过程中，供应商代表应对项目方案进行陈述和PPT展示，之后针对评审委员会提出的问题进行澄清说明。</w:t>
      </w:r>
    </w:p>
    <w:p w14:paraId="2195A5E9" w14:textId="77777777" w:rsidR="001B4284" w:rsidRDefault="001B4284" w:rsidP="001B4284">
      <w:pPr>
        <w:spacing w:line="360" w:lineRule="auto"/>
        <w:ind w:firstLineChars="200" w:firstLine="480"/>
        <w:rPr>
          <w:rFonts w:ascii="宋体" w:hAnsi="宋体" w:cs="宋体"/>
          <w:sz w:val="24"/>
          <w:szCs w:val="24"/>
        </w:rPr>
      </w:pPr>
    </w:p>
    <w:p w14:paraId="050AA84D" w14:textId="77777777" w:rsidR="001B4284" w:rsidRDefault="001B4284" w:rsidP="001B4284">
      <w:pPr>
        <w:spacing w:line="360" w:lineRule="auto"/>
        <w:ind w:firstLineChars="200" w:firstLine="482"/>
        <w:rPr>
          <w:rFonts w:ascii="宋体" w:hAnsi="宋体" w:cs="宋体"/>
          <w:b/>
          <w:sz w:val="24"/>
          <w:szCs w:val="24"/>
        </w:rPr>
      </w:pPr>
      <w:r>
        <w:rPr>
          <w:rFonts w:ascii="宋体" w:hAnsi="宋体" w:cs="宋体" w:hint="eastAsia"/>
          <w:b/>
          <w:sz w:val="24"/>
          <w:szCs w:val="24"/>
        </w:rPr>
        <w:t>27、确定候选人</w:t>
      </w:r>
    </w:p>
    <w:p w14:paraId="04E73E7C"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 xml:space="preserve">评审委员会完成评审后，采购人根据评审结果确定侯选人； </w:t>
      </w:r>
    </w:p>
    <w:p w14:paraId="3654CA7A" w14:textId="77777777" w:rsidR="001B4284" w:rsidRDefault="001B4284" w:rsidP="001B4284">
      <w:pPr>
        <w:spacing w:line="360" w:lineRule="auto"/>
        <w:ind w:firstLineChars="200" w:firstLine="480"/>
        <w:rPr>
          <w:rFonts w:ascii="宋体" w:hAnsi="宋体" w:cs="宋体"/>
          <w:sz w:val="24"/>
          <w:szCs w:val="24"/>
        </w:rPr>
      </w:pPr>
    </w:p>
    <w:p w14:paraId="6DE88355" w14:textId="77777777" w:rsidR="001B4284" w:rsidRDefault="001B4284" w:rsidP="001B4284">
      <w:pPr>
        <w:spacing w:line="360" w:lineRule="auto"/>
        <w:ind w:firstLineChars="200" w:firstLine="482"/>
        <w:rPr>
          <w:rFonts w:ascii="宋体" w:hAnsi="宋体" w:cs="宋体"/>
          <w:b/>
          <w:sz w:val="24"/>
          <w:szCs w:val="24"/>
        </w:rPr>
      </w:pPr>
      <w:r>
        <w:rPr>
          <w:rFonts w:ascii="宋体" w:hAnsi="宋体" w:cs="宋体" w:hint="eastAsia"/>
          <w:b/>
          <w:sz w:val="24"/>
          <w:szCs w:val="24"/>
        </w:rPr>
        <w:t>28、候选人公示</w:t>
      </w:r>
    </w:p>
    <w:p w14:paraId="0C034BFE" w14:textId="77777777" w:rsidR="001B4284" w:rsidRDefault="001B4284" w:rsidP="001B4284">
      <w:pPr>
        <w:spacing w:line="360" w:lineRule="auto"/>
        <w:ind w:firstLineChars="200" w:firstLine="480"/>
        <w:rPr>
          <w:rFonts w:ascii="宋体" w:hAnsi="宋体" w:cs="宋体"/>
          <w:strike/>
          <w:sz w:val="24"/>
          <w:szCs w:val="24"/>
        </w:rPr>
      </w:pPr>
      <w:r>
        <w:rPr>
          <w:rFonts w:ascii="宋体" w:hAnsi="宋体" w:cs="宋体" w:hint="eastAsia"/>
          <w:color w:val="000000"/>
          <w:sz w:val="24"/>
          <w:szCs w:val="24"/>
        </w:rPr>
        <w:t>南方数字供应链平台（网址：https://www.cse-ssc.com/）</w:t>
      </w:r>
    </w:p>
    <w:p w14:paraId="75870957" w14:textId="77777777" w:rsidR="001B4284" w:rsidRDefault="001B4284" w:rsidP="001B4284">
      <w:pPr>
        <w:spacing w:line="360" w:lineRule="auto"/>
        <w:ind w:firstLineChars="200" w:firstLine="482"/>
        <w:rPr>
          <w:rFonts w:ascii="宋体" w:hAnsi="宋体" w:cs="宋体"/>
          <w:b/>
          <w:sz w:val="24"/>
          <w:szCs w:val="24"/>
        </w:rPr>
      </w:pPr>
      <w:r>
        <w:rPr>
          <w:rFonts w:ascii="宋体" w:hAnsi="宋体" w:cs="宋体" w:hint="eastAsia"/>
          <w:b/>
          <w:sz w:val="24"/>
          <w:szCs w:val="24"/>
        </w:rPr>
        <w:t>29、中选人确定与结果通知书</w:t>
      </w:r>
    </w:p>
    <w:p w14:paraId="587E460A" w14:textId="77777777" w:rsidR="001B4284" w:rsidRDefault="001B4284" w:rsidP="001B4284">
      <w:pPr>
        <w:spacing w:line="360" w:lineRule="auto"/>
        <w:ind w:firstLineChars="200" w:firstLine="482"/>
        <w:rPr>
          <w:rFonts w:ascii="宋体" w:hAnsi="宋体" w:cs="宋体"/>
          <w:b/>
          <w:sz w:val="24"/>
          <w:szCs w:val="24"/>
        </w:rPr>
      </w:pPr>
      <w:r>
        <w:rPr>
          <w:rFonts w:ascii="宋体" w:hAnsi="宋体" w:cs="宋体" w:hint="eastAsia"/>
          <w:b/>
          <w:sz w:val="24"/>
          <w:szCs w:val="24"/>
        </w:rPr>
        <w:t xml:space="preserve">29.1 中选人确定 </w:t>
      </w:r>
    </w:p>
    <w:p w14:paraId="7F51DC26" w14:textId="77777777" w:rsidR="001B4284" w:rsidRDefault="001B4284" w:rsidP="001B4284">
      <w:pPr>
        <w:spacing w:line="360" w:lineRule="auto"/>
        <w:ind w:firstLineChars="200" w:firstLine="480"/>
        <w:rPr>
          <w:rFonts w:ascii="宋体" w:hAnsi="宋体"/>
          <w:sz w:val="24"/>
        </w:rPr>
      </w:pPr>
      <w:r>
        <w:rPr>
          <w:rFonts w:ascii="宋体" w:hAnsi="宋体" w:hint="eastAsia"/>
          <w:sz w:val="24"/>
        </w:rPr>
        <w:t>公示期结束后，采购人确定评审委员会推荐的排名第一的候选人为中选人。排名第一的候选人放弃中选、因不可抗力提出不能履行合同等，或者存在违法行</w:t>
      </w:r>
      <w:r>
        <w:rPr>
          <w:rFonts w:ascii="宋体" w:hAnsi="宋体" w:hint="eastAsia"/>
          <w:sz w:val="24"/>
        </w:rPr>
        <w:lastRenderedPageBreak/>
        <w:t>为被有关部门依法查处，且其违法行为影响中选结果的，采购人可以按照评审委员会提出的候选人名单排序依次确定其他候选人为中选人，也可以重新组织采购。</w:t>
      </w:r>
    </w:p>
    <w:p w14:paraId="02779AF0" w14:textId="77777777" w:rsidR="001B4284" w:rsidRDefault="001B4284" w:rsidP="001B4284">
      <w:pPr>
        <w:ind w:firstLineChars="200" w:firstLine="480"/>
        <w:rPr>
          <w:rFonts w:ascii="宋体" w:hAnsi="宋体" w:cs="宋体"/>
          <w:sz w:val="24"/>
          <w:szCs w:val="24"/>
        </w:rPr>
      </w:pPr>
    </w:p>
    <w:p w14:paraId="417FA9DA" w14:textId="77777777" w:rsidR="001B4284" w:rsidRDefault="001B4284" w:rsidP="001B4284">
      <w:pPr>
        <w:spacing w:line="360" w:lineRule="auto"/>
        <w:ind w:firstLineChars="200" w:firstLine="482"/>
        <w:rPr>
          <w:rFonts w:ascii="宋体" w:hAnsi="宋体" w:cs="宋体"/>
          <w:b/>
          <w:sz w:val="24"/>
          <w:szCs w:val="24"/>
        </w:rPr>
      </w:pPr>
      <w:r>
        <w:rPr>
          <w:rFonts w:ascii="宋体" w:hAnsi="宋体" w:cs="宋体" w:hint="eastAsia"/>
          <w:b/>
          <w:sz w:val="24"/>
          <w:szCs w:val="24"/>
        </w:rPr>
        <w:t>29.2 结果通知书</w:t>
      </w:r>
    </w:p>
    <w:p w14:paraId="59A3E0AB"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中选人确定后，由</w:t>
      </w:r>
      <w:r>
        <w:rPr>
          <w:rFonts w:ascii="宋体" w:hAnsi="宋体" w:cs="宋体" w:hint="eastAsia"/>
          <w:color w:val="000000"/>
          <w:sz w:val="24"/>
          <w:szCs w:val="24"/>
        </w:rPr>
        <w:t>南方数字供应链平台</w:t>
      </w:r>
      <w:r>
        <w:rPr>
          <w:rFonts w:ascii="宋体" w:hAnsi="宋体" w:cs="宋体" w:hint="eastAsia"/>
          <w:sz w:val="24"/>
          <w:szCs w:val="24"/>
        </w:rPr>
        <w:t>向中选人和未中选人发出中选/未中选结果通知书，中选结果通知书将是合同的组成部分。</w:t>
      </w:r>
    </w:p>
    <w:p w14:paraId="7EEEF41B" w14:textId="77777777" w:rsidR="001B4284" w:rsidRDefault="001B4284" w:rsidP="001B4284">
      <w:pPr>
        <w:spacing w:line="360" w:lineRule="auto"/>
        <w:ind w:firstLineChars="200" w:firstLine="480"/>
        <w:rPr>
          <w:rFonts w:ascii="宋体" w:hAnsi="宋体" w:cs="宋体"/>
          <w:b/>
          <w:sz w:val="24"/>
          <w:szCs w:val="24"/>
        </w:rPr>
      </w:pPr>
      <w:r>
        <w:rPr>
          <w:rFonts w:ascii="宋体" w:hAnsi="宋体" w:cs="宋体" w:hint="eastAsia"/>
          <w:sz w:val="24"/>
          <w:szCs w:val="24"/>
        </w:rPr>
        <w:t xml:space="preserve"> </w:t>
      </w:r>
    </w:p>
    <w:p w14:paraId="3017B6E8" w14:textId="77777777" w:rsidR="001B4284" w:rsidRDefault="001B4284" w:rsidP="001B4284">
      <w:pPr>
        <w:pStyle w:val="af4"/>
        <w:spacing w:line="240" w:lineRule="auto"/>
        <w:ind w:left="0" w:firstLineChars="100" w:firstLine="241"/>
        <w:jc w:val="center"/>
        <w:outlineLvl w:val="2"/>
        <w:rPr>
          <w:rFonts w:ascii="宋体" w:hAnsi="宋体" w:cs="宋体"/>
          <w:b/>
          <w:kern w:val="10"/>
          <w:sz w:val="24"/>
        </w:rPr>
      </w:pPr>
      <w:bookmarkStart w:id="113" w:name="_Toc196810449"/>
      <w:bookmarkStart w:id="114" w:name="_Toc196810276"/>
      <w:bookmarkStart w:id="115" w:name="_Toc196810022"/>
      <w:bookmarkStart w:id="116" w:name="_Toc531191589"/>
      <w:bookmarkStart w:id="117" w:name="_Toc436138616"/>
      <w:bookmarkStart w:id="118" w:name="_Toc436137330"/>
      <w:bookmarkStart w:id="119" w:name="_Toc454991461"/>
      <w:bookmarkStart w:id="120" w:name="_Toc419707033"/>
      <w:bookmarkStart w:id="121" w:name="_Toc420488946"/>
      <w:bookmarkStart w:id="122" w:name="_Toc449176855"/>
      <w:bookmarkStart w:id="123" w:name="_Toc433111836"/>
      <w:bookmarkStart w:id="124" w:name="_Toc436138202"/>
      <w:bookmarkStart w:id="125" w:name="_Toc434407044"/>
      <w:bookmarkStart w:id="126" w:name="_Toc436137151"/>
      <w:r>
        <w:rPr>
          <w:rFonts w:ascii="宋体" w:hAnsi="宋体" w:cs="宋体" w:hint="eastAsia"/>
          <w:b/>
          <w:bCs/>
          <w:sz w:val="24"/>
        </w:rPr>
        <w:t>（六）服务费</w:t>
      </w:r>
      <w:bookmarkEnd w:id="113"/>
      <w:bookmarkEnd w:id="114"/>
      <w:bookmarkEnd w:id="115"/>
      <w:bookmarkEnd w:id="116"/>
    </w:p>
    <w:p w14:paraId="18D0A8F1" w14:textId="77777777" w:rsidR="001B4284" w:rsidRDefault="001B4284" w:rsidP="001B4284">
      <w:pPr>
        <w:pStyle w:val="af8"/>
        <w:ind w:firstLineChars="202" w:firstLine="487"/>
        <w:rPr>
          <w:rFonts w:hAnsi="宋体" w:cs="宋体"/>
          <w:b/>
          <w:kern w:val="10"/>
          <w:sz w:val="24"/>
          <w:szCs w:val="24"/>
        </w:rPr>
      </w:pPr>
      <w:bookmarkStart w:id="127" w:name="OLE_LINK8"/>
      <w:r>
        <w:rPr>
          <w:rFonts w:hAnsi="宋体" w:cs="宋体" w:hint="eastAsia"/>
          <w:b/>
          <w:kern w:val="10"/>
          <w:sz w:val="24"/>
          <w:szCs w:val="24"/>
        </w:rPr>
        <w:t>30.代理服务费的收取</w:t>
      </w:r>
    </w:p>
    <w:bookmarkEnd w:id="127"/>
    <w:p w14:paraId="17EDE40B"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30.1 中选人应向代理机构支付代理服务费, 代理服务费参照国家发展计划委员会计价格[2002]1980号文件规定，按差额定率累进法计算。</w:t>
      </w:r>
    </w:p>
    <w:p w14:paraId="1C524035" w14:textId="77777777" w:rsidR="001B4284" w:rsidRDefault="001B4284" w:rsidP="001B4284">
      <w:pPr>
        <w:spacing w:line="360" w:lineRule="auto"/>
        <w:ind w:firstLineChars="200" w:firstLine="480"/>
        <w:rPr>
          <w:rFonts w:ascii="宋体" w:hAnsi="宋体"/>
          <w:color w:val="000000"/>
          <w:sz w:val="24"/>
        </w:rPr>
      </w:pPr>
      <w:r>
        <w:rPr>
          <w:rFonts w:ascii="宋体" w:hAnsi="宋体" w:hint="eastAsia"/>
          <w:color w:val="000000"/>
          <w:sz w:val="24"/>
        </w:rPr>
        <w:t>30.2中选金额200万以下项目按以上标准收费的70%收取代理服务费，200万以上的项目按以上收费标准的68%收取代理服务费；</w:t>
      </w:r>
    </w:p>
    <w:p w14:paraId="1A75EC4D" w14:textId="77777777" w:rsidR="001B4284" w:rsidRDefault="001B4284" w:rsidP="001B4284">
      <w:pPr>
        <w:spacing w:line="360" w:lineRule="auto"/>
        <w:ind w:firstLineChars="200" w:firstLine="480"/>
        <w:rPr>
          <w:rFonts w:ascii="宋体" w:hAnsi="宋体"/>
          <w:color w:val="000000"/>
          <w:sz w:val="24"/>
        </w:rPr>
      </w:pPr>
      <w:r>
        <w:rPr>
          <w:rFonts w:ascii="宋体" w:hAnsi="宋体" w:hint="eastAsia"/>
          <w:color w:val="000000"/>
          <w:sz w:val="24"/>
        </w:rPr>
        <w:t>30.3 本项目收取固定金额中选服务费23000元</w:t>
      </w:r>
    </w:p>
    <w:p w14:paraId="38F6FE8B" w14:textId="77777777" w:rsidR="001B4284" w:rsidRDefault="001B4284" w:rsidP="001B4284">
      <w:pPr>
        <w:spacing w:line="360" w:lineRule="auto"/>
        <w:ind w:firstLineChars="200" w:firstLine="480"/>
        <w:rPr>
          <w:rFonts w:ascii="宋体" w:hAnsi="宋体"/>
          <w:sz w:val="24"/>
        </w:rPr>
      </w:pPr>
      <w:bookmarkStart w:id="128" w:name="OLE_LINK9"/>
    </w:p>
    <w:bookmarkEnd w:id="128"/>
    <w:p w14:paraId="768FF9A7" w14:textId="77777777" w:rsidR="001B4284" w:rsidRDefault="001B4284" w:rsidP="001B4284">
      <w:pPr>
        <w:jc w:val="center"/>
        <w:rPr>
          <w:rFonts w:ascii="宋体" w:hAnsi="宋体" w:cs="宋体"/>
          <w:b/>
          <w:sz w:val="24"/>
          <w:szCs w:val="24"/>
        </w:rPr>
      </w:pPr>
    </w:p>
    <w:p w14:paraId="0C696FBC" w14:textId="77777777" w:rsidR="001B4284" w:rsidRDefault="001B4284" w:rsidP="001B4284">
      <w:pPr>
        <w:pStyle w:val="af4"/>
        <w:spacing w:line="240" w:lineRule="auto"/>
        <w:ind w:left="0" w:firstLineChars="100" w:firstLine="241"/>
        <w:jc w:val="center"/>
        <w:outlineLvl w:val="2"/>
        <w:rPr>
          <w:rFonts w:ascii="宋体" w:hAnsi="宋体" w:cs="宋体"/>
          <w:b/>
          <w:sz w:val="24"/>
        </w:rPr>
      </w:pPr>
      <w:bookmarkStart w:id="129" w:name="_Toc196810450"/>
      <w:bookmarkStart w:id="130" w:name="_Toc196810277"/>
      <w:bookmarkStart w:id="131" w:name="_Toc196810023"/>
      <w:bookmarkStart w:id="132" w:name="_Toc531191590"/>
      <w:bookmarkStart w:id="133" w:name="_Toc430345113"/>
      <w:r>
        <w:rPr>
          <w:rFonts w:ascii="宋体" w:hAnsi="宋体" w:cs="宋体" w:hint="eastAsia"/>
          <w:b/>
          <w:bCs/>
          <w:sz w:val="24"/>
        </w:rPr>
        <w:t>（七） 合同的授予</w:t>
      </w:r>
      <w:bookmarkEnd w:id="117"/>
      <w:bookmarkEnd w:id="118"/>
      <w:bookmarkEnd w:id="119"/>
      <w:bookmarkEnd w:id="120"/>
      <w:bookmarkEnd w:id="121"/>
      <w:bookmarkEnd w:id="122"/>
      <w:bookmarkEnd w:id="123"/>
      <w:bookmarkEnd w:id="124"/>
      <w:bookmarkEnd w:id="125"/>
      <w:bookmarkEnd w:id="126"/>
      <w:bookmarkEnd w:id="129"/>
      <w:bookmarkEnd w:id="130"/>
      <w:bookmarkEnd w:id="131"/>
      <w:bookmarkEnd w:id="132"/>
      <w:bookmarkEnd w:id="133"/>
    </w:p>
    <w:p w14:paraId="43F040B6" w14:textId="77777777" w:rsidR="001B4284" w:rsidRDefault="001B4284" w:rsidP="001B4284">
      <w:pPr>
        <w:spacing w:line="360" w:lineRule="auto"/>
        <w:ind w:firstLineChars="200" w:firstLine="482"/>
        <w:rPr>
          <w:rFonts w:ascii="宋体" w:hAnsi="宋体" w:cs="宋体"/>
          <w:b/>
          <w:sz w:val="24"/>
          <w:szCs w:val="24"/>
        </w:rPr>
      </w:pPr>
      <w:r>
        <w:rPr>
          <w:rFonts w:ascii="宋体" w:hAnsi="宋体" w:cs="宋体" w:hint="eastAsia"/>
          <w:b/>
          <w:sz w:val="24"/>
          <w:szCs w:val="24"/>
        </w:rPr>
        <w:t>31．合同授予标准</w:t>
      </w:r>
    </w:p>
    <w:p w14:paraId="72EF4F8B"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31.1 本采购项目的合同将授予按本须知第29条的规定所确定的供应商。</w:t>
      </w:r>
    </w:p>
    <w:p w14:paraId="61CB87FF" w14:textId="77777777" w:rsidR="001B4284" w:rsidRDefault="001B4284" w:rsidP="001B4284">
      <w:pPr>
        <w:spacing w:line="360" w:lineRule="auto"/>
        <w:ind w:firstLineChars="200" w:firstLine="482"/>
        <w:rPr>
          <w:rFonts w:ascii="宋体" w:hAnsi="宋体" w:cs="宋体"/>
          <w:b/>
          <w:sz w:val="24"/>
          <w:szCs w:val="24"/>
        </w:rPr>
      </w:pPr>
    </w:p>
    <w:p w14:paraId="582D2F41" w14:textId="77777777" w:rsidR="001B4284" w:rsidRDefault="001B4284" w:rsidP="001B4284">
      <w:pPr>
        <w:spacing w:line="360" w:lineRule="auto"/>
        <w:ind w:firstLineChars="200" w:firstLine="482"/>
        <w:rPr>
          <w:rFonts w:ascii="宋体" w:hAnsi="宋体" w:cs="宋体"/>
          <w:b/>
          <w:sz w:val="24"/>
          <w:szCs w:val="24"/>
        </w:rPr>
      </w:pPr>
      <w:commentRangeStart w:id="134"/>
      <w:commentRangeStart w:id="135"/>
      <w:r>
        <w:rPr>
          <w:rFonts w:ascii="宋体" w:hAnsi="宋体" w:cs="宋体" w:hint="eastAsia"/>
          <w:b/>
          <w:sz w:val="24"/>
          <w:szCs w:val="24"/>
        </w:rPr>
        <w:t>32．合同协议书签订</w:t>
      </w:r>
    </w:p>
    <w:p w14:paraId="587AC6D9"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32.1 本次项目合同签订范围包括重庆长安汽车股份有限公司、阿维塔科技(重庆)有限公司、深蓝汽车科技有限公司（以下统称为甲方）。</w:t>
      </w:r>
      <w:commentRangeEnd w:id="134"/>
      <w:r w:rsidR="000A4926">
        <w:rPr>
          <w:rStyle w:val="aff3"/>
        </w:rPr>
        <w:commentReference w:id="134"/>
      </w:r>
      <w:commentRangeEnd w:id="135"/>
      <w:r w:rsidR="00B47851">
        <w:rPr>
          <w:rStyle w:val="aff3"/>
        </w:rPr>
        <w:commentReference w:id="135"/>
      </w:r>
    </w:p>
    <w:p w14:paraId="792B64CB"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甲方与中选人应按照采购文件和中选人的报价文件订立书面合同。</w:t>
      </w:r>
    </w:p>
    <w:p w14:paraId="10C6CA84"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32.2 甲方如不按规定与采购人签订合同，则甲方将有充分的理由取消其中选资格，并不予退还其保证金。给甲方造成的损失超过保证金数额的，还应当对超过部分予以赔偿，同时依法承担相应法律责任。</w:t>
      </w:r>
    </w:p>
    <w:p w14:paraId="3553ECB7"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32.3 甲方应当按照合同约定履行义务，完成此次项目，不得将此次项目转让(转包)给他人。</w:t>
      </w:r>
    </w:p>
    <w:p w14:paraId="6FACFC3F" w14:textId="77777777" w:rsidR="001B4284" w:rsidRDefault="001B4284" w:rsidP="001B4284">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32.4 中选人应按业主要求在指定的时间、地点参加商务谈判。若中选人未按指定的时间、地点进行商务谈判，</w:t>
      </w:r>
      <w:r>
        <w:rPr>
          <w:rFonts w:ascii="宋体" w:hAnsi="宋体" w:cs="宋体" w:hint="eastAsia"/>
          <w:sz w:val="24"/>
          <w:szCs w:val="24"/>
        </w:rPr>
        <w:t>甲方</w:t>
      </w:r>
      <w:r>
        <w:rPr>
          <w:rFonts w:ascii="宋体" w:hAnsi="宋体" w:cs="宋体" w:hint="eastAsia"/>
          <w:kern w:val="0"/>
          <w:sz w:val="24"/>
          <w:szCs w:val="24"/>
        </w:rPr>
        <w:t>有权与其他供应商进行商务谈判以及签</w:t>
      </w:r>
      <w:r>
        <w:rPr>
          <w:rFonts w:ascii="宋体" w:hAnsi="宋体" w:cs="宋体" w:hint="eastAsia"/>
          <w:kern w:val="0"/>
          <w:sz w:val="24"/>
          <w:szCs w:val="24"/>
        </w:rPr>
        <w:lastRenderedPageBreak/>
        <w:t>订相关合同；</w:t>
      </w:r>
    </w:p>
    <w:p w14:paraId="5A55FFEF" w14:textId="77777777" w:rsidR="001B4284" w:rsidRDefault="001B4284" w:rsidP="001B4284">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32.5 商务谈判后，中选人按照采购人指定的时间、地点签订相关合同。若中选人未按指定的时间、地点签订合同，</w:t>
      </w:r>
      <w:r>
        <w:rPr>
          <w:rFonts w:ascii="宋体" w:hAnsi="宋体" w:cs="宋体" w:hint="eastAsia"/>
          <w:sz w:val="24"/>
          <w:szCs w:val="24"/>
        </w:rPr>
        <w:t>甲方</w:t>
      </w:r>
      <w:r>
        <w:rPr>
          <w:rFonts w:ascii="宋体" w:hAnsi="宋体" w:cs="宋体" w:hint="eastAsia"/>
          <w:kern w:val="0"/>
          <w:sz w:val="24"/>
          <w:szCs w:val="24"/>
        </w:rPr>
        <w:t>有权与其他供应商签订相关合同；</w:t>
      </w:r>
    </w:p>
    <w:p w14:paraId="30486830" w14:textId="77777777" w:rsidR="001B4284" w:rsidRDefault="001B4284" w:rsidP="001B4284">
      <w:pPr>
        <w:autoSpaceDE w:val="0"/>
        <w:autoSpaceDN w:val="0"/>
        <w:adjustRightInd w:val="0"/>
        <w:spacing w:line="360" w:lineRule="auto"/>
        <w:ind w:firstLineChars="200" w:firstLine="480"/>
        <w:jc w:val="left"/>
        <w:rPr>
          <w:rFonts w:ascii="宋体" w:hAnsi="宋体" w:cs="宋体"/>
          <w:kern w:val="0"/>
          <w:sz w:val="24"/>
          <w:szCs w:val="24"/>
        </w:rPr>
      </w:pPr>
    </w:p>
    <w:p w14:paraId="64D1D6A5" w14:textId="77777777" w:rsidR="001B4284" w:rsidRDefault="001B4284" w:rsidP="001B4284">
      <w:pPr>
        <w:pStyle w:val="af4"/>
        <w:spacing w:line="360" w:lineRule="auto"/>
        <w:ind w:left="0" w:firstLineChars="100" w:firstLine="241"/>
        <w:jc w:val="center"/>
        <w:outlineLvl w:val="2"/>
        <w:rPr>
          <w:rFonts w:ascii="宋体" w:hAnsi="宋体" w:cs="宋体"/>
          <w:b/>
          <w:sz w:val="24"/>
        </w:rPr>
      </w:pPr>
      <w:bookmarkStart w:id="136" w:name="_Toc420488947"/>
      <w:bookmarkStart w:id="137" w:name="_Toc449176856"/>
      <w:bookmarkStart w:id="138" w:name="_Toc436137331"/>
      <w:bookmarkStart w:id="139" w:name="_Toc433111837"/>
      <w:bookmarkStart w:id="140" w:name="_Toc436138617"/>
      <w:bookmarkStart w:id="141" w:name="_Toc434407045"/>
      <w:bookmarkStart w:id="142" w:name="_Toc436137152"/>
      <w:bookmarkStart w:id="143" w:name="_Toc419707034"/>
      <w:bookmarkStart w:id="144" w:name="_Toc436138203"/>
      <w:bookmarkStart w:id="145" w:name="_Toc196810451"/>
      <w:bookmarkStart w:id="146" w:name="_Toc196810278"/>
      <w:bookmarkStart w:id="147" w:name="_Toc196810024"/>
      <w:bookmarkStart w:id="148" w:name="_Toc454991462"/>
      <w:bookmarkStart w:id="149" w:name="_Toc531191591"/>
      <w:r>
        <w:rPr>
          <w:rFonts w:ascii="宋体" w:hAnsi="宋体" w:cs="宋体" w:hint="eastAsia"/>
          <w:b/>
          <w:bCs/>
          <w:sz w:val="24"/>
        </w:rPr>
        <w:t>（八） 重新</w:t>
      </w:r>
      <w:bookmarkEnd w:id="136"/>
      <w:bookmarkEnd w:id="137"/>
      <w:bookmarkEnd w:id="138"/>
      <w:bookmarkEnd w:id="139"/>
      <w:bookmarkEnd w:id="140"/>
      <w:bookmarkEnd w:id="141"/>
      <w:bookmarkEnd w:id="142"/>
      <w:bookmarkEnd w:id="143"/>
      <w:bookmarkEnd w:id="144"/>
      <w:r>
        <w:rPr>
          <w:rFonts w:ascii="宋体" w:hAnsi="宋体" w:cs="宋体" w:hint="eastAsia"/>
          <w:b/>
          <w:bCs/>
          <w:sz w:val="24"/>
        </w:rPr>
        <w:t>采购</w:t>
      </w:r>
      <w:bookmarkEnd w:id="145"/>
      <w:bookmarkEnd w:id="146"/>
      <w:bookmarkEnd w:id="147"/>
      <w:bookmarkEnd w:id="148"/>
      <w:bookmarkEnd w:id="149"/>
    </w:p>
    <w:p w14:paraId="612476A5" w14:textId="77777777" w:rsidR="001B4284" w:rsidRDefault="001B4284" w:rsidP="001B4284">
      <w:pPr>
        <w:spacing w:line="360" w:lineRule="auto"/>
        <w:ind w:firstLineChars="225" w:firstLine="542"/>
        <w:rPr>
          <w:rFonts w:ascii="宋体" w:hAnsi="宋体" w:cs="宋体"/>
          <w:b/>
          <w:sz w:val="24"/>
          <w:szCs w:val="24"/>
        </w:rPr>
      </w:pPr>
      <w:r>
        <w:rPr>
          <w:rFonts w:ascii="宋体" w:hAnsi="宋体" w:cs="宋体" w:hint="eastAsia"/>
          <w:b/>
          <w:sz w:val="24"/>
          <w:szCs w:val="24"/>
        </w:rPr>
        <w:t>33、重新采购</w:t>
      </w:r>
    </w:p>
    <w:p w14:paraId="4EE877B3" w14:textId="77777777" w:rsidR="001B4284" w:rsidRDefault="001B4284" w:rsidP="001B4284">
      <w:pPr>
        <w:spacing w:line="360" w:lineRule="auto"/>
        <w:ind w:firstLineChars="224" w:firstLine="538"/>
        <w:rPr>
          <w:rFonts w:ascii="宋体" w:hAnsi="宋体" w:cs="宋体"/>
          <w:sz w:val="24"/>
          <w:szCs w:val="24"/>
        </w:rPr>
      </w:pPr>
      <w:r>
        <w:rPr>
          <w:rFonts w:ascii="宋体" w:hAnsi="宋体" w:cs="宋体" w:hint="eastAsia"/>
          <w:sz w:val="24"/>
          <w:szCs w:val="24"/>
        </w:rPr>
        <w:t>出现下列情况之一者，采购人会废弃此次采购活动进行重新采购：</w:t>
      </w:r>
    </w:p>
    <w:p w14:paraId="4744ED1C" w14:textId="77777777" w:rsidR="001B4284" w:rsidRDefault="001B4284" w:rsidP="001B4284">
      <w:pPr>
        <w:spacing w:line="360" w:lineRule="auto"/>
        <w:ind w:firstLineChars="224" w:firstLine="538"/>
        <w:rPr>
          <w:rFonts w:ascii="宋体" w:hAnsi="宋体" w:cs="宋体"/>
          <w:sz w:val="24"/>
          <w:szCs w:val="24"/>
        </w:rPr>
      </w:pPr>
      <w:r>
        <w:rPr>
          <w:rFonts w:ascii="宋体" w:hAnsi="宋体" w:cs="宋体" w:hint="eastAsia"/>
          <w:sz w:val="24"/>
          <w:szCs w:val="24"/>
        </w:rPr>
        <w:t>33.1 评审委员会评审后否决所有供应商报价文件的。</w:t>
      </w:r>
    </w:p>
    <w:p w14:paraId="3A493845" w14:textId="77777777" w:rsidR="001B4284" w:rsidRDefault="001B4284" w:rsidP="001B4284">
      <w:pPr>
        <w:spacing w:line="360" w:lineRule="auto"/>
        <w:ind w:firstLineChars="224" w:firstLine="538"/>
        <w:rPr>
          <w:rFonts w:ascii="宋体" w:hAnsi="宋体" w:cs="宋体"/>
          <w:sz w:val="24"/>
          <w:szCs w:val="24"/>
        </w:rPr>
      </w:pPr>
      <w:r>
        <w:rPr>
          <w:rFonts w:ascii="宋体" w:hAnsi="宋体" w:cs="宋体" w:hint="eastAsia"/>
          <w:sz w:val="24"/>
          <w:szCs w:val="24"/>
        </w:rPr>
        <w:t>33.2评审委员会判定明显缺乏竞争性而决定否决全部报价的。</w:t>
      </w:r>
    </w:p>
    <w:p w14:paraId="26007487" w14:textId="77777777" w:rsidR="001B4284" w:rsidRDefault="001B4284" w:rsidP="001B4284">
      <w:pPr>
        <w:spacing w:line="360" w:lineRule="auto"/>
        <w:ind w:firstLineChars="224" w:firstLine="538"/>
        <w:rPr>
          <w:rFonts w:ascii="宋体" w:hAnsi="宋体" w:cs="宋体"/>
          <w:sz w:val="24"/>
          <w:szCs w:val="24"/>
        </w:rPr>
      </w:pPr>
    </w:p>
    <w:p w14:paraId="7A832120" w14:textId="77777777" w:rsidR="001B4284" w:rsidRDefault="001B4284" w:rsidP="001B4284">
      <w:pPr>
        <w:pStyle w:val="af4"/>
        <w:spacing w:line="360" w:lineRule="auto"/>
        <w:ind w:left="0" w:firstLineChars="100" w:firstLine="241"/>
        <w:jc w:val="center"/>
        <w:outlineLvl w:val="2"/>
        <w:rPr>
          <w:rFonts w:ascii="宋体" w:hAnsi="宋体" w:cs="宋体"/>
          <w:b/>
          <w:bCs/>
          <w:sz w:val="24"/>
        </w:rPr>
      </w:pPr>
      <w:bookmarkStart w:id="150" w:name="_Toc196810452"/>
      <w:bookmarkStart w:id="151" w:name="_Toc196810279"/>
      <w:bookmarkStart w:id="152" w:name="_Toc196810025"/>
      <w:bookmarkStart w:id="153" w:name="_Toc436138204"/>
      <w:bookmarkStart w:id="154" w:name="_Toc454991463"/>
      <w:bookmarkStart w:id="155" w:name="_Toc531191592"/>
      <w:bookmarkStart w:id="156" w:name="_Toc420488948"/>
      <w:bookmarkStart w:id="157" w:name="_Toc434407046"/>
      <w:bookmarkStart w:id="158" w:name="_Toc449176857"/>
      <w:bookmarkStart w:id="159" w:name="_Toc433111838"/>
      <w:bookmarkStart w:id="160" w:name="_Toc436137153"/>
      <w:bookmarkStart w:id="161" w:name="_Toc419707035"/>
      <w:bookmarkStart w:id="162" w:name="_Toc436138618"/>
      <w:bookmarkStart w:id="163" w:name="_Toc436137332"/>
      <w:bookmarkStart w:id="164" w:name="_Toc436137154"/>
      <w:bookmarkStart w:id="165" w:name="_Toc419707036"/>
      <w:bookmarkStart w:id="166" w:name="_Toc436138205"/>
      <w:bookmarkStart w:id="167" w:name="_Toc420488949"/>
      <w:bookmarkStart w:id="168" w:name="_Toc449176858"/>
      <w:bookmarkStart w:id="169" w:name="_Toc436138619"/>
      <w:bookmarkStart w:id="170" w:name="_Toc436137333"/>
      <w:bookmarkStart w:id="171" w:name="_Toc433111839"/>
      <w:bookmarkStart w:id="172" w:name="_Toc434407047"/>
      <w:r>
        <w:rPr>
          <w:rFonts w:ascii="宋体" w:hAnsi="宋体" w:cs="宋体" w:hint="eastAsia"/>
          <w:b/>
          <w:bCs/>
          <w:sz w:val="24"/>
        </w:rPr>
        <w:t>（九） 版权问题及相关事项</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139AD0C6" w14:textId="77777777" w:rsidR="001B4284" w:rsidRDefault="001B4284" w:rsidP="001B4284">
      <w:pPr>
        <w:spacing w:line="360" w:lineRule="auto"/>
        <w:ind w:firstLineChars="225" w:firstLine="542"/>
        <w:rPr>
          <w:rFonts w:ascii="宋体" w:hAnsi="宋体" w:cs="宋体"/>
          <w:b/>
          <w:sz w:val="24"/>
          <w:szCs w:val="24"/>
        </w:rPr>
      </w:pPr>
      <w:r>
        <w:rPr>
          <w:rFonts w:ascii="宋体" w:hAnsi="宋体" w:cs="宋体" w:hint="eastAsia"/>
          <w:b/>
          <w:sz w:val="24"/>
          <w:szCs w:val="24"/>
        </w:rPr>
        <w:t>34、版权问题</w:t>
      </w:r>
    </w:p>
    <w:p w14:paraId="3547F10E" w14:textId="77777777" w:rsidR="001B4284" w:rsidRDefault="001B4284" w:rsidP="001B4284">
      <w:pPr>
        <w:spacing w:line="360" w:lineRule="auto"/>
        <w:ind w:firstLineChars="224" w:firstLine="538"/>
        <w:rPr>
          <w:rFonts w:ascii="宋体" w:hAnsi="宋体" w:cs="宋体"/>
          <w:sz w:val="24"/>
          <w:szCs w:val="24"/>
        </w:rPr>
      </w:pPr>
      <w:r>
        <w:rPr>
          <w:rFonts w:ascii="宋体" w:hAnsi="宋体" w:cs="宋体" w:hint="eastAsia"/>
          <w:sz w:val="24"/>
          <w:szCs w:val="24"/>
        </w:rPr>
        <w:t>34.1报价文件的真实性要求：供应商所递交的报价文件（包括有关资料、澄清）应真实可信；不存在虚假以及假借别人的作品或者某人历任公司的非自主创作作品（包括隐瞒）；不得包含任何侵犯第三方知识产权的材料。如发生侵权行为或报价文件存在虚假，评审委员会有权否决其报价，采购人有权取消其中选资格。供应商应承担由此产生的一切后果，并赔偿相应损失。</w:t>
      </w:r>
    </w:p>
    <w:p w14:paraId="23F7779C" w14:textId="77777777" w:rsidR="001B4284" w:rsidRDefault="001B4284" w:rsidP="001B4284">
      <w:pPr>
        <w:spacing w:line="360" w:lineRule="auto"/>
        <w:ind w:firstLineChars="200" w:firstLine="480"/>
        <w:rPr>
          <w:rFonts w:ascii="宋体" w:hAnsi="宋体" w:cs="宋体"/>
          <w:sz w:val="24"/>
          <w:szCs w:val="24"/>
        </w:rPr>
      </w:pPr>
      <w:r>
        <w:rPr>
          <w:rFonts w:ascii="宋体" w:hAnsi="宋体" w:cs="宋体" w:hint="eastAsia"/>
          <w:sz w:val="24"/>
          <w:szCs w:val="24"/>
        </w:rPr>
        <w:t>34.2供应商的所有报价方案及相关资料，采购人概不退还。</w:t>
      </w:r>
    </w:p>
    <w:p w14:paraId="67B4671F" w14:textId="77777777" w:rsidR="001B4284" w:rsidRDefault="001B4284" w:rsidP="001B4284">
      <w:pPr>
        <w:spacing w:line="360" w:lineRule="auto"/>
        <w:ind w:firstLineChars="200" w:firstLine="480"/>
        <w:rPr>
          <w:rFonts w:ascii="宋体" w:hAnsi="宋体" w:cs="宋体"/>
          <w:sz w:val="24"/>
          <w:szCs w:val="24"/>
        </w:rPr>
      </w:pPr>
    </w:p>
    <w:p w14:paraId="0EE50D18" w14:textId="77777777" w:rsidR="001B4284" w:rsidRDefault="001B4284" w:rsidP="001B4284">
      <w:pPr>
        <w:spacing w:line="360" w:lineRule="auto"/>
        <w:ind w:firstLineChars="224" w:firstLine="540"/>
        <w:rPr>
          <w:rFonts w:ascii="宋体" w:hAnsi="宋体" w:cs="宋体"/>
          <w:b/>
          <w:sz w:val="24"/>
          <w:szCs w:val="24"/>
        </w:rPr>
      </w:pPr>
      <w:r>
        <w:rPr>
          <w:rFonts w:ascii="宋体" w:hAnsi="宋体" w:cs="宋体" w:hint="eastAsia"/>
          <w:b/>
          <w:sz w:val="24"/>
          <w:szCs w:val="24"/>
        </w:rPr>
        <w:t>35、适用法律</w:t>
      </w:r>
    </w:p>
    <w:p w14:paraId="04341CBA" w14:textId="77777777" w:rsidR="001B4284" w:rsidRDefault="001B4284" w:rsidP="001B4284">
      <w:pPr>
        <w:spacing w:line="360" w:lineRule="auto"/>
        <w:ind w:firstLineChars="224" w:firstLine="538"/>
        <w:rPr>
          <w:rFonts w:ascii="宋体" w:hAnsi="宋体" w:cs="宋体"/>
          <w:sz w:val="24"/>
          <w:szCs w:val="24"/>
        </w:rPr>
      </w:pPr>
      <w:r>
        <w:rPr>
          <w:rFonts w:ascii="宋体" w:hAnsi="宋体" w:cs="宋体" w:hint="eastAsia"/>
          <w:sz w:val="24"/>
          <w:szCs w:val="24"/>
        </w:rPr>
        <w:t>本次采购受中华人民共和国法律管辖。若发生纠纷，应适用中国法律规范，通过诉讼程序解决。</w:t>
      </w:r>
    </w:p>
    <w:p w14:paraId="5E3EB83A" w14:textId="77777777" w:rsidR="001B4284" w:rsidRDefault="001B4284" w:rsidP="001B4284">
      <w:pPr>
        <w:spacing w:line="360" w:lineRule="auto"/>
        <w:ind w:firstLineChars="224" w:firstLine="538"/>
        <w:rPr>
          <w:rFonts w:ascii="宋体" w:hAnsi="宋体" w:cs="宋体"/>
          <w:sz w:val="24"/>
          <w:szCs w:val="24"/>
        </w:rPr>
      </w:pPr>
    </w:p>
    <w:p w14:paraId="272E6CCD" w14:textId="77777777" w:rsidR="001B4284" w:rsidRDefault="001B4284" w:rsidP="001B4284">
      <w:pPr>
        <w:spacing w:line="360" w:lineRule="auto"/>
        <w:ind w:firstLineChars="224" w:firstLine="540"/>
        <w:rPr>
          <w:rFonts w:ascii="宋体" w:hAnsi="宋体" w:cs="宋体"/>
          <w:b/>
          <w:sz w:val="24"/>
          <w:szCs w:val="24"/>
        </w:rPr>
      </w:pPr>
      <w:r>
        <w:rPr>
          <w:rFonts w:ascii="宋体" w:hAnsi="宋体" w:cs="宋体" w:hint="eastAsia"/>
          <w:b/>
          <w:sz w:val="24"/>
          <w:szCs w:val="24"/>
        </w:rPr>
        <w:t>36、保密</w:t>
      </w:r>
    </w:p>
    <w:p w14:paraId="3B10C53F" w14:textId="77777777" w:rsidR="001B4284" w:rsidRDefault="001B4284" w:rsidP="001B4284">
      <w:pPr>
        <w:spacing w:line="360" w:lineRule="auto"/>
        <w:ind w:firstLineChars="224" w:firstLine="538"/>
        <w:rPr>
          <w:rFonts w:ascii="宋体" w:hAnsi="宋体" w:cs="宋体"/>
          <w:sz w:val="24"/>
          <w:szCs w:val="24"/>
        </w:rPr>
      </w:pPr>
      <w:r>
        <w:rPr>
          <w:rFonts w:ascii="宋体" w:hAnsi="宋体" w:cs="宋体" w:hint="eastAsia"/>
          <w:sz w:val="24"/>
          <w:szCs w:val="24"/>
        </w:rPr>
        <w:t>供应商应对采购人提供的提供所有资料（文字、图纸、电子数据）等商业机密保密，不得向第三方泄露任何关于项目采购人提供的资料及项目情况，否则将承担法律责任。如发生以上情况并给采购人造成损失的，采购人保留依据法律向供应商索赔的权利，供应商应承担相关的法律责任及损失。</w:t>
      </w:r>
    </w:p>
    <w:p w14:paraId="0D6BD463" w14:textId="77777777" w:rsidR="001B4284" w:rsidRDefault="001B4284" w:rsidP="001B4284">
      <w:pPr>
        <w:spacing w:line="360" w:lineRule="auto"/>
        <w:ind w:firstLineChars="224" w:firstLine="538"/>
        <w:rPr>
          <w:rFonts w:ascii="宋体" w:hAnsi="宋体" w:cs="宋体"/>
          <w:sz w:val="24"/>
          <w:szCs w:val="24"/>
        </w:rPr>
      </w:pPr>
    </w:p>
    <w:p w14:paraId="7CBF8CEA" w14:textId="77777777" w:rsidR="001B4284" w:rsidRDefault="001B4284" w:rsidP="001B4284">
      <w:pPr>
        <w:pStyle w:val="af4"/>
        <w:spacing w:line="360" w:lineRule="auto"/>
        <w:ind w:left="0" w:firstLineChars="100" w:firstLine="241"/>
        <w:jc w:val="center"/>
        <w:outlineLvl w:val="2"/>
        <w:rPr>
          <w:rFonts w:ascii="宋体" w:hAnsi="宋体" w:cs="宋体"/>
          <w:b/>
          <w:sz w:val="24"/>
        </w:rPr>
      </w:pPr>
      <w:bookmarkStart w:id="173" w:name="_Toc454991464"/>
      <w:bookmarkStart w:id="174" w:name="_Toc196810453"/>
      <w:bookmarkStart w:id="175" w:name="_Toc196810280"/>
      <w:bookmarkStart w:id="176" w:name="_Toc196810026"/>
      <w:bookmarkStart w:id="177" w:name="_Toc531191593"/>
      <w:r>
        <w:rPr>
          <w:rFonts w:ascii="宋体" w:hAnsi="宋体" w:cs="宋体" w:hint="eastAsia"/>
          <w:b/>
          <w:bCs/>
          <w:sz w:val="24"/>
        </w:rPr>
        <w:lastRenderedPageBreak/>
        <w:t>（十） 纪律</w:t>
      </w:r>
      <w:bookmarkEnd w:id="164"/>
      <w:bookmarkEnd w:id="165"/>
      <w:bookmarkEnd w:id="166"/>
      <w:bookmarkEnd w:id="167"/>
      <w:bookmarkEnd w:id="168"/>
      <w:bookmarkEnd w:id="169"/>
      <w:bookmarkEnd w:id="170"/>
      <w:bookmarkEnd w:id="171"/>
      <w:bookmarkEnd w:id="172"/>
      <w:bookmarkEnd w:id="173"/>
      <w:r>
        <w:rPr>
          <w:rFonts w:ascii="宋体" w:hAnsi="宋体" w:cs="宋体" w:hint="eastAsia"/>
          <w:b/>
          <w:bCs/>
          <w:sz w:val="24"/>
        </w:rPr>
        <w:t>要求</w:t>
      </w:r>
      <w:bookmarkEnd w:id="174"/>
      <w:bookmarkEnd w:id="175"/>
      <w:bookmarkEnd w:id="176"/>
      <w:bookmarkEnd w:id="177"/>
    </w:p>
    <w:p w14:paraId="5B8DDAA0" w14:textId="77777777" w:rsidR="001B4284" w:rsidRDefault="001B4284" w:rsidP="001B4284">
      <w:pPr>
        <w:spacing w:line="360" w:lineRule="auto"/>
        <w:ind w:firstLineChars="225" w:firstLine="542"/>
        <w:rPr>
          <w:rFonts w:ascii="宋体" w:hAnsi="宋体" w:cs="宋体"/>
          <w:b/>
          <w:sz w:val="24"/>
          <w:szCs w:val="24"/>
        </w:rPr>
      </w:pPr>
      <w:r>
        <w:rPr>
          <w:rFonts w:ascii="宋体" w:hAnsi="宋体" w:cs="宋体" w:hint="eastAsia"/>
          <w:b/>
          <w:sz w:val="24"/>
          <w:szCs w:val="24"/>
        </w:rPr>
        <w:t>37、对采购人的纪律要求</w:t>
      </w:r>
    </w:p>
    <w:p w14:paraId="6C09226F" w14:textId="77777777" w:rsidR="001B4284" w:rsidRDefault="001B4284" w:rsidP="001B4284">
      <w:pPr>
        <w:autoSpaceDE w:val="0"/>
        <w:autoSpaceDN w:val="0"/>
        <w:adjustRightInd w:val="0"/>
        <w:spacing w:before="65" w:line="360" w:lineRule="auto"/>
        <w:ind w:left="120" w:right="8" w:firstLineChars="200" w:firstLine="480"/>
        <w:jc w:val="left"/>
        <w:rPr>
          <w:rFonts w:ascii="宋体" w:hAnsi="宋体" w:cs="宋体"/>
          <w:sz w:val="24"/>
          <w:szCs w:val="24"/>
        </w:rPr>
      </w:pPr>
      <w:r>
        <w:rPr>
          <w:rFonts w:ascii="宋体" w:hAnsi="宋体" w:cs="宋体" w:hint="eastAsia"/>
          <w:sz w:val="24"/>
          <w:szCs w:val="24"/>
        </w:rPr>
        <w:t>采购人不得泄漏询价采购活动中应当保密的情况和资料，不得与供应商串通损害国家利益、社会公共利益或者他人合法权益。</w:t>
      </w:r>
    </w:p>
    <w:p w14:paraId="357AF542" w14:textId="77777777" w:rsidR="001B4284" w:rsidRDefault="001B4284" w:rsidP="001B4284">
      <w:pPr>
        <w:autoSpaceDE w:val="0"/>
        <w:autoSpaceDN w:val="0"/>
        <w:adjustRightInd w:val="0"/>
        <w:spacing w:before="65" w:line="360" w:lineRule="auto"/>
        <w:ind w:left="120" w:right="8" w:firstLine="420"/>
        <w:jc w:val="left"/>
        <w:rPr>
          <w:rFonts w:ascii="宋体" w:hAnsi="宋体" w:cs="宋体"/>
          <w:sz w:val="24"/>
          <w:szCs w:val="24"/>
        </w:rPr>
      </w:pPr>
    </w:p>
    <w:p w14:paraId="491FC569" w14:textId="77777777" w:rsidR="001B4284" w:rsidRDefault="001B4284" w:rsidP="001B4284">
      <w:pPr>
        <w:spacing w:line="360" w:lineRule="auto"/>
        <w:ind w:firstLineChars="225" w:firstLine="542"/>
        <w:rPr>
          <w:rFonts w:ascii="宋体" w:hAnsi="宋体" w:cs="宋体"/>
          <w:b/>
          <w:sz w:val="24"/>
          <w:szCs w:val="24"/>
        </w:rPr>
      </w:pPr>
      <w:r>
        <w:rPr>
          <w:rFonts w:ascii="宋体" w:hAnsi="宋体" w:cs="宋体" w:hint="eastAsia"/>
          <w:b/>
          <w:sz w:val="24"/>
          <w:szCs w:val="24"/>
        </w:rPr>
        <w:t>38、对供应商的纪律要求</w:t>
      </w:r>
    </w:p>
    <w:p w14:paraId="62E51E37" w14:textId="77777777" w:rsidR="001B4284" w:rsidRDefault="001B4284" w:rsidP="001B4284">
      <w:pPr>
        <w:autoSpaceDE w:val="0"/>
        <w:autoSpaceDN w:val="0"/>
        <w:adjustRightInd w:val="0"/>
        <w:spacing w:before="65" w:line="360" w:lineRule="auto"/>
        <w:ind w:left="120" w:right="8" w:firstLineChars="200" w:firstLine="480"/>
        <w:jc w:val="left"/>
        <w:rPr>
          <w:rFonts w:ascii="宋体" w:hAnsi="宋体" w:cs="宋体"/>
          <w:sz w:val="24"/>
          <w:szCs w:val="24"/>
        </w:rPr>
      </w:pPr>
      <w:r>
        <w:rPr>
          <w:rFonts w:ascii="宋体" w:hAnsi="宋体" w:cs="宋体" w:hint="eastAsia"/>
          <w:sz w:val="24"/>
          <w:szCs w:val="24"/>
        </w:rPr>
        <w:t>供应商不得相互串通报价或者与采购人串通报价，不得向采购人或者评审委员会成员行贿谋取中选，不得以他人名义报价或者以其他方式弄虚作假骗取中选；供应商不得以任何方式干扰、影响评审工作。</w:t>
      </w:r>
    </w:p>
    <w:p w14:paraId="0AC5125A" w14:textId="77777777" w:rsidR="001B4284" w:rsidRDefault="001B4284" w:rsidP="001B4284">
      <w:pPr>
        <w:autoSpaceDE w:val="0"/>
        <w:autoSpaceDN w:val="0"/>
        <w:adjustRightInd w:val="0"/>
        <w:spacing w:before="65" w:line="360" w:lineRule="auto"/>
        <w:ind w:left="120" w:right="8" w:firstLine="420"/>
        <w:jc w:val="left"/>
        <w:rPr>
          <w:rFonts w:ascii="宋体" w:hAnsi="宋体" w:cs="宋体"/>
          <w:sz w:val="24"/>
          <w:szCs w:val="24"/>
        </w:rPr>
      </w:pPr>
    </w:p>
    <w:p w14:paraId="455DCF87" w14:textId="77777777" w:rsidR="001B4284" w:rsidRDefault="001B4284" w:rsidP="001B4284">
      <w:pPr>
        <w:spacing w:line="360" w:lineRule="auto"/>
        <w:ind w:firstLineChars="225" w:firstLine="542"/>
        <w:rPr>
          <w:rFonts w:ascii="宋体" w:hAnsi="宋体" w:cs="宋体"/>
          <w:b/>
          <w:sz w:val="24"/>
          <w:szCs w:val="24"/>
        </w:rPr>
      </w:pPr>
      <w:r>
        <w:rPr>
          <w:rFonts w:ascii="宋体" w:hAnsi="宋体" w:cs="宋体" w:hint="eastAsia"/>
          <w:b/>
          <w:sz w:val="24"/>
          <w:szCs w:val="24"/>
        </w:rPr>
        <w:t>39、对评审委员会成员的纪律要求</w:t>
      </w:r>
    </w:p>
    <w:p w14:paraId="3AEF36CD" w14:textId="77777777" w:rsidR="001B4284" w:rsidRDefault="001B4284" w:rsidP="001B4284">
      <w:pPr>
        <w:autoSpaceDE w:val="0"/>
        <w:autoSpaceDN w:val="0"/>
        <w:adjustRightInd w:val="0"/>
        <w:spacing w:before="65" w:line="360" w:lineRule="auto"/>
        <w:ind w:left="120" w:right="8" w:firstLineChars="200" w:firstLine="480"/>
        <w:jc w:val="left"/>
        <w:rPr>
          <w:rFonts w:ascii="宋体" w:hAnsi="宋体" w:cs="宋体"/>
          <w:sz w:val="24"/>
          <w:szCs w:val="24"/>
        </w:rPr>
      </w:pPr>
      <w:r>
        <w:rPr>
          <w:rFonts w:ascii="宋体" w:hAnsi="宋体" w:cs="宋体" w:hint="eastAsia"/>
          <w:sz w:val="24"/>
          <w:szCs w:val="24"/>
        </w:rPr>
        <w:t>评审委员会成员不得收受他人的财物或者其他好处，不得向他人透漏对报价文件的评审和比较、中选候选人的推荐情况以及评审有关的其他情况。在评审活动中，评审委员会成员不得擅离职守，影响评审程序正常进行，不得使用本采购文件中没有规定的评审因素和标准进行评审。</w:t>
      </w:r>
    </w:p>
    <w:p w14:paraId="06161843" w14:textId="77777777" w:rsidR="001B4284" w:rsidRDefault="001B4284" w:rsidP="001B4284">
      <w:pPr>
        <w:autoSpaceDE w:val="0"/>
        <w:autoSpaceDN w:val="0"/>
        <w:adjustRightInd w:val="0"/>
        <w:spacing w:before="64" w:line="360" w:lineRule="auto"/>
        <w:ind w:left="120" w:right="98" w:firstLine="420"/>
        <w:rPr>
          <w:rFonts w:ascii="宋体" w:hAnsi="宋体" w:cs="宋体"/>
          <w:sz w:val="24"/>
          <w:szCs w:val="24"/>
        </w:rPr>
      </w:pPr>
    </w:p>
    <w:p w14:paraId="18AD8840" w14:textId="77777777" w:rsidR="001B4284" w:rsidRDefault="001B4284" w:rsidP="001B4284">
      <w:pPr>
        <w:spacing w:line="360" w:lineRule="auto"/>
        <w:ind w:firstLineChars="225" w:firstLine="542"/>
        <w:rPr>
          <w:rFonts w:ascii="宋体" w:hAnsi="宋体" w:cs="宋体"/>
          <w:b/>
          <w:sz w:val="24"/>
          <w:szCs w:val="24"/>
        </w:rPr>
      </w:pPr>
      <w:r>
        <w:rPr>
          <w:rFonts w:ascii="宋体" w:hAnsi="宋体" w:cs="宋体" w:hint="eastAsia"/>
          <w:b/>
          <w:sz w:val="24"/>
          <w:szCs w:val="24"/>
        </w:rPr>
        <w:t>40、对与评审活动有关的工作人员的纪律要求</w:t>
      </w:r>
    </w:p>
    <w:p w14:paraId="5450C4C8" w14:textId="77777777" w:rsidR="001B4284" w:rsidRDefault="001B4284" w:rsidP="001B4284">
      <w:pPr>
        <w:autoSpaceDE w:val="0"/>
        <w:autoSpaceDN w:val="0"/>
        <w:adjustRightInd w:val="0"/>
        <w:spacing w:before="65" w:line="360" w:lineRule="auto"/>
        <w:ind w:left="120" w:right="8" w:firstLine="420"/>
        <w:jc w:val="left"/>
        <w:rPr>
          <w:rFonts w:ascii="宋体" w:hAnsi="宋体" w:cs="宋体"/>
          <w:sz w:val="24"/>
          <w:szCs w:val="24"/>
        </w:rPr>
      </w:pPr>
      <w:r>
        <w:rPr>
          <w:rFonts w:ascii="宋体" w:hAnsi="宋体" w:cs="宋体" w:hint="eastAsia"/>
          <w:sz w:val="24"/>
          <w:szCs w:val="24"/>
        </w:rPr>
        <w:t>与评审活动有关的工作人员不得收受他人的财物或者其他好处，不得向他人透漏对报价文件的评审和比较、中选候选人的推荐情况以及评审有关的其他情况。在评审活动中，与评审活动有关的工作人员不得擅离职守，影响评审程序正常进行。</w:t>
      </w:r>
    </w:p>
    <w:p w14:paraId="399A1C13" w14:textId="77777777" w:rsidR="001B4284" w:rsidRDefault="001B4284" w:rsidP="001B4284">
      <w:pPr>
        <w:autoSpaceDE w:val="0"/>
        <w:autoSpaceDN w:val="0"/>
        <w:adjustRightInd w:val="0"/>
        <w:spacing w:before="65" w:line="360" w:lineRule="auto"/>
        <w:ind w:left="120" w:right="8" w:firstLine="420"/>
        <w:jc w:val="left"/>
        <w:rPr>
          <w:rFonts w:ascii="宋体" w:hAnsi="宋体" w:cs="宋体"/>
          <w:sz w:val="24"/>
          <w:szCs w:val="24"/>
        </w:rPr>
      </w:pPr>
    </w:p>
    <w:p w14:paraId="6833E290" w14:textId="77777777" w:rsidR="001B4284" w:rsidRDefault="001B4284" w:rsidP="001B4284">
      <w:pPr>
        <w:autoSpaceDE w:val="0"/>
        <w:autoSpaceDN w:val="0"/>
        <w:adjustRightInd w:val="0"/>
        <w:spacing w:before="65" w:line="360" w:lineRule="auto"/>
        <w:ind w:left="120" w:right="8" w:firstLineChars="1000" w:firstLine="2400"/>
        <w:jc w:val="left"/>
        <w:rPr>
          <w:rFonts w:ascii="宋体" w:hAnsi="宋体" w:cs="宋体"/>
          <w:sz w:val="24"/>
          <w:szCs w:val="24"/>
        </w:rPr>
      </w:pPr>
      <w:r>
        <w:rPr>
          <w:rFonts w:ascii="宋体" w:hAnsi="宋体" w:cs="宋体" w:hint="eastAsia"/>
          <w:sz w:val="24"/>
          <w:szCs w:val="24"/>
        </w:rPr>
        <w:t>（十一）异议和投诉</w:t>
      </w:r>
    </w:p>
    <w:p w14:paraId="29878A1A" w14:textId="77777777" w:rsidR="001B4284" w:rsidRDefault="001B4284" w:rsidP="001B4284">
      <w:pPr>
        <w:autoSpaceDE w:val="0"/>
        <w:autoSpaceDN w:val="0"/>
        <w:adjustRightInd w:val="0"/>
        <w:spacing w:before="65" w:line="360" w:lineRule="auto"/>
        <w:ind w:left="120" w:right="8" w:firstLine="420"/>
        <w:jc w:val="left"/>
        <w:rPr>
          <w:rFonts w:ascii="宋体" w:hAnsi="宋体" w:cs="宋体"/>
          <w:sz w:val="24"/>
          <w:szCs w:val="24"/>
        </w:rPr>
      </w:pPr>
      <w:r>
        <w:rPr>
          <w:rFonts w:ascii="宋体" w:hAnsi="宋体" w:cs="宋体" w:hint="eastAsia"/>
          <w:sz w:val="24"/>
          <w:szCs w:val="24"/>
        </w:rPr>
        <w:t>各供应商或者其他利害关系人对上述公示内容有异议的，可在公示期内提出异议，具体方式：以书面形式（法定代表人或其授权代表签字并加盖单位公章）向长安汽车电子采购平台对应项目经理提出异议。逾期或未按要求提交的异议材料将不予受理。</w:t>
      </w:r>
    </w:p>
    <w:p w14:paraId="4FC9CE7A" w14:textId="77777777" w:rsidR="001B4284" w:rsidRDefault="001B4284" w:rsidP="001B4284">
      <w:pPr>
        <w:autoSpaceDE w:val="0"/>
        <w:autoSpaceDN w:val="0"/>
        <w:adjustRightInd w:val="0"/>
        <w:spacing w:before="65" w:line="360" w:lineRule="auto"/>
        <w:ind w:left="120" w:right="8" w:firstLine="420"/>
        <w:jc w:val="left"/>
        <w:rPr>
          <w:rFonts w:ascii="宋体" w:hAnsi="宋体" w:cs="宋体"/>
          <w:sz w:val="24"/>
          <w:szCs w:val="24"/>
        </w:rPr>
      </w:pPr>
      <w:r>
        <w:rPr>
          <w:rFonts w:ascii="宋体" w:hAnsi="宋体" w:cs="宋体" w:hint="eastAsia"/>
          <w:sz w:val="24"/>
          <w:szCs w:val="24"/>
        </w:rPr>
        <w:br w:type="page"/>
      </w:r>
    </w:p>
    <w:p w14:paraId="0C02FFA8" w14:textId="77777777" w:rsidR="001B4284" w:rsidRDefault="001B4284" w:rsidP="001B4284">
      <w:pPr>
        <w:pStyle w:val="10"/>
        <w:spacing w:before="156" w:line="360" w:lineRule="auto"/>
        <w:rPr>
          <w:rFonts w:ascii="宋体" w:eastAsia="宋体" w:hAnsi="宋体"/>
          <w:b/>
          <w:sz w:val="36"/>
          <w:szCs w:val="36"/>
        </w:rPr>
      </w:pPr>
      <w:bookmarkStart w:id="178" w:name="_Toc434407049"/>
      <w:bookmarkStart w:id="179" w:name="_Toc436137156"/>
      <w:bookmarkStart w:id="180" w:name="_Toc449176861"/>
      <w:bookmarkStart w:id="181" w:name="_Toc433111841"/>
      <w:bookmarkStart w:id="182" w:name="_Toc436137335"/>
      <w:bookmarkStart w:id="183" w:name="_Toc436138207"/>
      <w:bookmarkStart w:id="184" w:name="_Toc454991467"/>
      <w:bookmarkStart w:id="185" w:name="_Toc436138621"/>
      <w:bookmarkStart w:id="186" w:name="_Toc196810454"/>
      <w:bookmarkStart w:id="187" w:name="_Toc196810281"/>
      <w:bookmarkStart w:id="188" w:name="_Toc196810027"/>
      <w:bookmarkStart w:id="189" w:name="_Toc531191594"/>
      <w:r>
        <w:rPr>
          <w:rFonts w:ascii="宋体" w:eastAsia="宋体" w:hAnsi="宋体" w:hint="eastAsia"/>
          <w:b/>
          <w:sz w:val="36"/>
          <w:szCs w:val="36"/>
        </w:rPr>
        <w:lastRenderedPageBreak/>
        <w:t>第三章  评审</w:t>
      </w:r>
      <w:bookmarkEnd w:id="178"/>
      <w:bookmarkEnd w:id="179"/>
      <w:bookmarkEnd w:id="180"/>
      <w:bookmarkEnd w:id="181"/>
      <w:bookmarkEnd w:id="182"/>
      <w:bookmarkEnd w:id="183"/>
      <w:bookmarkEnd w:id="184"/>
      <w:bookmarkEnd w:id="185"/>
      <w:r>
        <w:rPr>
          <w:rFonts w:ascii="宋体" w:eastAsia="宋体" w:hAnsi="宋体" w:hint="eastAsia"/>
          <w:b/>
          <w:sz w:val="36"/>
          <w:szCs w:val="36"/>
        </w:rPr>
        <w:t>办法、侯选人推荐及确定</w:t>
      </w:r>
      <w:bookmarkEnd w:id="186"/>
      <w:bookmarkEnd w:id="187"/>
      <w:bookmarkEnd w:id="188"/>
      <w:bookmarkEnd w:id="189"/>
    </w:p>
    <w:p w14:paraId="6A1681A2" w14:textId="77777777" w:rsidR="001B4284" w:rsidRDefault="001B4284" w:rsidP="001B4284">
      <w:pPr>
        <w:adjustRightInd w:val="0"/>
        <w:snapToGrid w:val="0"/>
        <w:spacing w:line="360" w:lineRule="auto"/>
        <w:jc w:val="left"/>
        <w:rPr>
          <w:rFonts w:ascii="宋体" w:hAnsi="宋体" w:cs="宋体"/>
          <w:bCs/>
          <w:szCs w:val="21"/>
        </w:rPr>
      </w:pPr>
    </w:p>
    <w:p w14:paraId="7C780721" w14:textId="77777777" w:rsidR="001B4284" w:rsidRDefault="001B4284" w:rsidP="001B4284">
      <w:pPr>
        <w:adjustRightInd w:val="0"/>
        <w:snapToGrid w:val="0"/>
        <w:spacing w:line="360" w:lineRule="auto"/>
        <w:ind w:firstLineChars="134" w:firstLine="323"/>
        <w:jc w:val="left"/>
        <w:rPr>
          <w:rFonts w:ascii="宋体" w:hAnsi="宋体" w:cs="宋体"/>
          <w:b/>
          <w:bCs/>
          <w:sz w:val="24"/>
          <w:szCs w:val="24"/>
        </w:rPr>
      </w:pPr>
      <w:r>
        <w:rPr>
          <w:rFonts w:ascii="宋体" w:hAnsi="宋体" w:cs="宋体" w:hint="eastAsia"/>
          <w:b/>
          <w:bCs/>
          <w:sz w:val="24"/>
          <w:szCs w:val="24"/>
        </w:rPr>
        <w:t>一、评审办法</w:t>
      </w:r>
    </w:p>
    <w:p w14:paraId="23B670AE" w14:textId="77777777" w:rsidR="001B4284" w:rsidRDefault="001B4284" w:rsidP="001B4284">
      <w:pPr>
        <w:adjustRightInd w:val="0"/>
        <w:snapToGrid w:val="0"/>
        <w:spacing w:line="360" w:lineRule="auto"/>
        <w:ind w:firstLineChars="160" w:firstLine="384"/>
        <w:jc w:val="left"/>
        <w:rPr>
          <w:rFonts w:ascii="宋体" w:hAnsi="宋体" w:cs="宋体"/>
          <w:bCs/>
          <w:sz w:val="24"/>
          <w:szCs w:val="24"/>
        </w:rPr>
      </w:pPr>
      <w:r>
        <w:rPr>
          <w:rFonts w:ascii="宋体" w:hAnsi="宋体" w:cs="宋体" w:hint="eastAsia"/>
          <w:bCs/>
          <w:sz w:val="24"/>
          <w:szCs w:val="24"/>
        </w:rPr>
        <w:t>1.1  本次询价采购采用经评审的最低价法评审。</w:t>
      </w:r>
    </w:p>
    <w:p w14:paraId="290D8812" w14:textId="77777777" w:rsidR="001B4284" w:rsidRDefault="001B4284" w:rsidP="001B4284">
      <w:pPr>
        <w:adjustRightInd w:val="0"/>
        <w:snapToGrid w:val="0"/>
        <w:spacing w:line="360" w:lineRule="auto"/>
        <w:ind w:firstLineChars="160" w:firstLine="384"/>
        <w:jc w:val="left"/>
        <w:rPr>
          <w:rFonts w:ascii="宋体" w:hAnsi="宋体" w:cs="宋体"/>
          <w:bCs/>
          <w:sz w:val="24"/>
          <w:szCs w:val="24"/>
        </w:rPr>
      </w:pPr>
      <w:r>
        <w:rPr>
          <w:rFonts w:ascii="宋体" w:hAnsi="宋体" w:cs="宋体" w:hint="eastAsia"/>
          <w:bCs/>
          <w:sz w:val="24"/>
          <w:szCs w:val="24"/>
        </w:rPr>
        <w:t>1.2  采购文件中标注“★”的为关键性条款，对这些关键性条款的任何一项向下偏离,都将导致其报价被否决。</w:t>
      </w:r>
    </w:p>
    <w:p w14:paraId="0729F19C" w14:textId="77777777" w:rsidR="001B4284" w:rsidRDefault="001B4284" w:rsidP="001B4284">
      <w:pPr>
        <w:adjustRightInd w:val="0"/>
        <w:snapToGrid w:val="0"/>
        <w:spacing w:line="360" w:lineRule="auto"/>
        <w:ind w:firstLineChars="134" w:firstLine="322"/>
        <w:jc w:val="left"/>
        <w:rPr>
          <w:rFonts w:ascii="宋体" w:hAnsi="宋体" w:cs="宋体"/>
          <w:bCs/>
          <w:sz w:val="24"/>
          <w:szCs w:val="24"/>
        </w:rPr>
      </w:pPr>
    </w:p>
    <w:p w14:paraId="6F26A3B1" w14:textId="77777777" w:rsidR="001B4284" w:rsidRDefault="001B4284" w:rsidP="001B4284">
      <w:pPr>
        <w:adjustRightInd w:val="0"/>
        <w:snapToGrid w:val="0"/>
        <w:spacing w:line="360" w:lineRule="auto"/>
        <w:ind w:firstLineChars="134" w:firstLine="323"/>
        <w:jc w:val="left"/>
        <w:rPr>
          <w:rFonts w:ascii="宋体" w:hAnsi="宋体" w:cs="宋体"/>
          <w:b/>
          <w:bCs/>
          <w:sz w:val="24"/>
          <w:szCs w:val="24"/>
        </w:rPr>
      </w:pPr>
      <w:r>
        <w:rPr>
          <w:rFonts w:ascii="宋体" w:hAnsi="宋体" w:cs="宋体" w:hint="eastAsia"/>
          <w:b/>
          <w:bCs/>
          <w:sz w:val="24"/>
          <w:szCs w:val="24"/>
        </w:rPr>
        <w:t>二、评审步骤</w:t>
      </w:r>
    </w:p>
    <w:p w14:paraId="3862BC15" w14:textId="77777777" w:rsidR="001B4284" w:rsidRDefault="001B4284" w:rsidP="001B4284">
      <w:pPr>
        <w:adjustRightInd w:val="0"/>
        <w:snapToGrid w:val="0"/>
        <w:spacing w:line="360" w:lineRule="auto"/>
        <w:ind w:firstLineChars="160" w:firstLine="384"/>
        <w:jc w:val="left"/>
        <w:rPr>
          <w:rFonts w:ascii="宋体" w:hAnsi="宋体" w:cs="宋体"/>
          <w:bCs/>
          <w:sz w:val="24"/>
          <w:szCs w:val="24"/>
        </w:rPr>
      </w:pPr>
      <w:r>
        <w:rPr>
          <w:rFonts w:ascii="宋体" w:hAnsi="宋体" w:cs="宋体" w:hint="eastAsia"/>
          <w:bCs/>
          <w:sz w:val="24"/>
          <w:szCs w:val="24"/>
        </w:rPr>
        <w:t>评审委员会将按以下工作程序进行评审：</w:t>
      </w:r>
    </w:p>
    <w:p w14:paraId="3ED631FE" w14:textId="77777777" w:rsidR="001B4284" w:rsidRDefault="001B4284" w:rsidP="001B4284">
      <w:pPr>
        <w:adjustRightInd w:val="0"/>
        <w:snapToGrid w:val="0"/>
        <w:spacing w:line="360" w:lineRule="auto"/>
        <w:ind w:firstLineChars="160" w:firstLine="384"/>
        <w:jc w:val="left"/>
        <w:rPr>
          <w:rFonts w:ascii="宋体" w:hAnsi="宋体" w:cs="宋体"/>
          <w:bCs/>
          <w:sz w:val="24"/>
          <w:szCs w:val="24"/>
        </w:rPr>
      </w:pPr>
      <w:r>
        <w:rPr>
          <w:rFonts w:ascii="宋体" w:hAnsi="宋体" w:cs="宋体" w:hint="eastAsia"/>
          <w:bCs/>
          <w:sz w:val="24"/>
          <w:szCs w:val="24"/>
        </w:rPr>
        <w:t>2.1初步评审，初步评审分为形式评审和资格性评审两部分；</w:t>
      </w:r>
    </w:p>
    <w:p w14:paraId="3A48B83D" w14:textId="77777777" w:rsidR="001B4284" w:rsidRDefault="001B4284" w:rsidP="001B4284">
      <w:pPr>
        <w:adjustRightInd w:val="0"/>
        <w:snapToGrid w:val="0"/>
        <w:spacing w:line="360" w:lineRule="auto"/>
        <w:ind w:firstLineChars="134" w:firstLine="322"/>
        <w:jc w:val="left"/>
        <w:rPr>
          <w:rFonts w:ascii="宋体" w:hAnsi="宋体" w:cs="宋体"/>
          <w:bCs/>
          <w:sz w:val="24"/>
          <w:szCs w:val="24"/>
        </w:rPr>
      </w:pPr>
      <w:r>
        <w:rPr>
          <w:rFonts w:ascii="宋体" w:hAnsi="宋体" w:cs="宋体" w:hint="eastAsia"/>
          <w:bCs/>
          <w:sz w:val="24"/>
          <w:szCs w:val="24"/>
        </w:rPr>
        <w:t>2.2详细评审，详细评审分为关键项评审、一般项评审、价格评审三部分：</w:t>
      </w:r>
    </w:p>
    <w:p w14:paraId="12D0C345" w14:textId="77777777" w:rsidR="001B4284" w:rsidRDefault="001B4284" w:rsidP="001B4284">
      <w:pPr>
        <w:adjustRightInd w:val="0"/>
        <w:snapToGrid w:val="0"/>
        <w:spacing w:line="360" w:lineRule="auto"/>
        <w:ind w:firstLineChars="134" w:firstLine="323"/>
        <w:jc w:val="left"/>
        <w:rPr>
          <w:rFonts w:ascii="宋体" w:hAnsi="宋体" w:cs="宋体"/>
          <w:b/>
          <w:bCs/>
          <w:sz w:val="24"/>
          <w:szCs w:val="24"/>
        </w:rPr>
      </w:pPr>
    </w:p>
    <w:p w14:paraId="6DDFF000" w14:textId="77777777" w:rsidR="001B4284" w:rsidRDefault="001B4284" w:rsidP="001B4284">
      <w:pPr>
        <w:adjustRightInd w:val="0"/>
        <w:snapToGrid w:val="0"/>
        <w:spacing w:line="360" w:lineRule="auto"/>
        <w:ind w:firstLineChars="134" w:firstLine="323"/>
        <w:jc w:val="left"/>
        <w:rPr>
          <w:rFonts w:ascii="宋体" w:hAnsi="宋体" w:cs="宋体"/>
          <w:b/>
          <w:bCs/>
          <w:sz w:val="24"/>
          <w:szCs w:val="24"/>
        </w:rPr>
      </w:pPr>
      <w:bookmarkStart w:id="190" w:name="_Toc23275190"/>
      <w:r>
        <w:rPr>
          <w:rFonts w:ascii="宋体" w:hAnsi="宋体" w:cs="宋体" w:hint="eastAsia"/>
          <w:b/>
          <w:bCs/>
          <w:sz w:val="24"/>
          <w:szCs w:val="24"/>
        </w:rPr>
        <w:t>三、初步评审</w:t>
      </w:r>
      <w:bookmarkEnd w:id="190"/>
    </w:p>
    <w:p w14:paraId="43072A35" w14:textId="77777777" w:rsidR="001B4284" w:rsidRDefault="001B4284" w:rsidP="001B4284">
      <w:pPr>
        <w:adjustRightInd w:val="0"/>
        <w:snapToGrid w:val="0"/>
        <w:spacing w:line="360" w:lineRule="auto"/>
        <w:ind w:firstLineChars="160" w:firstLine="384"/>
        <w:jc w:val="left"/>
        <w:rPr>
          <w:rFonts w:ascii="宋体" w:hAnsi="宋体" w:cs="宋体"/>
          <w:bCs/>
          <w:sz w:val="24"/>
          <w:szCs w:val="24"/>
        </w:rPr>
      </w:pPr>
      <w:r>
        <w:rPr>
          <w:rFonts w:ascii="宋体" w:hAnsi="宋体" w:cs="宋体" w:hint="eastAsia"/>
          <w:bCs/>
          <w:sz w:val="24"/>
          <w:szCs w:val="24"/>
        </w:rPr>
        <w:t>3.1初步评审标准详见附表一：初步评审表；只有通过初步评审合格的供应商才能进入详细评审。</w:t>
      </w:r>
    </w:p>
    <w:p w14:paraId="04EB16FD" w14:textId="77777777" w:rsidR="001B4284" w:rsidRDefault="001B4284" w:rsidP="001B4284">
      <w:pPr>
        <w:adjustRightInd w:val="0"/>
        <w:snapToGrid w:val="0"/>
        <w:spacing w:line="360" w:lineRule="auto"/>
        <w:jc w:val="left"/>
        <w:rPr>
          <w:rFonts w:ascii="宋体" w:hAnsi="宋体" w:cs="宋体"/>
          <w:bCs/>
          <w:sz w:val="24"/>
          <w:szCs w:val="24"/>
        </w:rPr>
      </w:pPr>
    </w:p>
    <w:p w14:paraId="49DD9252" w14:textId="77777777" w:rsidR="001B4284" w:rsidRDefault="001B4284" w:rsidP="001B4284">
      <w:pPr>
        <w:adjustRightInd w:val="0"/>
        <w:snapToGrid w:val="0"/>
        <w:spacing w:line="360" w:lineRule="auto"/>
        <w:ind w:firstLineChars="134" w:firstLine="323"/>
        <w:jc w:val="left"/>
        <w:rPr>
          <w:rFonts w:ascii="宋体" w:hAnsi="宋体" w:cs="宋体"/>
          <w:b/>
          <w:bCs/>
          <w:sz w:val="24"/>
          <w:szCs w:val="24"/>
        </w:rPr>
      </w:pPr>
      <w:r>
        <w:rPr>
          <w:rFonts w:ascii="宋体" w:hAnsi="宋体" w:cs="宋体" w:hint="eastAsia"/>
          <w:b/>
          <w:bCs/>
          <w:sz w:val="24"/>
          <w:szCs w:val="24"/>
        </w:rPr>
        <w:t>四、关键项评审</w:t>
      </w:r>
    </w:p>
    <w:p w14:paraId="54432649" w14:textId="77777777" w:rsidR="001B4284" w:rsidRDefault="001B4284" w:rsidP="001B4284">
      <w:pPr>
        <w:adjustRightInd w:val="0"/>
        <w:snapToGrid w:val="0"/>
        <w:spacing w:line="360" w:lineRule="auto"/>
        <w:ind w:firstLineChars="160" w:firstLine="384"/>
        <w:jc w:val="left"/>
        <w:rPr>
          <w:rFonts w:ascii="宋体" w:hAnsi="宋体" w:cs="宋体"/>
          <w:bCs/>
          <w:sz w:val="24"/>
          <w:szCs w:val="24"/>
        </w:rPr>
      </w:pPr>
      <w:r>
        <w:rPr>
          <w:rFonts w:ascii="宋体" w:hAnsi="宋体" w:cs="宋体" w:hint="eastAsia"/>
          <w:bCs/>
          <w:sz w:val="24"/>
          <w:szCs w:val="24"/>
        </w:rPr>
        <w:t>关键项评审标准详见附表二：关键项评审表；</w:t>
      </w:r>
    </w:p>
    <w:p w14:paraId="2F2097D6" w14:textId="77777777" w:rsidR="001B4284" w:rsidRDefault="001B4284" w:rsidP="001B4284">
      <w:pPr>
        <w:adjustRightInd w:val="0"/>
        <w:snapToGrid w:val="0"/>
        <w:spacing w:line="360" w:lineRule="auto"/>
        <w:ind w:firstLineChars="160" w:firstLine="384"/>
        <w:jc w:val="left"/>
        <w:rPr>
          <w:rFonts w:ascii="宋体" w:hAnsi="宋体" w:cs="宋体"/>
          <w:bCs/>
          <w:sz w:val="24"/>
          <w:szCs w:val="24"/>
        </w:rPr>
      </w:pPr>
      <w:r>
        <w:rPr>
          <w:rFonts w:ascii="宋体" w:hAnsi="宋体" w:cs="宋体" w:hint="eastAsia"/>
          <w:bCs/>
          <w:sz w:val="24"/>
          <w:szCs w:val="24"/>
        </w:rPr>
        <w:t>4.1  仅对“初步评审”合格者进行评议。</w:t>
      </w:r>
    </w:p>
    <w:p w14:paraId="106DB401" w14:textId="77777777" w:rsidR="001B4284" w:rsidRDefault="001B4284" w:rsidP="001B4284">
      <w:pPr>
        <w:adjustRightInd w:val="0"/>
        <w:snapToGrid w:val="0"/>
        <w:spacing w:line="360" w:lineRule="auto"/>
        <w:ind w:firstLineChars="200" w:firstLine="480"/>
        <w:jc w:val="left"/>
        <w:rPr>
          <w:rFonts w:ascii="宋体" w:hAnsi="宋体" w:cs="宋体"/>
          <w:bCs/>
          <w:sz w:val="24"/>
          <w:szCs w:val="24"/>
        </w:rPr>
      </w:pPr>
      <w:r>
        <w:rPr>
          <w:rFonts w:ascii="宋体" w:hAnsi="宋体" w:cs="宋体" w:hint="eastAsia"/>
          <w:bCs/>
          <w:sz w:val="24"/>
          <w:szCs w:val="24"/>
        </w:rPr>
        <w:t xml:space="preserve">★4.2  采购文件中标注“★”的为关键性条款，对这些关键性条款的任何一项向下偏离,都将导致其报价被否决； </w:t>
      </w:r>
    </w:p>
    <w:p w14:paraId="5B9F33DF" w14:textId="77777777" w:rsidR="001B4284" w:rsidRDefault="001B4284" w:rsidP="001B4284">
      <w:pPr>
        <w:adjustRightInd w:val="0"/>
        <w:snapToGrid w:val="0"/>
        <w:spacing w:line="360" w:lineRule="auto"/>
        <w:ind w:firstLineChars="160" w:firstLine="384"/>
        <w:jc w:val="left"/>
        <w:rPr>
          <w:rFonts w:ascii="宋体" w:hAnsi="宋体" w:cs="宋体"/>
          <w:bCs/>
          <w:sz w:val="24"/>
          <w:szCs w:val="24"/>
        </w:rPr>
      </w:pPr>
    </w:p>
    <w:p w14:paraId="0595E3FB" w14:textId="77777777" w:rsidR="001B4284" w:rsidRDefault="001B4284" w:rsidP="001B4284">
      <w:pPr>
        <w:adjustRightInd w:val="0"/>
        <w:snapToGrid w:val="0"/>
        <w:spacing w:line="360" w:lineRule="auto"/>
        <w:ind w:firstLineChars="134" w:firstLine="323"/>
        <w:jc w:val="left"/>
        <w:rPr>
          <w:rFonts w:ascii="宋体" w:hAnsi="宋体" w:cs="宋体"/>
          <w:b/>
          <w:bCs/>
          <w:sz w:val="24"/>
          <w:szCs w:val="24"/>
        </w:rPr>
      </w:pPr>
      <w:r>
        <w:rPr>
          <w:rFonts w:ascii="宋体" w:hAnsi="宋体" w:cs="宋体" w:hint="eastAsia"/>
          <w:b/>
          <w:bCs/>
          <w:sz w:val="24"/>
          <w:szCs w:val="24"/>
        </w:rPr>
        <w:t>五、一般项评审</w:t>
      </w:r>
    </w:p>
    <w:p w14:paraId="6257D239" w14:textId="77777777" w:rsidR="001B4284" w:rsidRDefault="001B4284" w:rsidP="001B4284">
      <w:pPr>
        <w:adjustRightInd w:val="0"/>
        <w:snapToGrid w:val="0"/>
        <w:spacing w:line="360" w:lineRule="auto"/>
        <w:ind w:firstLineChars="234" w:firstLine="562"/>
        <w:jc w:val="left"/>
        <w:rPr>
          <w:rFonts w:ascii="宋体" w:hAnsi="宋体" w:cs="宋体"/>
          <w:bCs/>
          <w:sz w:val="24"/>
          <w:szCs w:val="24"/>
        </w:rPr>
      </w:pPr>
      <w:r>
        <w:rPr>
          <w:rFonts w:ascii="宋体" w:hAnsi="宋体" w:cs="宋体" w:hint="eastAsia"/>
          <w:bCs/>
          <w:sz w:val="24"/>
          <w:szCs w:val="24"/>
        </w:rPr>
        <w:t xml:space="preserve">一般项评审标准详见附表三：一般项评审表； </w:t>
      </w:r>
    </w:p>
    <w:p w14:paraId="5E28BDD4" w14:textId="77777777" w:rsidR="001B4284" w:rsidRDefault="001B4284" w:rsidP="001B4284">
      <w:pPr>
        <w:adjustRightInd w:val="0"/>
        <w:snapToGrid w:val="0"/>
        <w:spacing w:line="360" w:lineRule="auto"/>
        <w:ind w:firstLineChars="234" w:firstLine="562"/>
        <w:jc w:val="left"/>
        <w:rPr>
          <w:rFonts w:ascii="宋体" w:hAnsi="宋体" w:cs="宋体"/>
          <w:bCs/>
          <w:sz w:val="24"/>
          <w:szCs w:val="24"/>
        </w:rPr>
      </w:pPr>
      <w:r>
        <w:rPr>
          <w:rFonts w:ascii="宋体" w:hAnsi="宋体" w:cs="宋体" w:hint="eastAsia"/>
          <w:bCs/>
          <w:sz w:val="24"/>
          <w:szCs w:val="24"/>
        </w:rPr>
        <w:t>5.1仅对“初步评审”及“关键项评审”合格者进行评议。</w:t>
      </w:r>
    </w:p>
    <w:p w14:paraId="5C076826" w14:textId="77777777" w:rsidR="001B4284" w:rsidRDefault="001B4284" w:rsidP="001B4284">
      <w:pPr>
        <w:adjustRightInd w:val="0"/>
        <w:snapToGrid w:val="0"/>
        <w:spacing w:line="360" w:lineRule="auto"/>
        <w:ind w:firstLineChars="234" w:firstLine="562"/>
        <w:jc w:val="left"/>
        <w:rPr>
          <w:rFonts w:ascii="宋体" w:hAnsi="宋体" w:cs="宋体"/>
          <w:bCs/>
          <w:sz w:val="24"/>
          <w:szCs w:val="24"/>
        </w:rPr>
      </w:pPr>
      <w:r>
        <w:rPr>
          <w:rFonts w:ascii="宋体" w:hAnsi="宋体" w:cs="宋体" w:hint="eastAsia"/>
          <w:bCs/>
          <w:sz w:val="24"/>
          <w:szCs w:val="24"/>
        </w:rPr>
        <w:t>★5.2一般项评审最大允许偏离项数为4项，即：偏离项数达到或超过五项将导致其报价被否决；</w:t>
      </w:r>
    </w:p>
    <w:p w14:paraId="2333567E" w14:textId="77777777" w:rsidR="001B4284" w:rsidRDefault="001B4284" w:rsidP="001B4284">
      <w:pPr>
        <w:adjustRightInd w:val="0"/>
        <w:snapToGrid w:val="0"/>
        <w:spacing w:line="360" w:lineRule="auto"/>
        <w:ind w:firstLineChars="234" w:firstLine="562"/>
        <w:jc w:val="left"/>
        <w:rPr>
          <w:rFonts w:ascii="宋体" w:hAnsi="宋体" w:cs="宋体"/>
          <w:bCs/>
          <w:sz w:val="24"/>
          <w:szCs w:val="24"/>
        </w:rPr>
      </w:pPr>
      <w:r>
        <w:rPr>
          <w:rFonts w:ascii="宋体" w:hAnsi="宋体" w:cs="宋体" w:hint="eastAsia"/>
          <w:bCs/>
          <w:sz w:val="24"/>
          <w:szCs w:val="24"/>
        </w:rPr>
        <w:t>5.3 对这些一般性条款的任何一项负偏离，将导致评审价在其报价时所报的报价总价基础上增加1%；</w:t>
      </w:r>
    </w:p>
    <w:p w14:paraId="0389EDB4" w14:textId="77777777" w:rsidR="001B4284" w:rsidRDefault="001B4284" w:rsidP="001B4284">
      <w:pPr>
        <w:adjustRightInd w:val="0"/>
        <w:snapToGrid w:val="0"/>
        <w:spacing w:line="360" w:lineRule="auto"/>
        <w:ind w:firstLineChars="234" w:firstLine="562"/>
        <w:jc w:val="left"/>
        <w:rPr>
          <w:rFonts w:ascii="宋体" w:hAnsi="宋体" w:cs="宋体"/>
          <w:bCs/>
          <w:sz w:val="24"/>
          <w:szCs w:val="24"/>
        </w:rPr>
      </w:pPr>
      <w:r>
        <w:rPr>
          <w:rFonts w:ascii="宋体" w:hAnsi="宋体" w:cs="宋体" w:hint="eastAsia"/>
          <w:bCs/>
          <w:sz w:val="24"/>
          <w:szCs w:val="24"/>
        </w:rPr>
        <w:t>5.4一般项评审包含采购文件（含补充通知和答疑纪要）中规定的所有非关</w:t>
      </w:r>
      <w:r>
        <w:rPr>
          <w:rFonts w:ascii="宋体" w:hAnsi="宋体" w:cs="宋体" w:hint="eastAsia"/>
          <w:bCs/>
          <w:sz w:val="24"/>
          <w:szCs w:val="24"/>
        </w:rPr>
        <w:lastRenderedPageBreak/>
        <w:t>键内容。</w:t>
      </w:r>
    </w:p>
    <w:p w14:paraId="5D70C245" w14:textId="77777777" w:rsidR="001B4284" w:rsidRDefault="001B4284" w:rsidP="001B4284">
      <w:pPr>
        <w:adjustRightInd w:val="0"/>
        <w:snapToGrid w:val="0"/>
        <w:spacing w:line="360" w:lineRule="auto"/>
        <w:ind w:firstLineChars="134" w:firstLine="323"/>
        <w:jc w:val="left"/>
        <w:rPr>
          <w:rFonts w:ascii="宋体" w:hAnsi="宋体" w:cs="宋体"/>
          <w:b/>
          <w:bCs/>
          <w:sz w:val="24"/>
          <w:szCs w:val="24"/>
        </w:rPr>
      </w:pPr>
    </w:p>
    <w:p w14:paraId="49D9AD87" w14:textId="77777777" w:rsidR="001B4284" w:rsidRDefault="001B4284" w:rsidP="001B4284">
      <w:pPr>
        <w:adjustRightInd w:val="0"/>
        <w:snapToGrid w:val="0"/>
        <w:spacing w:line="360" w:lineRule="auto"/>
        <w:ind w:firstLineChars="134" w:firstLine="323"/>
        <w:jc w:val="left"/>
        <w:rPr>
          <w:rFonts w:ascii="宋体" w:hAnsi="宋体" w:cs="宋体"/>
          <w:b/>
          <w:bCs/>
          <w:sz w:val="24"/>
          <w:szCs w:val="24"/>
        </w:rPr>
      </w:pPr>
      <w:r>
        <w:rPr>
          <w:rFonts w:ascii="宋体" w:hAnsi="宋体" w:cs="宋体" w:hint="eastAsia"/>
          <w:b/>
          <w:bCs/>
          <w:sz w:val="24"/>
          <w:szCs w:val="24"/>
        </w:rPr>
        <w:t>六、价格评审</w:t>
      </w:r>
    </w:p>
    <w:p w14:paraId="3EE2F36D" w14:textId="77777777" w:rsidR="001B4284" w:rsidRDefault="001B4284" w:rsidP="001B4284">
      <w:pPr>
        <w:adjustRightInd w:val="0"/>
        <w:snapToGrid w:val="0"/>
        <w:spacing w:line="360" w:lineRule="auto"/>
        <w:ind w:firstLineChars="134" w:firstLine="322"/>
        <w:jc w:val="left"/>
        <w:rPr>
          <w:rFonts w:ascii="宋体" w:hAnsi="宋体" w:cs="宋体"/>
          <w:bCs/>
          <w:sz w:val="24"/>
          <w:szCs w:val="24"/>
        </w:rPr>
      </w:pPr>
      <w:r>
        <w:rPr>
          <w:rFonts w:ascii="宋体" w:hAnsi="宋体" w:cs="宋体" w:hint="eastAsia"/>
          <w:bCs/>
          <w:sz w:val="24"/>
          <w:szCs w:val="24"/>
        </w:rPr>
        <w:t>价格评审详见附表四：价格关键条款评审表、附表五：价格评审表</w:t>
      </w:r>
    </w:p>
    <w:p w14:paraId="23A17F35" w14:textId="77777777" w:rsidR="001B4284" w:rsidRDefault="001B4284" w:rsidP="001B4284">
      <w:pPr>
        <w:adjustRightInd w:val="0"/>
        <w:snapToGrid w:val="0"/>
        <w:spacing w:line="360" w:lineRule="auto"/>
        <w:ind w:firstLineChars="100" w:firstLine="240"/>
        <w:jc w:val="left"/>
        <w:rPr>
          <w:rFonts w:ascii="宋体" w:hAnsi="宋体" w:cs="宋体"/>
          <w:bCs/>
          <w:sz w:val="24"/>
          <w:szCs w:val="24"/>
        </w:rPr>
      </w:pPr>
      <w:r>
        <w:rPr>
          <w:rFonts w:ascii="宋体" w:hAnsi="宋体" w:cs="宋体" w:hint="eastAsia"/>
          <w:bCs/>
          <w:sz w:val="24"/>
          <w:szCs w:val="24"/>
        </w:rPr>
        <w:t>6.1 仅对“一般项评审”合格者进行价格比较。</w:t>
      </w:r>
    </w:p>
    <w:p w14:paraId="0599C93B" w14:textId="77777777" w:rsidR="001B4284" w:rsidRDefault="001B4284" w:rsidP="001B4284">
      <w:pPr>
        <w:pStyle w:val="af8"/>
        <w:spacing w:line="360" w:lineRule="auto"/>
        <w:ind w:firstLineChars="100" w:firstLine="240"/>
        <w:rPr>
          <w:rFonts w:hAnsi="宋体"/>
          <w:sz w:val="24"/>
          <w:szCs w:val="24"/>
        </w:rPr>
      </w:pPr>
      <w:r>
        <w:rPr>
          <w:rFonts w:hAnsi="宋体" w:hint="eastAsia"/>
          <w:sz w:val="24"/>
          <w:szCs w:val="24"/>
        </w:rPr>
        <w:t>6.2算术修正</w:t>
      </w:r>
    </w:p>
    <w:p w14:paraId="77C9A004" w14:textId="77777777" w:rsidR="001B4284" w:rsidRDefault="001B4284" w:rsidP="001B4284">
      <w:pPr>
        <w:pStyle w:val="af8"/>
        <w:spacing w:line="360" w:lineRule="auto"/>
        <w:ind w:firstLineChars="100" w:firstLine="240"/>
        <w:rPr>
          <w:rFonts w:hAnsi="宋体"/>
          <w:sz w:val="24"/>
          <w:szCs w:val="24"/>
        </w:rPr>
      </w:pPr>
      <w:r>
        <w:rPr>
          <w:rFonts w:hAnsi="宋体" w:hint="eastAsia"/>
          <w:sz w:val="24"/>
          <w:szCs w:val="24"/>
        </w:rPr>
        <w:t>系统中报价总价与分项报价表中价格不一致时，评审委员会按以下原则进行修正：</w:t>
      </w:r>
    </w:p>
    <w:p w14:paraId="0D0CB384" w14:textId="77777777" w:rsidR="001B4284" w:rsidRDefault="001B4284" w:rsidP="001B4284">
      <w:pPr>
        <w:pStyle w:val="af8"/>
        <w:spacing w:line="360" w:lineRule="auto"/>
        <w:ind w:firstLineChars="100" w:firstLine="240"/>
        <w:rPr>
          <w:rFonts w:hAnsi="宋体"/>
          <w:sz w:val="24"/>
          <w:szCs w:val="24"/>
        </w:rPr>
      </w:pPr>
      <w:r>
        <w:rPr>
          <w:rFonts w:hAnsi="宋体" w:hint="eastAsia"/>
          <w:sz w:val="24"/>
          <w:szCs w:val="24"/>
        </w:rPr>
        <w:t>6.2.1如果数字表示的金额和用文字表示的金额不一致时，应以文字表示的金额为准。</w:t>
      </w:r>
    </w:p>
    <w:p w14:paraId="3B4F7E62" w14:textId="77777777" w:rsidR="001B4284" w:rsidRDefault="001B4284" w:rsidP="001B4284">
      <w:pPr>
        <w:pStyle w:val="af8"/>
        <w:spacing w:line="360" w:lineRule="auto"/>
        <w:ind w:firstLineChars="100" w:firstLine="240"/>
        <w:rPr>
          <w:rFonts w:hAnsi="宋体"/>
          <w:sz w:val="24"/>
          <w:szCs w:val="24"/>
        </w:rPr>
      </w:pPr>
      <w:r>
        <w:rPr>
          <w:rFonts w:hAnsi="宋体" w:hint="eastAsia"/>
          <w:sz w:val="24"/>
          <w:szCs w:val="24"/>
        </w:rPr>
        <w:t>6.2.2若单价计算的结果与总价不一致，以单价为准修改总价。但单价金额小数点有明显错误的除外。</w:t>
      </w:r>
    </w:p>
    <w:p w14:paraId="73B04E9D" w14:textId="77777777" w:rsidR="001B4284" w:rsidRDefault="001B4284" w:rsidP="001B4284">
      <w:pPr>
        <w:pStyle w:val="af8"/>
        <w:spacing w:line="360" w:lineRule="auto"/>
        <w:ind w:firstLineChars="100" w:firstLine="240"/>
        <w:rPr>
          <w:rFonts w:hAnsi="宋体"/>
          <w:sz w:val="24"/>
          <w:szCs w:val="24"/>
        </w:rPr>
      </w:pPr>
      <w:r>
        <w:rPr>
          <w:rFonts w:hAnsi="宋体" w:hint="eastAsia"/>
          <w:sz w:val="24"/>
          <w:szCs w:val="24"/>
        </w:rPr>
        <w:t>6.2.3若系统中报价总价低于分项报价表中分项报价的合计，则系统中报价总价视同供应商的优惠报价，并以此作为评审价格。分项报价则按照系统中报价总价与分项报价表计算出的报价总和的比例进行修正。</w:t>
      </w:r>
    </w:p>
    <w:p w14:paraId="4DC4D525" w14:textId="77777777" w:rsidR="001B4284" w:rsidRDefault="001B4284" w:rsidP="001B4284">
      <w:pPr>
        <w:spacing w:line="360" w:lineRule="auto"/>
        <w:ind w:firstLineChars="100" w:firstLine="240"/>
        <w:rPr>
          <w:rFonts w:ascii="宋体" w:hAnsi="宋体"/>
          <w:sz w:val="24"/>
          <w:szCs w:val="24"/>
        </w:rPr>
      </w:pPr>
      <w:r>
        <w:rPr>
          <w:rFonts w:ascii="宋体" w:hAnsi="宋体" w:cs="宋体" w:hint="eastAsia"/>
          <w:bCs/>
          <w:sz w:val="24"/>
          <w:szCs w:val="24"/>
        </w:rPr>
        <w:t>★</w:t>
      </w:r>
      <w:r>
        <w:rPr>
          <w:rFonts w:ascii="宋体" w:hAnsi="宋体" w:hint="eastAsia"/>
          <w:sz w:val="24"/>
          <w:szCs w:val="24"/>
        </w:rPr>
        <w:t>6.2.4供应商拒绝按评审委员会及采购人要求进行修正的，将导致其报价被否决。</w:t>
      </w:r>
    </w:p>
    <w:p w14:paraId="1331CCE1" w14:textId="77777777" w:rsidR="001B4284" w:rsidRDefault="001B4284" w:rsidP="001B4284">
      <w:pPr>
        <w:adjustRightInd w:val="0"/>
        <w:snapToGrid w:val="0"/>
        <w:spacing w:line="360" w:lineRule="auto"/>
        <w:ind w:firstLineChars="100" w:firstLine="240"/>
        <w:jc w:val="left"/>
        <w:rPr>
          <w:rFonts w:ascii="宋体" w:hAnsi="宋体" w:cs="宋体"/>
          <w:bCs/>
          <w:sz w:val="24"/>
          <w:szCs w:val="24"/>
        </w:rPr>
      </w:pPr>
      <w:r>
        <w:rPr>
          <w:rFonts w:ascii="宋体" w:hAnsi="宋体" w:cs="宋体" w:hint="eastAsia"/>
          <w:bCs/>
          <w:sz w:val="24"/>
          <w:szCs w:val="24"/>
        </w:rPr>
        <w:t>★6.3报价缺漏项限定：经评审，报价文件有重要功能性项目报价漏项的或漏项供货内容价值占报价价格10%及以上的，为实质性偏离询价采购文件要求，其报价文件将被拒绝。</w:t>
      </w:r>
    </w:p>
    <w:p w14:paraId="788D7E72" w14:textId="77777777" w:rsidR="001B4284" w:rsidRDefault="001B4284" w:rsidP="001B4284">
      <w:pPr>
        <w:adjustRightInd w:val="0"/>
        <w:snapToGrid w:val="0"/>
        <w:spacing w:line="360" w:lineRule="auto"/>
        <w:ind w:firstLineChars="100" w:firstLine="240"/>
        <w:jc w:val="left"/>
        <w:rPr>
          <w:rFonts w:ascii="宋体" w:hAnsi="宋体" w:cs="宋体"/>
          <w:bCs/>
          <w:sz w:val="24"/>
          <w:szCs w:val="24"/>
        </w:rPr>
      </w:pPr>
      <w:r>
        <w:rPr>
          <w:rFonts w:ascii="宋体" w:hAnsi="宋体" w:cs="宋体" w:hint="eastAsia"/>
          <w:bCs/>
          <w:sz w:val="24"/>
          <w:szCs w:val="24"/>
        </w:rPr>
        <w:t>6.4  如报价有非重要功能性项目报价漏项（如项目数量不足）或漏项供货价值占报价价格10%以下的内容，则漏项的报价被视为已包含于总报价中，签订合同时价格不予调整。在评审时，将以其它有效供应商中的该项最高价计入评审价。</w:t>
      </w:r>
    </w:p>
    <w:p w14:paraId="6738C9C8" w14:textId="77777777" w:rsidR="001B4284" w:rsidRDefault="001B4284" w:rsidP="001B4284">
      <w:pPr>
        <w:adjustRightInd w:val="0"/>
        <w:snapToGrid w:val="0"/>
        <w:spacing w:line="360" w:lineRule="auto"/>
        <w:ind w:firstLineChars="100" w:firstLine="240"/>
        <w:jc w:val="left"/>
        <w:rPr>
          <w:rFonts w:ascii="宋体" w:hAnsi="宋体" w:cs="宋体"/>
          <w:bCs/>
          <w:sz w:val="24"/>
          <w:szCs w:val="24"/>
        </w:rPr>
      </w:pPr>
      <w:r>
        <w:rPr>
          <w:rFonts w:ascii="宋体" w:hAnsi="宋体" w:cs="宋体" w:hint="eastAsia"/>
          <w:bCs/>
          <w:sz w:val="24"/>
          <w:szCs w:val="24"/>
        </w:rPr>
        <w:t>★6.5供应商确认报价缺漏项不包含在报价总价中的，评审委员会应当否决其报价。</w:t>
      </w:r>
    </w:p>
    <w:p w14:paraId="08A1ECEE" w14:textId="77777777" w:rsidR="001B4284" w:rsidRDefault="001B4284" w:rsidP="001B4284">
      <w:pPr>
        <w:adjustRightInd w:val="0"/>
        <w:snapToGrid w:val="0"/>
        <w:spacing w:line="360" w:lineRule="auto"/>
        <w:ind w:firstLineChars="100" w:firstLine="240"/>
        <w:jc w:val="left"/>
        <w:rPr>
          <w:rFonts w:ascii="宋体" w:hAnsi="宋体" w:cs="宋体"/>
          <w:bCs/>
          <w:sz w:val="24"/>
          <w:szCs w:val="24"/>
        </w:rPr>
      </w:pPr>
      <w:r>
        <w:rPr>
          <w:rFonts w:ascii="宋体" w:hAnsi="宋体" w:cs="宋体" w:hint="eastAsia"/>
          <w:bCs/>
          <w:sz w:val="24"/>
          <w:szCs w:val="24"/>
        </w:rPr>
        <w:t>6.6 报价总价中若包含询价采购文件要求以外的产品，评审时不予核减。</w:t>
      </w:r>
    </w:p>
    <w:p w14:paraId="470B0FD2" w14:textId="77777777" w:rsidR="001B4284" w:rsidRDefault="001B4284" w:rsidP="001B4284">
      <w:pPr>
        <w:adjustRightInd w:val="0"/>
        <w:snapToGrid w:val="0"/>
        <w:spacing w:line="360" w:lineRule="auto"/>
        <w:ind w:firstLineChars="100" w:firstLine="240"/>
        <w:jc w:val="left"/>
        <w:rPr>
          <w:rFonts w:ascii="宋体" w:hAnsi="宋体" w:cs="宋体"/>
          <w:bCs/>
          <w:sz w:val="24"/>
          <w:szCs w:val="24"/>
        </w:rPr>
      </w:pPr>
      <w:r>
        <w:rPr>
          <w:rFonts w:ascii="宋体" w:hAnsi="宋体" w:cs="宋体" w:hint="eastAsia"/>
          <w:bCs/>
          <w:sz w:val="24"/>
          <w:szCs w:val="24"/>
        </w:rPr>
        <w:t>6.7 若第六章要求提供备品备件，备品备件费用应计入报价总价中，供应商不得以本设备不需要备件或不需要如此多的备件为由而不报或少报，否则，评审时将把其他有效供应商相应项的最高报价计入其评审价格。</w:t>
      </w:r>
    </w:p>
    <w:p w14:paraId="0E6ACF52" w14:textId="77777777" w:rsidR="001B4284" w:rsidRDefault="001B4284" w:rsidP="001B4284">
      <w:pPr>
        <w:adjustRightInd w:val="0"/>
        <w:snapToGrid w:val="0"/>
        <w:spacing w:line="360" w:lineRule="auto"/>
        <w:ind w:firstLineChars="100" w:firstLine="240"/>
        <w:jc w:val="left"/>
        <w:rPr>
          <w:rFonts w:ascii="宋体" w:hAnsi="宋体" w:cs="宋体"/>
          <w:bCs/>
          <w:sz w:val="24"/>
          <w:szCs w:val="24"/>
        </w:rPr>
      </w:pPr>
      <w:r>
        <w:rPr>
          <w:rFonts w:ascii="宋体" w:hAnsi="宋体" w:cs="宋体" w:hint="eastAsia"/>
          <w:bCs/>
          <w:sz w:val="24"/>
          <w:szCs w:val="24"/>
        </w:rPr>
        <w:t>6.8评审价格=报价总价+供货范围偏离+一般条款偏离</w:t>
      </w:r>
    </w:p>
    <w:p w14:paraId="32A04313" w14:textId="77777777" w:rsidR="001B4284" w:rsidRDefault="001B4284" w:rsidP="001B4284">
      <w:pPr>
        <w:adjustRightInd w:val="0"/>
        <w:snapToGrid w:val="0"/>
        <w:spacing w:line="360" w:lineRule="auto"/>
        <w:jc w:val="left"/>
        <w:rPr>
          <w:rFonts w:ascii="宋体" w:hAnsi="宋体" w:cs="宋体"/>
          <w:b/>
          <w:bCs/>
          <w:sz w:val="24"/>
          <w:szCs w:val="24"/>
        </w:rPr>
      </w:pPr>
    </w:p>
    <w:p w14:paraId="4939F1EA" w14:textId="77777777" w:rsidR="001B4284" w:rsidRDefault="001B4284" w:rsidP="001B4284">
      <w:pPr>
        <w:adjustRightInd w:val="0"/>
        <w:snapToGrid w:val="0"/>
        <w:spacing w:line="360" w:lineRule="auto"/>
        <w:ind w:firstLineChars="134" w:firstLine="323"/>
        <w:jc w:val="left"/>
        <w:rPr>
          <w:rFonts w:ascii="宋体" w:hAnsi="宋体" w:cs="宋体"/>
          <w:b/>
          <w:bCs/>
          <w:sz w:val="24"/>
          <w:szCs w:val="24"/>
        </w:rPr>
      </w:pPr>
      <w:r>
        <w:rPr>
          <w:rFonts w:ascii="宋体" w:hAnsi="宋体" w:cs="宋体" w:hint="eastAsia"/>
          <w:b/>
          <w:bCs/>
          <w:sz w:val="24"/>
          <w:szCs w:val="24"/>
        </w:rPr>
        <w:t>七、中选侯选人推荐及合同授予标准</w:t>
      </w:r>
    </w:p>
    <w:p w14:paraId="4F0278D2" w14:textId="77777777" w:rsidR="001B4284" w:rsidRDefault="001B4284" w:rsidP="001B4284">
      <w:pPr>
        <w:spacing w:line="360" w:lineRule="auto"/>
        <w:ind w:firstLine="336"/>
        <w:rPr>
          <w:rFonts w:ascii="宋体" w:hAnsi="宋体" w:cs="宋体"/>
          <w:bCs/>
          <w:sz w:val="24"/>
          <w:szCs w:val="24"/>
        </w:rPr>
      </w:pPr>
      <w:r>
        <w:rPr>
          <w:rFonts w:ascii="宋体" w:hAnsi="宋体" w:cs="宋体" w:hint="eastAsia"/>
          <w:bCs/>
          <w:sz w:val="24"/>
          <w:szCs w:val="24"/>
        </w:rPr>
        <w:t>7.1 评审委员会按照评审价格由低到高的顺序推荐中选候选人并标明排序；</w:t>
      </w:r>
    </w:p>
    <w:p w14:paraId="2CE1EFD3" w14:textId="77777777" w:rsidR="001B4284" w:rsidRDefault="001B4284" w:rsidP="001B4284">
      <w:pPr>
        <w:spacing w:line="360" w:lineRule="auto"/>
        <w:ind w:firstLine="336"/>
        <w:rPr>
          <w:rFonts w:ascii="宋体" w:hAnsi="宋体" w:cs="宋体"/>
          <w:bCs/>
          <w:sz w:val="24"/>
          <w:szCs w:val="24"/>
        </w:rPr>
      </w:pPr>
      <w:r>
        <w:rPr>
          <w:rFonts w:ascii="宋体" w:hAnsi="宋体" w:cs="宋体" w:hint="eastAsia"/>
          <w:bCs/>
          <w:sz w:val="24"/>
          <w:szCs w:val="24"/>
        </w:rPr>
        <w:t>7.2本次询价采取经评审的最低价法，确定排名前三名的供应商为中选候选人；</w:t>
      </w:r>
    </w:p>
    <w:p w14:paraId="72BA3BD4" w14:textId="77777777" w:rsidR="001B4284" w:rsidRDefault="001B4284" w:rsidP="001B4284">
      <w:pPr>
        <w:spacing w:line="360" w:lineRule="auto"/>
        <w:ind w:firstLine="336"/>
        <w:rPr>
          <w:sz w:val="24"/>
          <w:szCs w:val="24"/>
        </w:rPr>
      </w:pPr>
      <w:r>
        <w:rPr>
          <w:rFonts w:ascii="宋体" w:hAnsi="宋体" w:cs="宋体" w:hint="eastAsia"/>
          <w:bCs/>
          <w:sz w:val="24"/>
          <w:szCs w:val="24"/>
        </w:rPr>
        <w:t>7.3如果出现评审排序并列的情况，优先顺序由采购人或其授权的评审委员会自行确定。</w:t>
      </w:r>
    </w:p>
    <w:p w14:paraId="6D962D79" w14:textId="77777777" w:rsidR="001B4284" w:rsidRDefault="001B4284" w:rsidP="001B4284">
      <w:pPr>
        <w:adjustRightInd w:val="0"/>
        <w:snapToGrid w:val="0"/>
        <w:spacing w:line="360" w:lineRule="auto"/>
        <w:ind w:firstLineChars="160" w:firstLine="384"/>
        <w:jc w:val="left"/>
        <w:rPr>
          <w:rFonts w:ascii="宋体" w:hAnsi="宋体" w:cs="宋体"/>
          <w:bCs/>
          <w:sz w:val="24"/>
        </w:rPr>
      </w:pPr>
    </w:p>
    <w:p w14:paraId="355B65BB" w14:textId="77777777" w:rsidR="001B4284" w:rsidRDefault="001B4284" w:rsidP="001B4284">
      <w:pPr>
        <w:widowControl/>
        <w:spacing w:afterAutospacing="1" w:line="360" w:lineRule="auto"/>
        <w:jc w:val="left"/>
        <w:rPr>
          <w:rFonts w:ascii="宋体" w:hAnsi="宋体" w:cs="宋体"/>
          <w:b/>
          <w:kern w:val="0"/>
          <w:sz w:val="24"/>
          <w:szCs w:val="32"/>
        </w:rPr>
        <w:sectPr w:rsidR="001B4284">
          <w:pgSz w:w="11906" w:h="16838"/>
          <w:pgMar w:top="1440" w:right="1800" w:bottom="1440" w:left="1800" w:header="851" w:footer="992" w:gutter="0"/>
          <w:cols w:space="720"/>
          <w:docGrid w:type="lines" w:linePitch="312"/>
        </w:sectPr>
      </w:pPr>
    </w:p>
    <w:p w14:paraId="0E5A8AA2" w14:textId="77777777" w:rsidR="001B4284" w:rsidRDefault="001B4284" w:rsidP="001B4284">
      <w:pPr>
        <w:jc w:val="center"/>
        <w:rPr>
          <w:b/>
          <w:bCs/>
          <w:sz w:val="28"/>
          <w:szCs w:val="28"/>
        </w:rPr>
      </w:pPr>
      <w:r>
        <w:rPr>
          <w:rFonts w:hint="eastAsia"/>
          <w:b/>
          <w:bCs/>
          <w:sz w:val="28"/>
          <w:szCs w:val="28"/>
        </w:rPr>
        <w:lastRenderedPageBreak/>
        <w:t>附表一</w:t>
      </w:r>
      <w:r>
        <w:rPr>
          <w:b/>
          <w:bCs/>
          <w:sz w:val="28"/>
          <w:szCs w:val="28"/>
        </w:rPr>
        <w:t xml:space="preserve"> </w:t>
      </w:r>
      <w:bookmarkStart w:id="191" w:name="OLE_LINK7"/>
      <w:r>
        <w:rPr>
          <w:rFonts w:hint="eastAsia"/>
          <w:b/>
          <w:bCs/>
          <w:sz w:val="28"/>
          <w:szCs w:val="28"/>
        </w:rPr>
        <w:t>初步评审</w:t>
      </w:r>
      <w:bookmarkEnd w:id="191"/>
      <w:r>
        <w:rPr>
          <w:rFonts w:hint="eastAsia"/>
          <w:b/>
          <w:bCs/>
          <w:sz w:val="28"/>
          <w:szCs w:val="28"/>
        </w:rPr>
        <w:t>表</w:t>
      </w:r>
    </w:p>
    <w:p w14:paraId="42851835" w14:textId="77777777" w:rsidR="001B4284" w:rsidRDefault="001B4284" w:rsidP="001B4284">
      <w:pPr>
        <w:pStyle w:val="af4"/>
        <w:ind w:left="0" w:firstLineChars="0" w:firstLine="0"/>
        <w:jc w:val="left"/>
        <w:rPr>
          <w:rFonts w:ascii="宋体"/>
          <w:sz w:val="21"/>
          <w:szCs w:val="21"/>
        </w:rPr>
      </w:pPr>
      <w:r>
        <w:rPr>
          <w:rFonts w:ascii="宋体" w:hAnsi="宋体" w:hint="eastAsia"/>
          <w:sz w:val="21"/>
          <w:szCs w:val="21"/>
        </w:rPr>
        <w:t>项目编号： CA25B2E4A0008                              项目名称：长安汽车客户之声VOC聆听系统建设项目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1844"/>
        <w:gridCol w:w="9751"/>
        <w:gridCol w:w="885"/>
        <w:gridCol w:w="986"/>
        <w:gridCol w:w="838"/>
      </w:tblGrid>
      <w:tr w:rsidR="001B4284" w14:paraId="3A875ECA" w14:textId="77777777" w:rsidTr="001B4284">
        <w:trPr>
          <w:cantSplit/>
          <w:trHeight w:hRule="exact" w:val="640"/>
        </w:trPr>
        <w:tc>
          <w:tcPr>
            <w:tcW w:w="849" w:type="dxa"/>
            <w:vMerge w:val="restart"/>
            <w:tcBorders>
              <w:top w:val="single" w:sz="4" w:space="0" w:color="auto"/>
              <w:left w:val="single" w:sz="4" w:space="0" w:color="auto"/>
              <w:bottom w:val="single" w:sz="4" w:space="0" w:color="auto"/>
              <w:right w:val="single" w:sz="4" w:space="0" w:color="auto"/>
            </w:tcBorders>
            <w:vAlign w:val="center"/>
            <w:hideMark/>
          </w:tcPr>
          <w:p w14:paraId="06FE7B4E" w14:textId="77777777" w:rsidR="001B4284" w:rsidRDefault="001B4284">
            <w:pPr>
              <w:jc w:val="center"/>
              <w:rPr>
                <w:rFonts w:ascii="华文仿宋" w:eastAsia="华文仿宋" w:hAnsi="华文仿宋" w:cs="宋体"/>
                <w:b/>
                <w:szCs w:val="21"/>
              </w:rPr>
            </w:pPr>
            <w:r>
              <w:rPr>
                <w:rFonts w:ascii="华文仿宋" w:eastAsia="华文仿宋" w:hAnsi="华文仿宋" w:cs="宋体" w:hint="eastAsia"/>
                <w:b/>
                <w:szCs w:val="21"/>
              </w:rPr>
              <w:t>评审项目</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14:paraId="6BCD0ED7" w14:textId="77777777" w:rsidR="001B4284" w:rsidRDefault="001B4284">
            <w:pPr>
              <w:jc w:val="center"/>
              <w:rPr>
                <w:rFonts w:ascii="华文仿宋" w:eastAsia="华文仿宋" w:hAnsi="华文仿宋" w:cs="宋体"/>
                <w:b/>
                <w:szCs w:val="21"/>
              </w:rPr>
            </w:pPr>
            <w:r>
              <w:rPr>
                <w:rFonts w:ascii="华文仿宋" w:eastAsia="华文仿宋" w:hAnsi="华文仿宋" w:cs="宋体" w:hint="eastAsia"/>
                <w:b/>
                <w:szCs w:val="21"/>
              </w:rPr>
              <w:t>评审因素</w:t>
            </w:r>
          </w:p>
        </w:tc>
        <w:tc>
          <w:tcPr>
            <w:tcW w:w="9751" w:type="dxa"/>
            <w:vMerge w:val="restart"/>
            <w:tcBorders>
              <w:top w:val="single" w:sz="4" w:space="0" w:color="auto"/>
              <w:left w:val="single" w:sz="4" w:space="0" w:color="auto"/>
              <w:bottom w:val="single" w:sz="4" w:space="0" w:color="auto"/>
              <w:right w:val="single" w:sz="4" w:space="0" w:color="auto"/>
            </w:tcBorders>
            <w:vAlign w:val="center"/>
            <w:hideMark/>
          </w:tcPr>
          <w:p w14:paraId="34BF2E17" w14:textId="77777777" w:rsidR="001B4284" w:rsidRDefault="001B4284">
            <w:pPr>
              <w:jc w:val="center"/>
              <w:rPr>
                <w:rFonts w:ascii="华文仿宋" w:eastAsia="华文仿宋" w:hAnsi="华文仿宋" w:cs="宋体"/>
                <w:b/>
                <w:szCs w:val="21"/>
              </w:rPr>
            </w:pPr>
            <w:r>
              <w:rPr>
                <w:rFonts w:ascii="华文仿宋" w:eastAsia="华文仿宋" w:hAnsi="华文仿宋" w:cs="宋体" w:hint="eastAsia"/>
                <w:b/>
                <w:szCs w:val="21"/>
              </w:rPr>
              <w:t>评审标准</w:t>
            </w:r>
          </w:p>
        </w:tc>
        <w:tc>
          <w:tcPr>
            <w:tcW w:w="2709" w:type="dxa"/>
            <w:gridSpan w:val="3"/>
            <w:tcBorders>
              <w:top w:val="single" w:sz="4" w:space="0" w:color="auto"/>
              <w:left w:val="single" w:sz="4" w:space="0" w:color="auto"/>
              <w:bottom w:val="single" w:sz="4" w:space="0" w:color="auto"/>
              <w:right w:val="single" w:sz="4" w:space="0" w:color="auto"/>
            </w:tcBorders>
            <w:hideMark/>
          </w:tcPr>
          <w:p w14:paraId="2557F60F" w14:textId="77777777" w:rsidR="001B4284" w:rsidRDefault="001B4284">
            <w:pPr>
              <w:jc w:val="center"/>
              <w:rPr>
                <w:rFonts w:ascii="华文仿宋" w:eastAsia="华文仿宋" w:hAnsi="华文仿宋" w:cs="宋体"/>
                <w:b/>
                <w:szCs w:val="21"/>
              </w:rPr>
            </w:pPr>
            <w:r>
              <w:rPr>
                <w:rFonts w:ascii="华文仿宋" w:eastAsia="华文仿宋" w:hAnsi="华文仿宋" w:cs="宋体" w:hint="eastAsia"/>
                <w:b/>
                <w:szCs w:val="21"/>
              </w:rPr>
              <w:t>是否合格</w:t>
            </w:r>
          </w:p>
        </w:tc>
      </w:tr>
      <w:tr w:rsidR="001B4284" w14:paraId="201B793B" w14:textId="77777777" w:rsidTr="001B4284">
        <w:trPr>
          <w:cantSplit/>
          <w:trHeight w:hRule="exact" w:val="963"/>
        </w:trPr>
        <w:tc>
          <w:tcPr>
            <w:tcW w:w="12444" w:type="dxa"/>
            <w:vMerge/>
            <w:tcBorders>
              <w:top w:val="single" w:sz="4" w:space="0" w:color="auto"/>
              <w:left w:val="single" w:sz="4" w:space="0" w:color="auto"/>
              <w:bottom w:val="single" w:sz="4" w:space="0" w:color="auto"/>
              <w:right w:val="single" w:sz="4" w:space="0" w:color="auto"/>
            </w:tcBorders>
            <w:vAlign w:val="center"/>
            <w:hideMark/>
          </w:tcPr>
          <w:p w14:paraId="764C2DD7" w14:textId="77777777" w:rsidR="001B4284" w:rsidRDefault="001B4284">
            <w:pPr>
              <w:widowControl/>
              <w:jc w:val="left"/>
              <w:rPr>
                <w:rFonts w:ascii="华文仿宋" w:eastAsia="华文仿宋" w:hAnsi="华文仿宋" w:cs="宋体"/>
                <w:b/>
                <w:szCs w:val="21"/>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638795BA" w14:textId="77777777" w:rsidR="001B4284" w:rsidRDefault="001B4284">
            <w:pPr>
              <w:widowControl/>
              <w:jc w:val="left"/>
              <w:rPr>
                <w:rFonts w:ascii="华文仿宋" w:eastAsia="华文仿宋" w:hAnsi="华文仿宋" w:cs="宋体"/>
                <w:b/>
                <w:szCs w:val="21"/>
              </w:rPr>
            </w:pPr>
          </w:p>
        </w:tc>
        <w:tc>
          <w:tcPr>
            <w:tcW w:w="9751" w:type="dxa"/>
            <w:vMerge/>
            <w:tcBorders>
              <w:top w:val="single" w:sz="4" w:space="0" w:color="auto"/>
              <w:left w:val="single" w:sz="4" w:space="0" w:color="auto"/>
              <w:bottom w:val="single" w:sz="4" w:space="0" w:color="auto"/>
              <w:right w:val="single" w:sz="4" w:space="0" w:color="auto"/>
            </w:tcBorders>
            <w:vAlign w:val="center"/>
            <w:hideMark/>
          </w:tcPr>
          <w:p w14:paraId="6387EDE4" w14:textId="77777777" w:rsidR="001B4284" w:rsidRDefault="001B4284">
            <w:pPr>
              <w:widowControl/>
              <w:jc w:val="left"/>
              <w:rPr>
                <w:rFonts w:ascii="华文仿宋" w:eastAsia="华文仿宋" w:hAnsi="华文仿宋" w:cs="宋体"/>
                <w:b/>
                <w:szCs w:val="21"/>
              </w:rPr>
            </w:pPr>
          </w:p>
        </w:tc>
        <w:tc>
          <w:tcPr>
            <w:tcW w:w="885" w:type="dxa"/>
            <w:tcBorders>
              <w:top w:val="single" w:sz="4" w:space="0" w:color="auto"/>
              <w:left w:val="single" w:sz="4" w:space="0" w:color="auto"/>
              <w:bottom w:val="single" w:sz="4" w:space="0" w:color="auto"/>
              <w:right w:val="single" w:sz="4" w:space="0" w:color="auto"/>
            </w:tcBorders>
            <w:hideMark/>
          </w:tcPr>
          <w:p w14:paraId="70BE1E30" w14:textId="77777777" w:rsidR="001B4284" w:rsidRDefault="001B4284">
            <w:pPr>
              <w:jc w:val="center"/>
              <w:rPr>
                <w:rFonts w:ascii="华文仿宋" w:eastAsia="华文仿宋" w:hAnsi="华文仿宋" w:cs="宋体"/>
                <w:b/>
                <w:szCs w:val="21"/>
              </w:rPr>
            </w:pPr>
            <w:r>
              <w:rPr>
                <w:rFonts w:ascii="华文仿宋" w:eastAsia="华文仿宋" w:hAnsi="华文仿宋" w:cs="宋体" w:hint="eastAsia"/>
                <w:b/>
                <w:szCs w:val="21"/>
              </w:rPr>
              <w:t>供应商1</w:t>
            </w:r>
          </w:p>
        </w:tc>
        <w:tc>
          <w:tcPr>
            <w:tcW w:w="986" w:type="dxa"/>
            <w:tcBorders>
              <w:top w:val="single" w:sz="4" w:space="0" w:color="auto"/>
              <w:left w:val="single" w:sz="4" w:space="0" w:color="auto"/>
              <w:bottom w:val="single" w:sz="4" w:space="0" w:color="auto"/>
              <w:right w:val="single" w:sz="4" w:space="0" w:color="auto"/>
            </w:tcBorders>
            <w:hideMark/>
          </w:tcPr>
          <w:p w14:paraId="489919E3" w14:textId="77777777" w:rsidR="001B4284" w:rsidRDefault="001B4284">
            <w:pPr>
              <w:jc w:val="center"/>
              <w:rPr>
                <w:rFonts w:ascii="华文仿宋" w:eastAsia="华文仿宋" w:hAnsi="华文仿宋" w:cs="宋体"/>
                <w:b/>
                <w:szCs w:val="21"/>
              </w:rPr>
            </w:pPr>
            <w:r>
              <w:rPr>
                <w:rFonts w:ascii="华文仿宋" w:eastAsia="华文仿宋" w:hAnsi="华文仿宋" w:cs="宋体" w:hint="eastAsia"/>
                <w:b/>
                <w:szCs w:val="21"/>
              </w:rPr>
              <w:t>供应商2</w:t>
            </w:r>
          </w:p>
        </w:tc>
        <w:tc>
          <w:tcPr>
            <w:tcW w:w="838" w:type="dxa"/>
            <w:tcBorders>
              <w:top w:val="single" w:sz="4" w:space="0" w:color="auto"/>
              <w:left w:val="single" w:sz="4" w:space="0" w:color="auto"/>
              <w:bottom w:val="single" w:sz="4" w:space="0" w:color="auto"/>
              <w:right w:val="single" w:sz="4" w:space="0" w:color="auto"/>
            </w:tcBorders>
            <w:hideMark/>
          </w:tcPr>
          <w:p w14:paraId="3482FC72" w14:textId="77777777" w:rsidR="001B4284" w:rsidRDefault="001B4284">
            <w:pPr>
              <w:jc w:val="center"/>
              <w:rPr>
                <w:rFonts w:ascii="华文仿宋" w:eastAsia="华文仿宋" w:hAnsi="华文仿宋" w:cs="宋体"/>
                <w:b/>
                <w:szCs w:val="21"/>
              </w:rPr>
            </w:pPr>
            <w:r>
              <w:rPr>
                <w:rFonts w:ascii="华文仿宋" w:eastAsia="华文仿宋" w:hAnsi="华文仿宋" w:cs="宋体" w:hint="eastAsia"/>
                <w:b/>
                <w:szCs w:val="21"/>
              </w:rPr>
              <w:t>.。。。。。。</w:t>
            </w:r>
          </w:p>
        </w:tc>
      </w:tr>
      <w:tr w:rsidR="001B4284" w14:paraId="195F6C05" w14:textId="77777777" w:rsidTr="001B4284">
        <w:trPr>
          <w:cantSplit/>
          <w:trHeight w:hRule="exact" w:val="640"/>
        </w:trPr>
        <w:tc>
          <w:tcPr>
            <w:tcW w:w="849" w:type="dxa"/>
            <w:tcBorders>
              <w:top w:val="single" w:sz="4" w:space="0" w:color="auto"/>
              <w:left w:val="single" w:sz="4" w:space="0" w:color="auto"/>
              <w:bottom w:val="single" w:sz="4" w:space="0" w:color="auto"/>
              <w:right w:val="single" w:sz="4" w:space="0" w:color="auto"/>
            </w:tcBorders>
            <w:vAlign w:val="center"/>
            <w:hideMark/>
          </w:tcPr>
          <w:p w14:paraId="5906A1C7" w14:textId="77777777" w:rsidR="001B4284" w:rsidRDefault="001B4284">
            <w:pPr>
              <w:jc w:val="center"/>
              <w:rPr>
                <w:rFonts w:ascii="宋体" w:hAnsi="宋体" w:cs="宋体"/>
                <w:bCs/>
                <w:sz w:val="22"/>
                <w:szCs w:val="22"/>
              </w:rPr>
            </w:pPr>
            <w:r>
              <w:rPr>
                <w:rFonts w:ascii="宋体" w:hAnsi="宋体" w:cs="宋体" w:hint="eastAsia"/>
                <w:bCs/>
                <w:sz w:val="22"/>
                <w:szCs w:val="22"/>
              </w:rPr>
              <w:t>1</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E7924DC" w14:textId="77777777" w:rsidR="001B4284" w:rsidRDefault="001B4284">
            <w:pPr>
              <w:jc w:val="left"/>
              <w:rPr>
                <w:rFonts w:ascii="宋体" w:hAnsi="宋体" w:cs="宋体"/>
                <w:bCs/>
                <w:sz w:val="22"/>
                <w:szCs w:val="22"/>
              </w:rPr>
            </w:pPr>
            <w:r>
              <w:rPr>
                <w:rFonts w:ascii="宋体" w:hAnsi="宋体" w:cs="宋体" w:hint="eastAsia"/>
                <w:bCs/>
                <w:sz w:val="22"/>
                <w:szCs w:val="22"/>
              </w:rPr>
              <w:t>营业执照</w:t>
            </w:r>
          </w:p>
        </w:tc>
        <w:tc>
          <w:tcPr>
            <w:tcW w:w="9751" w:type="dxa"/>
            <w:tcBorders>
              <w:top w:val="single" w:sz="4" w:space="0" w:color="auto"/>
              <w:left w:val="single" w:sz="4" w:space="0" w:color="auto"/>
              <w:bottom w:val="single" w:sz="4" w:space="0" w:color="auto"/>
              <w:right w:val="single" w:sz="4" w:space="0" w:color="auto"/>
            </w:tcBorders>
            <w:vAlign w:val="center"/>
            <w:hideMark/>
          </w:tcPr>
          <w:p w14:paraId="3887F665" w14:textId="77777777" w:rsidR="001B4284" w:rsidRDefault="001B4284">
            <w:pPr>
              <w:jc w:val="left"/>
              <w:rPr>
                <w:rFonts w:ascii="宋体" w:hAnsi="宋体" w:cs="宋体"/>
                <w:bCs/>
                <w:sz w:val="22"/>
                <w:szCs w:val="22"/>
              </w:rPr>
            </w:pPr>
            <w:r>
              <w:rPr>
                <w:rFonts w:ascii="宋体" w:hAnsi="宋体" w:cs="宋体" w:hint="eastAsia"/>
                <w:bCs/>
                <w:sz w:val="22"/>
                <w:szCs w:val="22"/>
              </w:rPr>
              <w:t>供应商有效期内的三证合一营业执照复印件加盖公章后扫描或照片形式提交</w:t>
            </w:r>
          </w:p>
        </w:tc>
        <w:tc>
          <w:tcPr>
            <w:tcW w:w="885" w:type="dxa"/>
            <w:tcBorders>
              <w:top w:val="single" w:sz="4" w:space="0" w:color="auto"/>
              <w:left w:val="single" w:sz="4" w:space="0" w:color="auto"/>
              <w:bottom w:val="single" w:sz="4" w:space="0" w:color="auto"/>
              <w:right w:val="single" w:sz="4" w:space="0" w:color="auto"/>
            </w:tcBorders>
            <w:vAlign w:val="center"/>
          </w:tcPr>
          <w:p w14:paraId="53045EE0" w14:textId="77777777" w:rsidR="001B4284" w:rsidRDefault="001B4284">
            <w:pPr>
              <w:spacing w:line="560" w:lineRule="exact"/>
              <w:jc w:val="left"/>
              <w:rPr>
                <w:rFonts w:ascii="宋体" w:hAnsi="宋体" w:cs="宋体"/>
                <w:sz w:val="20"/>
              </w:rPr>
            </w:pPr>
          </w:p>
        </w:tc>
        <w:tc>
          <w:tcPr>
            <w:tcW w:w="986" w:type="dxa"/>
            <w:tcBorders>
              <w:top w:val="single" w:sz="4" w:space="0" w:color="auto"/>
              <w:left w:val="single" w:sz="4" w:space="0" w:color="auto"/>
              <w:bottom w:val="single" w:sz="4" w:space="0" w:color="auto"/>
              <w:right w:val="single" w:sz="4" w:space="0" w:color="auto"/>
            </w:tcBorders>
            <w:vAlign w:val="center"/>
          </w:tcPr>
          <w:p w14:paraId="69B89D93" w14:textId="77777777" w:rsidR="001B4284" w:rsidRDefault="001B4284">
            <w:pPr>
              <w:spacing w:line="560" w:lineRule="exact"/>
              <w:jc w:val="left"/>
              <w:rPr>
                <w:rFonts w:ascii="宋体" w:hAnsi="宋体" w:cs="宋体"/>
                <w:szCs w:val="21"/>
              </w:rPr>
            </w:pPr>
          </w:p>
        </w:tc>
        <w:tc>
          <w:tcPr>
            <w:tcW w:w="838" w:type="dxa"/>
            <w:tcBorders>
              <w:top w:val="single" w:sz="4" w:space="0" w:color="auto"/>
              <w:left w:val="single" w:sz="4" w:space="0" w:color="auto"/>
              <w:bottom w:val="single" w:sz="4" w:space="0" w:color="auto"/>
              <w:right w:val="single" w:sz="4" w:space="0" w:color="auto"/>
            </w:tcBorders>
            <w:vAlign w:val="center"/>
          </w:tcPr>
          <w:p w14:paraId="6A820750" w14:textId="77777777" w:rsidR="001B4284" w:rsidRDefault="001B4284">
            <w:pPr>
              <w:spacing w:line="560" w:lineRule="exact"/>
              <w:jc w:val="left"/>
              <w:rPr>
                <w:rFonts w:ascii="宋体" w:hAnsi="宋体" w:cs="宋体"/>
                <w:szCs w:val="21"/>
              </w:rPr>
            </w:pPr>
          </w:p>
        </w:tc>
      </w:tr>
      <w:tr w:rsidR="001B4284" w14:paraId="65BDAEF9" w14:textId="77777777" w:rsidTr="001B4284">
        <w:trPr>
          <w:cantSplit/>
          <w:trHeight w:hRule="exact" w:val="640"/>
        </w:trPr>
        <w:tc>
          <w:tcPr>
            <w:tcW w:w="849" w:type="dxa"/>
            <w:tcBorders>
              <w:top w:val="single" w:sz="4" w:space="0" w:color="auto"/>
              <w:left w:val="single" w:sz="4" w:space="0" w:color="auto"/>
              <w:bottom w:val="single" w:sz="4" w:space="0" w:color="auto"/>
              <w:right w:val="single" w:sz="4" w:space="0" w:color="auto"/>
            </w:tcBorders>
            <w:vAlign w:val="center"/>
            <w:hideMark/>
          </w:tcPr>
          <w:p w14:paraId="7CBFBB21" w14:textId="77777777" w:rsidR="001B4284" w:rsidRDefault="001B4284">
            <w:pPr>
              <w:jc w:val="center"/>
              <w:rPr>
                <w:rFonts w:ascii="宋体" w:hAnsi="宋体" w:cs="宋体"/>
                <w:bCs/>
                <w:sz w:val="22"/>
                <w:szCs w:val="22"/>
              </w:rPr>
            </w:pPr>
            <w:r>
              <w:rPr>
                <w:rFonts w:ascii="宋体" w:hAnsi="宋体" w:cs="宋体" w:hint="eastAsia"/>
                <w:bCs/>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27ACD7C" w14:textId="77777777" w:rsidR="001B4284" w:rsidRDefault="001B4284">
            <w:pPr>
              <w:jc w:val="left"/>
              <w:rPr>
                <w:rFonts w:ascii="宋体" w:hAnsi="宋体" w:cs="宋体"/>
                <w:bCs/>
                <w:sz w:val="22"/>
                <w:szCs w:val="22"/>
              </w:rPr>
            </w:pPr>
            <w:r>
              <w:rPr>
                <w:rFonts w:ascii="宋体" w:hAnsi="宋体" w:cs="宋体" w:hint="eastAsia"/>
                <w:bCs/>
                <w:sz w:val="22"/>
                <w:szCs w:val="22"/>
              </w:rPr>
              <w:t>保证金</w:t>
            </w:r>
          </w:p>
        </w:tc>
        <w:tc>
          <w:tcPr>
            <w:tcW w:w="9751" w:type="dxa"/>
            <w:tcBorders>
              <w:top w:val="single" w:sz="4" w:space="0" w:color="auto"/>
              <w:left w:val="single" w:sz="4" w:space="0" w:color="auto"/>
              <w:bottom w:val="single" w:sz="4" w:space="0" w:color="auto"/>
              <w:right w:val="single" w:sz="4" w:space="0" w:color="auto"/>
            </w:tcBorders>
            <w:vAlign w:val="center"/>
            <w:hideMark/>
          </w:tcPr>
          <w:p w14:paraId="1C29E87D" w14:textId="77777777" w:rsidR="001B4284" w:rsidRDefault="001B4284">
            <w:pPr>
              <w:jc w:val="left"/>
              <w:rPr>
                <w:rFonts w:ascii="宋体" w:hAnsi="宋体" w:cs="宋体"/>
                <w:bCs/>
                <w:sz w:val="22"/>
                <w:szCs w:val="22"/>
              </w:rPr>
            </w:pPr>
            <w:r>
              <w:rPr>
                <w:rFonts w:ascii="宋体" w:hAnsi="宋体" w:cs="宋体" w:hint="eastAsia"/>
                <w:bCs/>
                <w:sz w:val="22"/>
                <w:szCs w:val="22"/>
              </w:rPr>
              <w:t>按采购文件要求提交保证金</w:t>
            </w:r>
          </w:p>
        </w:tc>
        <w:tc>
          <w:tcPr>
            <w:tcW w:w="885" w:type="dxa"/>
            <w:tcBorders>
              <w:top w:val="single" w:sz="4" w:space="0" w:color="auto"/>
              <w:left w:val="single" w:sz="4" w:space="0" w:color="auto"/>
              <w:bottom w:val="single" w:sz="4" w:space="0" w:color="auto"/>
              <w:right w:val="single" w:sz="4" w:space="0" w:color="auto"/>
            </w:tcBorders>
            <w:vAlign w:val="center"/>
          </w:tcPr>
          <w:p w14:paraId="0EC8C01B" w14:textId="77777777" w:rsidR="001B4284" w:rsidRDefault="001B4284">
            <w:pPr>
              <w:spacing w:line="560" w:lineRule="exact"/>
              <w:jc w:val="left"/>
              <w:rPr>
                <w:rFonts w:ascii="宋体" w:hAnsi="宋体" w:cs="宋体"/>
                <w:sz w:val="20"/>
              </w:rPr>
            </w:pPr>
          </w:p>
        </w:tc>
        <w:tc>
          <w:tcPr>
            <w:tcW w:w="986" w:type="dxa"/>
            <w:tcBorders>
              <w:top w:val="single" w:sz="4" w:space="0" w:color="auto"/>
              <w:left w:val="single" w:sz="4" w:space="0" w:color="auto"/>
              <w:bottom w:val="single" w:sz="4" w:space="0" w:color="auto"/>
              <w:right w:val="single" w:sz="4" w:space="0" w:color="auto"/>
            </w:tcBorders>
            <w:vAlign w:val="center"/>
          </w:tcPr>
          <w:p w14:paraId="467E843B" w14:textId="77777777" w:rsidR="001B4284" w:rsidRDefault="001B4284">
            <w:pPr>
              <w:spacing w:line="560" w:lineRule="exact"/>
              <w:jc w:val="left"/>
              <w:rPr>
                <w:rFonts w:ascii="宋体" w:hAnsi="宋体" w:cs="宋体"/>
                <w:szCs w:val="21"/>
              </w:rPr>
            </w:pPr>
          </w:p>
        </w:tc>
        <w:tc>
          <w:tcPr>
            <w:tcW w:w="838" w:type="dxa"/>
            <w:tcBorders>
              <w:top w:val="single" w:sz="4" w:space="0" w:color="auto"/>
              <w:left w:val="single" w:sz="4" w:space="0" w:color="auto"/>
              <w:bottom w:val="single" w:sz="4" w:space="0" w:color="auto"/>
              <w:right w:val="single" w:sz="4" w:space="0" w:color="auto"/>
            </w:tcBorders>
            <w:vAlign w:val="center"/>
          </w:tcPr>
          <w:p w14:paraId="7EA39CA7" w14:textId="77777777" w:rsidR="001B4284" w:rsidRDefault="001B4284">
            <w:pPr>
              <w:spacing w:line="560" w:lineRule="exact"/>
              <w:jc w:val="left"/>
              <w:rPr>
                <w:rFonts w:ascii="宋体" w:hAnsi="宋体" w:cs="宋体"/>
                <w:szCs w:val="21"/>
              </w:rPr>
            </w:pPr>
          </w:p>
        </w:tc>
      </w:tr>
      <w:tr w:rsidR="001B4284" w14:paraId="1F184ADB" w14:textId="77777777" w:rsidTr="001B4284">
        <w:trPr>
          <w:cantSplit/>
          <w:trHeight w:hRule="exact" w:val="640"/>
        </w:trPr>
        <w:tc>
          <w:tcPr>
            <w:tcW w:w="849" w:type="dxa"/>
            <w:tcBorders>
              <w:top w:val="single" w:sz="4" w:space="0" w:color="auto"/>
              <w:left w:val="single" w:sz="4" w:space="0" w:color="auto"/>
              <w:bottom w:val="single" w:sz="4" w:space="0" w:color="auto"/>
              <w:right w:val="single" w:sz="4" w:space="0" w:color="auto"/>
            </w:tcBorders>
            <w:vAlign w:val="center"/>
            <w:hideMark/>
          </w:tcPr>
          <w:p w14:paraId="38EE6D7C" w14:textId="77777777" w:rsidR="001B4284" w:rsidRDefault="001B4284">
            <w:pPr>
              <w:jc w:val="center"/>
              <w:rPr>
                <w:rFonts w:ascii="宋体" w:hAnsi="宋体" w:cs="宋体"/>
                <w:bCs/>
                <w:sz w:val="22"/>
                <w:szCs w:val="22"/>
              </w:rPr>
            </w:pPr>
            <w:r>
              <w:rPr>
                <w:rFonts w:ascii="宋体" w:hAnsi="宋体" w:cs="宋体" w:hint="eastAsia"/>
                <w:bCs/>
                <w:sz w:val="22"/>
                <w:szCs w:val="22"/>
              </w:rPr>
              <w:t>3</w:t>
            </w:r>
          </w:p>
        </w:tc>
        <w:tc>
          <w:tcPr>
            <w:tcW w:w="1844" w:type="dxa"/>
            <w:tcBorders>
              <w:top w:val="single" w:sz="4" w:space="0" w:color="auto"/>
              <w:left w:val="single" w:sz="4" w:space="0" w:color="auto"/>
              <w:bottom w:val="single" w:sz="4" w:space="0" w:color="auto"/>
              <w:right w:val="single" w:sz="4" w:space="0" w:color="auto"/>
            </w:tcBorders>
            <w:vAlign w:val="center"/>
            <w:hideMark/>
          </w:tcPr>
          <w:p w14:paraId="2DEAFE85" w14:textId="77777777" w:rsidR="001B4284" w:rsidRDefault="001B4284">
            <w:pPr>
              <w:jc w:val="left"/>
              <w:rPr>
                <w:rFonts w:ascii="宋体" w:hAnsi="宋体" w:cs="宋体"/>
                <w:bCs/>
                <w:sz w:val="22"/>
                <w:szCs w:val="22"/>
              </w:rPr>
            </w:pPr>
            <w:r>
              <w:rPr>
                <w:rFonts w:ascii="宋体" w:hAnsi="宋体" w:cs="宋体" w:hint="eastAsia"/>
                <w:bCs/>
                <w:sz w:val="22"/>
                <w:szCs w:val="22"/>
              </w:rPr>
              <w:t>报价授权</w:t>
            </w:r>
          </w:p>
        </w:tc>
        <w:tc>
          <w:tcPr>
            <w:tcW w:w="9751" w:type="dxa"/>
            <w:tcBorders>
              <w:top w:val="single" w:sz="4" w:space="0" w:color="auto"/>
              <w:left w:val="single" w:sz="4" w:space="0" w:color="auto"/>
              <w:bottom w:val="single" w:sz="4" w:space="0" w:color="auto"/>
              <w:right w:val="single" w:sz="4" w:space="0" w:color="auto"/>
            </w:tcBorders>
            <w:vAlign w:val="center"/>
            <w:hideMark/>
          </w:tcPr>
          <w:p w14:paraId="2B33114E" w14:textId="77777777" w:rsidR="001B4284" w:rsidRDefault="001B4284">
            <w:pPr>
              <w:jc w:val="left"/>
              <w:rPr>
                <w:rFonts w:ascii="宋体" w:hAnsi="宋体" w:cs="宋体"/>
                <w:bCs/>
                <w:sz w:val="22"/>
                <w:szCs w:val="22"/>
              </w:rPr>
            </w:pPr>
            <w:r>
              <w:rPr>
                <w:rFonts w:ascii="宋体" w:hAnsi="宋体" w:cs="宋体" w:hint="eastAsia"/>
                <w:bCs/>
                <w:sz w:val="22"/>
                <w:szCs w:val="22"/>
              </w:rPr>
              <w:t>法定代表人（单位负责人）授权委托书</w:t>
            </w:r>
          </w:p>
        </w:tc>
        <w:tc>
          <w:tcPr>
            <w:tcW w:w="885" w:type="dxa"/>
            <w:tcBorders>
              <w:top w:val="single" w:sz="4" w:space="0" w:color="auto"/>
              <w:left w:val="single" w:sz="4" w:space="0" w:color="auto"/>
              <w:bottom w:val="single" w:sz="4" w:space="0" w:color="auto"/>
              <w:right w:val="single" w:sz="4" w:space="0" w:color="auto"/>
            </w:tcBorders>
            <w:vAlign w:val="center"/>
          </w:tcPr>
          <w:p w14:paraId="612BA0C5" w14:textId="77777777" w:rsidR="001B4284" w:rsidRDefault="001B4284">
            <w:pPr>
              <w:spacing w:line="560" w:lineRule="exact"/>
              <w:jc w:val="left"/>
              <w:rPr>
                <w:rFonts w:ascii="宋体" w:hAnsi="宋体" w:cs="宋体"/>
                <w:sz w:val="20"/>
              </w:rPr>
            </w:pPr>
          </w:p>
        </w:tc>
        <w:tc>
          <w:tcPr>
            <w:tcW w:w="986" w:type="dxa"/>
            <w:tcBorders>
              <w:top w:val="single" w:sz="4" w:space="0" w:color="auto"/>
              <w:left w:val="single" w:sz="4" w:space="0" w:color="auto"/>
              <w:bottom w:val="single" w:sz="4" w:space="0" w:color="auto"/>
              <w:right w:val="single" w:sz="4" w:space="0" w:color="auto"/>
            </w:tcBorders>
            <w:vAlign w:val="center"/>
          </w:tcPr>
          <w:p w14:paraId="61C391B0" w14:textId="77777777" w:rsidR="001B4284" w:rsidRDefault="001B4284">
            <w:pPr>
              <w:spacing w:line="560" w:lineRule="exact"/>
              <w:jc w:val="left"/>
              <w:rPr>
                <w:rFonts w:ascii="宋体" w:hAnsi="宋体" w:cs="宋体"/>
                <w:szCs w:val="21"/>
              </w:rPr>
            </w:pPr>
          </w:p>
        </w:tc>
        <w:tc>
          <w:tcPr>
            <w:tcW w:w="838" w:type="dxa"/>
            <w:tcBorders>
              <w:top w:val="single" w:sz="4" w:space="0" w:color="auto"/>
              <w:left w:val="single" w:sz="4" w:space="0" w:color="auto"/>
              <w:bottom w:val="single" w:sz="4" w:space="0" w:color="auto"/>
              <w:right w:val="single" w:sz="4" w:space="0" w:color="auto"/>
            </w:tcBorders>
            <w:vAlign w:val="center"/>
          </w:tcPr>
          <w:p w14:paraId="26B8EAE6" w14:textId="77777777" w:rsidR="001B4284" w:rsidRDefault="001B4284">
            <w:pPr>
              <w:spacing w:line="560" w:lineRule="exact"/>
              <w:jc w:val="left"/>
              <w:rPr>
                <w:rFonts w:ascii="宋体" w:hAnsi="宋体" w:cs="宋体"/>
                <w:szCs w:val="21"/>
              </w:rPr>
            </w:pPr>
          </w:p>
        </w:tc>
      </w:tr>
      <w:tr w:rsidR="001B4284" w14:paraId="4FB73C94" w14:textId="77777777" w:rsidTr="001B4284">
        <w:trPr>
          <w:cantSplit/>
          <w:trHeight w:hRule="exact" w:val="640"/>
        </w:trPr>
        <w:tc>
          <w:tcPr>
            <w:tcW w:w="849" w:type="dxa"/>
            <w:tcBorders>
              <w:top w:val="single" w:sz="4" w:space="0" w:color="auto"/>
              <w:left w:val="single" w:sz="4" w:space="0" w:color="auto"/>
              <w:bottom w:val="single" w:sz="4" w:space="0" w:color="auto"/>
              <w:right w:val="single" w:sz="4" w:space="0" w:color="auto"/>
            </w:tcBorders>
            <w:vAlign w:val="center"/>
            <w:hideMark/>
          </w:tcPr>
          <w:p w14:paraId="01FC6A1C" w14:textId="77777777" w:rsidR="001B4284" w:rsidRDefault="001B4284">
            <w:pPr>
              <w:jc w:val="center"/>
              <w:rPr>
                <w:rFonts w:ascii="宋体" w:hAnsi="宋体" w:cs="宋体"/>
                <w:bCs/>
                <w:sz w:val="22"/>
                <w:szCs w:val="22"/>
              </w:rPr>
            </w:pPr>
            <w:r>
              <w:rPr>
                <w:rFonts w:ascii="宋体" w:hAnsi="宋体" w:cs="宋体" w:hint="eastAsia"/>
                <w:bCs/>
                <w:sz w:val="22"/>
                <w:szCs w:val="22"/>
              </w:rPr>
              <w:t>4</w:t>
            </w:r>
          </w:p>
        </w:tc>
        <w:tc>
          <w:tcPr>
            <w:tcW w:w="1844" w:type="dxa"/>
            <w:tcBorders>
              <w:top w:val="single" w:sz="4" w:space="0" w:color="auto"/>
              <w:left w:val="single" w:sz="4" w:space="0" w:color="auto"/>
              <w:bottom w:val="single" w:sz="4" w:space="0" w:color="auto"/>
              <w:right w:val="single" w:sz="4" w:space="0" w:color="auto"/>
            </w:tcBorders>
            <w:vAlign w:val="center"/>
            <w:hideMark/>
          </w:tcPr>
          <w:p w14:paraId="4B7F70A3" w14:textId="77777777" w:rsidR="001B4284" w:rsidRDefault="001B4284">
            <w:pPr>
              <w:jc w:val="left"/>
              <w:rPr>
                <w:rFonts w:ascii="宋体" w:hAnsi="宋体" w:cs="宋体"/>
                <w:bCs/>
                <w:sz w:val="22"/>
                <w:szCs w:val="22"/>
              </w:rPr>
            </w:pPr>
            <w:r>
              <w:rPr>
                <w:rFonts w:ascii="宋体" w:hAnsi="宋体" w:cs="宋体" w:hint="eastAsia"/>
                <w:bCs/>
                <w:sz w:val="22"/>
                <w:szCs w:val="22"/>
              </w:rPr>
              <w:t>报价文件</w:t>
            </w:r>
          </w:p>
        </w:tc>
        <w:tc>
          <w:tcPr>
            <w:tcW w:w="9751" w:type="dxa"/>
            <w:tcBorders>
              <w:top w:val="single" w:sz="4" w:space="0" w:color="auto"/>
              <w:left w:val="single" w:sz="4" w:space="0" w:color="auto"/>
              <w:bottom w:val="single" w:sz="4" w:space="0" w:color="auto"/>
              <w:right w:val="single" w:sz="4" w:space="0" w:color="auto"/>
            </w:tcBorders>
            <w:vAlign w:val="center"/>
            <w:hideMark/>
          </w:tcPr>
          <w:p w14:paraId="73110D75" w14:textId="77777777" w:rsidR="001B4284" w:rsidRDefault="001B4284">
            <w:pPr>
              <w:jc w:val="left"/>
              <w:rPr>
                <w:rFonts w:ascii="宋体" w:hAnsi="宋体" w:cs="宋体"/>
                <w:bCs/>
                <w:sz w:val="22"/>
                <w:szCs w:val="22"/>
              </w:rPr>
            </w:pPr>
            <w:r>
              <w:rPr>
                <w:rFonts w:ascii="宋体" w:hAnsi="宋体" w:cs="宋体" w:hint="eastAsia"/>
                <w:bCs/>
                <w:sz w:val="22"/>
                <w:szCs w:val="22"/>
              </w:rPr>
              <w:t>报价文件的完整性；报价文件上法定代表人（单位负责人）或其授权代理人的签字及盖章齐全。</w:t>
            </w:r>
          </w:p>
        </w:tc>
        <w:tc>
          <w:tcPr>
            <w:tcW w:w="885" w:type="dxa"/>
            <w:tcBorders>
              <w:top w:val="single" w:sz="4" w:space="0" w:color="auto"/>
              <w:left w:val="single" w:sz="4" w:space="0" w:color="auto"/>
              <w:bottom w:val="single" w:sz="4" w:space="0" w:color="auto"/>
              <w:right w:val="single" w:sz="4" w:space="0" w:color="auto"/>
            </w:tcBorders>
            <w:vAlign w:val="center"/>
          </w:tcPr>
          <w:p w14:paraId="703E3617" w14:textId="77777777" w:rsidR="001B4284" w:rsidRDefault="001B4284">
            <w:pPr>
              <w:spacing w:line="560" w:lineRule="exact"/>
              <w:jc w:val="left"/>
              <w:rPr>
                <w:rFonts w:ascii="宋体" w:hAnsi="宋体" w:cs="宋体"/>
                <w:sz w:val="20"/>
              </w:rPr>
            </w:pPr>
          </w:p>
        </w:tc>
        <w:tc>
          <w:tcPr>
            <w:tcW w:w="986" w:type="dxa"/>
            <w:tcBorders>
              <w:top w:val="single" w:sz="4" w:space="0" w:color="auto"/>
              <w:left w:val="single" w:sz="4" w:space="0" w:color="auto"/>
              <w:bottom w:val="single" w:sz="4" w:space="0" w:color="auto"/>
              <w:right w:val="single" w:sz="4" w:space="0" w:color="auto"/>
            </w:tcBorders>
            <w:vAlign w:val="center"/>
          </w:tcPr>
          <w:p w14:paraId="1DAE0279" w14:textId="77777777" w:rsidR="001B4284" w:rsidRDefault="001B4284">
            <w:pPr>
              <w:spacing w:line="560" w:lineRule="exact"/>
              <w:jc w:val="left"/>
              <w:rPr>
                <w:rFonts w:ascii="宋体" w:hAnsi="宋体" w:cs="宋体"/>
                <w:szCs w:val="21"/>
              </w:rPr>
            </w:pPr>
          </w:p>
        </w:tc>
        <w:tc>
          <w:tcPr>
            <w:tcW w:w="838" w:type="dxa"/>
            <w:tcBorders>
              <w:top w:val="single" w:sz="4" w:space="0" w:color="auto"/>
              <w:left w:val="single" w:sz="4" w:space="0" w:color="auto"/>
              <w:bottom w:val="single" w:sz="4" w:space="0" w:color="auto"/>
              <w:right w:val="single" w:sz="4" w:space="0" w:color="auto"/>
            </w:tcBorders>
            <w:vAlign w:val="center"/>
          </w:tcPr>
          <w:p w14:paraId="37A1A803" w14:textId="77777777" w:rsidR="001B4284" w:rsidRDefault="001B4284">
            <w:pPr>
              <w:spacing w:line="560" w:lineRule="exact"/>
              <w:jc w:val="left"/>
              <w:rPr>
                <w:rFonts w:ascii="宋体" w:hAnsi="宋体" w:cs="宋体"/>
                <w:szCs w:val="21"/>
              </w:rPr>
            </w:pPr>
          </w:p>
        </w:tc>
      </w:tr>
      <w:tr w:rsidR="001B4284" w14:paraId="414BEECB" w14:textId="77777777" w:rsidTr="001B4284">
        <w:trPr>
          <w:cantSplit/>
          <w:trHeight w:hRule="exact" w:val="640"/>
        </w:trPr>
        <w:tc>
          <w:tcPr>
            <w:tcW w:w="849" w:type="dxa"/>
            <w:tcBorders>
              <w:top w:val="single" w:sz="4" w:space="0" w:color="auto"/>
              <w:left w:val="single" w:sz="4" w:space="0" w:color="auto"/>
              <w:bottom w:val="single" w:sz="4" w:space="0" w:color="auto"/>
              <w:right w:val="single" w:sz="4" w:space="0" w:color="auto"/>
            </w:tcBorders>
            <w:vAlign w:val="center"/>
            <w:hideMark/>
          </w:tcPr>
          <w:p w14:paraId="439BCA2A" w14:textId="77777777" w:rsidR="001B4284" w:rsidRDefault="001B4284">
            <w:pPr>
              <w:jc w:val="center"/>
              <w:rPr>
                <w:rFonts w:ascii="宋体" w:hAnsi="宋体" w:cs="宋体"/>
                <w:bCs/>
                <w:sz w:val="22"/>
                <w:szCs w:val="22"/>
              </w:rPr>
            </w:pPr>
            <w:r>
              <w:rPr>
                <w:rFonts w:ascii="宋体" w:hAnsi="宋体" w:cs="宋体" w:hint="eastAsia"/>
                <w:bCs/>
                <w:sz w:val="22"/>
                <w:szCs w:val="22"/>
              </w:rPr>
              <w:t>5</w:t>
            </w:r>
          </w:p>
        </w:tc>
        <w:tc>
          <w:tcPr>
            <w:tcW w:w="1844" w:type="dxa"/>
            <w:tcBorders>
              <w:top w:val="single" w:sz="4" w:space="0" w:color="auto"/>
              <w:left w:val="single" w:sz="4" w:space="0" w:color="auto"/>
              <w:bottom w:val="single" w:sz="4" w:space="0" w:color="auto"/>
              <w:right w:val="single" w:sz="4" w:space="0" w:color="auto"/>
            </w:tcBorders>
            <w:vAlign w:val="center"/>
            <w:hideMark/>
          </w:tcPr>
          <w:p w14:paraId="4AA78346" w14:textId="77777777" w:rsidR="001B4284" w:rsidRDefault="001B4284">
            <w:pPr>
              <w:jc w:val="left"/>
              <w:rPr>
                <w:rFonts w:ascii="宋体" w:hAnsi="宋体" w:cs="宋体"/>
                <w:bCs/>
                <w:sz w:val="22"/>
                <w:szCs w:val="22"/>
              </w:rPr>
            </w:pPr>
            <w:r>
              <w:rPr>
                <w:rFonts w:ascii="宋体" w:hAnsi="宋体" w:cs="宋体" w:hint="eastAsia"/>
                <w:bCs/>
                <w:sz w:val="22"/>
                <w:szCs w:val="22"/>
              </w:rPr>
              <w:t>报价有效期</w:t>
            </w:r>
          </w:p>
        </w:tc>
        <w:tc>
          <w:tcPr>
            <w:tcW w:w="9751" w:type="dxa"/>
            <w:tcBorders>
              <w:top w:val="single" w:sz="4" w:space="0" w:color="auto"/>
              <w:left w:val="single" w:sz="4" w:space="0" w:color="auto"/>
              <w:bottom w:val="single" w:sz="4" w:space="0" w:color="auto"/>
              <w:right w:val="single" w:sz="4" w:space="0" w:color="auto"/>
            </w:tcBorders>
            <w:vAlign w:val="center"/>
            <w:hideMark/>
          </w:tcPr>
          <w:p w14:paraId="1764025A" w14:textId="77777777" w:rsidR="001B4284" w:rsidRDefault="001B4284">
            <w:pPr>
              <w:jc w:val="left"/>
              <w:rPr>
                <w:rFonts w:ascii="宋体" w:hAnsi="宋体" w:cs="宋体"/>
                <w:bCs/>
                <w:sz w:val="22"/>
                <w:szCs w:val="22"/>
              </w:rPr>
            </w:pPr>
            <w:r>
              <w:rPr>
                <w:rFonts w:ascii="宋体" w:hAnsi="宋体" w:cs="宋体" w:hint="eastAsia"/>
                <w:bCs/>
                <w:sz w:val="22"/>
                <w:szCs w:val="22"/>
              </w:rPr>
              <w:t>响应采购文件的规定</w:t>
            </w:r>
          </w:p>
        </w:tc>
        <w:tc>
          <w:tcPr>
            <w:tcW w:w="885" w:type="dxa"/>
            <w:tcBorders>
              <w:top w:val="single" w:sz="4" w:space="0" w:color="auto"/>
              <w:left w:val="single" w:sz="4" w:space="0" w:color="auto"/>
              <w:bottom w:val="single" w:sz="4" w:space="0" w:color="auto"/>
              <w:right w:val="single" w:sz="4" w:space="0" w:color="auto"/>
            </w:tcBorders>
            <w:vAlign w:val="center"/>
          </w:tcPr>
          <w:p w14:paraId="72BAFC13" w14:textId="77777777" w:rsidR="001B4284" w:rsidRDefault="001B4284">
            <w:pPr>
              <w:spacing w:line="560" w:lineRule="exact"/>
              <w:jc w:val="left"/>
              <w:rPr>
                <w:rFonts w:ascii="宋体" w:hAnsi="宋体" w:cs="宋体"/>
                <w:sz w:val="20"/>
              </w:rPr>
            </w:pPr>
          </w:p>
        </w:tc>
        <w:tc>
          <w:tcPr>
            <w:tcW w:w="986" w:type="dxa"/>
            <w:tcBorders>
              <w:top w:val="single" w:sz="4" w:space="0" w:color="auto"/>
              <w:left w:val="single" w:sz="4" w:space="0" w:color="auto"/>
              <w:bottom w:val="single" w:sz="4" w:space="0" w:color="auto"/>
              <w:right w:val="single" w:sz="4" w:space="0" w:color="auto"/>
            </w:tcBorders>
            <w:vAlign w:val="center"/>
          </w:tcPr>
          <w:p w14:paraId="0A656CC0" w14:textId="77777777" w:rsidR="001B4284" w:rsidRDefault="001B4284">
            <w:pPr>
              <w:spacing w:line="560" w:lineRule="exact"/>
              <w:jc w:val="left"/>
              <w:rPr>
                <w:rFonts w:ascii="宋体" w:hAnsi="宋体" w:cs="宋体"/>
                <w:szCs w:val="21"/>
              </w:rPr>
            </w:pPr>
          </w:p>
        </w:tc>
        <w:tc>
          <w:tcPr>
            <w:tcW w:w="838" w:type="dxa"/>
            <w:tcBorders>
              <w:top w:val="single" w:sz="4" w:space="0" w:color="auto"/>
              <w:left w:val="single" w:sz="4" w:space="0" w:color="auto"/>
              <w:bottom w:val="single" w:sz="4" w:space="0" w:color="auto"/>
              <w:right w:val="single" w:sz="4" w:space="0" w:color="auto"/>
            </w:tcBorders>
            <w:vAlign w:val="center"/>
          </w:tcPr>
          <w:p w14:paraId="7009C15D" w14:textId="77777777" w:rsidR="001B4284" w:rsidRDefault="001B4284">
            <w:pPr>
              <w:spacing w:line="560" w:lineRule="exact"/>
              <w:jc w:val="left"/>
              <w:rPr>
                <w:rFonts w:ascii="宋体" w:hAnsi="宋体" w:cs="宋体"/>
                <w:szCs w:val="21"/>
              </w:rPr>
            </w:pPr>
          </w:p>
        </w:tc>
      </w:tr>
      <w:tr w:rsidR="001B4284" w14:paraId="0704F906" w14:textId="77777777" w:rsidTr="001B4284">
        <w:trPr>
          <w:cantSplit/>
          <w:trHeight w:hRule="exact" w:val="640"/>
        </w:trPr>
        <w:tc>
          <w:tcPr>
            <w:tcW w:w="849" w:type="dxa"/>
            <w:tcBorders>
              <w:top w:val="single" w:sz="4" w:space="0" w:color="auto"/>
              <w:left w:val="single" w:sz="4" w:space="0" w:color="auto"/>
              <w:bottom w:val="single" w:sz="4" w:space="0" w:color="auto"/>
              <w:right w:val="single" w:sz="4" w:space="0" w:color="auto"/>
            </w:tcBorders>
            <w:vAlign w:val="center"/>
            <w:hideMark/>
          </w:tcPr>
          <w:p w14:paraId="1914ABB4" w14:textId="77777777" w:rsidR="001B4284" w:rsidRDefault="001B4284">
            <w:pPr>
              <w:jc w:val="center"/>
              <w:rPr>
                <w:rFonts w:ascii="宋体" w:hAnsi="宋体" w:cs="宋体"/>
                <w:bCs/>
                <w:sz w:val="22"/>
                <w:szCs w:val="22"/>
              </w:rPr>
            </w:pPr>
            <w:r>
              <w:rPr>
                <w:rFonts w:ascii="宋体" w:hAnsi="宋体" w:cs="宋体" w:hint="eastAsia"/>
                <w:bCs/>
                <w:sz w:val="22"/>
                <w:szCs w:val="22"/>
              </w:rPr>
              <w:t>6</w:t>
            </w:r>
          </w:p>
        </w:tc>
        <w:tc>
          <w:tcPr>
            <w:tcW w:w="1844" w:type="dxa"/>
            <w:tcBorders>
              <w:top w:val="single" w:sz="4" w:space="0" w:color="auto"/>
              <w:left w:val="single" w:sz="4" w:space="0" w:color="auto"/>
              <w:bottom w:val="single" w:sz="4" w:space="0" w:color="auto"/>
              <w:right w:val="single" w:sz="4" w:space="0" w:color="auto"/>
            </w:tcBorders>
            <w:vAlign w:val="center"/>
            <w:hideMark/>
          </w:tcPr>
          <w:p w14:paraId="490BD695" w14:textId="77777777" w:rsidR="001B4284" w:rsidRDefault="001B4284">
            <w:pPr>
              <w:jc w:val="left"/>
              <w:rPr>
                <w:rFonts w:ascii="宋体" w:hAnsi="宋体" w:cs="宋体"/>
                <w:bCs/>
                <w:sz w:val="22"/>
                <w:szCs w:val="22"/>
              </w:rPr>
            </w:pPr>
            <w:r>
              <w:rPr>
                <w:rFonts w:ascii="宋体" w:hAnsi="宋体" w:cs="宋体" w:hint="eastAsia"/>
                <w:bCs/>
                <w:sz w:val="22"/>
                <w:szCs w:val="22"/>
              </w:rPr>
              <w:t>资质要求</w:t>
            </w:r>
          </w:p>
        </w:tc>
        <w:tc>
          <w:tcPr>
            <w:tcW w:w="9751" w:type="dxa"/>
            <w:tcBorders>
              <w:top w:val="single" w:sz="4" w:space="0" w:color="auto"/>
              <w:left w:val="single" w:sz="4" w:space="0" w:color="auto"/>
              <w:bottom w:val="single" w:sz="4" w:space="0" w:color="auto"/>
              <w:right w:val="single" w:sz="4" w:space="0" w:color="auto"/>
            </w:tcBorders>
            <w:vAlign w:val="center"/>
            <w:hideMark/>
          </w:tcPr>
          <w:p w14:paraId="6633E2D3" w14:textId="77777777" w:rsidR="001B4284" w:rsidRDefault="001B4284">
            <w:pPr>
              <w:jc w:val="left"/>
              <w:rPr>
                <w:rFonts w:ascii="宋体" w:hAnsi="宋体" w:cs="宋体"/>
                <w:bCs/>
                <w:sz w:val="22"/>
                <w:szCs w:val="22"/>
              </w:rPr>
            </w:pPr>
            <w:r>
              <w:rPr>
                <w:rFonts w:ascii="宋体" w:hAnsi="宋体" w:cs="宋体" w:hint="eastAsia"/>
                <w:bCs/>
                <w:sz w:val="22"/>
                <w:szCs w:val="22"/>
              </w:rPr>
              <w:t>详见第一章★五、供应商资质。</w:t>
            </w:r>
          </w:p>
        </w:tc>
        <w:tc>
          <w:tcPr>
            <w:tcW w:w="885" w:type="dxa"/>
            <w:tcBorders>
              <w:top w:val="single" w:sz="4" w:space="0" w:color="auto"/>
              <w:left w:val="single" w:sz="4" w:space="0" w:color="auto"/>
              <w:bottom w:val="single" w:sz="4" w:space="0" w:color="auto"/>
              <w:right w:val="single" w:sz="4" w:space="0" w:color="auto"/>
            </w:tcBorders>
            <w:vAlign w:val="center"/>
          </w:tcPr>
          <w:p w14:paraId="6F91AA8A" w14:textId="77777777" w:rsidR="001B4284" w:rsidRDefault="001B4284">
            <w:pPr>
              <w:spacing w:line="560" w:lineRule="exact"/>
              <w:jc w:val="left"/>
              <w:rPr>
                <w:rFonts w:ascii="宋体" w:hAnsi="宋体" w:cs="宋体"/>
                <w:sz w:val="20"/>
              </w:rPr>
            </w:pPr>
          </w:p>
        </w:tc>
        <w:tc>
          <w:tcPr>
            <w:tcW w:w="986" w:type="dxa"/>
            <w:tcBorders>
              <w:top w:val="single" w:sz="4" w:space="0" w:color="auto"/>
              <w:left w:val="single" w:sz="4" w:space="0" w:color="auto"/>
              <w:bottom w:val="single" w:sz="4" w:space="0" w:color="auto"/>
              <w:right w:val="single" w:sz="4" w:space="0" w:color="auto"/>
            </w:tcBorders>
            <w:vAlign w:val="center"/>
          </w:tcPr>
          <w:p w14:paraId="424873EF" w14:textId="77777777" w:rsidR="001B4284" w:rsidRDefault="001B4284">
            <w:pPr>
              <w:spacing w:line="560" w:lineRule="exact"/>
              <w:jc w:val="left"/>
              <w:rPr>
                <w:rFonts w:ascii="宋体" w:hAnsi="宋体" w:cs="宋体"/>
                <w:szCs w:val="21"/>
              </w:rPr>
            </w:pPr>
          </w:p>
        </w:tc>
        <w:tc>
          <w:tcPr>
            <w:tcW w:w="838" w:type="dxa"/>
            <w:tcBorders>
              <w:top w:val="single" w:sz="4" w:space="0" w:color="auto"/>
              <w:left w:val="single" w:sz="4" w:space="0" w:color="auto"/>
              <w:bottom w:val="single" w:sz="4" w:space="0" w:color="auto"/>
              <w:right w:val="single" w:sz="4" w:space="0" w:color="auto"/>
            </w:tcBorders>
            <w:vAlign w:val="center"/>
          </w:tcPr>
          <w:p w14:paraId="70945EC7" w14:textId="77777777" w:rsidR="001B4284" w:rsidRDefault="001B4284">
            <w:pPr>
              <w:spacing w:line="560" w:lineRule="exact"/>
              <w:jc w:val="left"/>
              <w:rPr>
                <w:rFonts w:ascii="宋体" w:hAnsi="宋体" w:cs="宋体"/>
                <w:szCs w:val="21"/>
              </w:rPr>
            </w:pPr>
          </w:p>
        </w:tc>
      </w:tr>
      <w:tr w:rsidR="001B4284" w14:paraId="101EFB99" w14:textId="77777777" w:rsidTr="001B4284">
        <w:trPr>
          <w:cantSplit/>
          <w:trHeight w:hRule="exact" w:val="640"/>
        </w:trPr>
        <w:tc>
          <w:tcPr>
            <w:tcW w:w="849" w:type="dxa"/>
            <w:tcBorders>
              <w:top w:val="single" w:sz="4" w:space="0" w:color="auto"/>
              <w:left w:val="single" w:sz="4" w:space="0" w:color="auto"/>
              <w:bottom w:val="single" w:sz="4" w:space="0" w:color="auto"/>
              <w:right w:val="single" w:sz="4" w:space="0" w:color="auto"/>
            </w:tcBorders>
            <w:vAlign w:val="center"/>
            <w:hideMark/>
          </w:tcPr>
          <w:p w14:paraId="64D2110D" w14:textId="77777777" w:rsidR="001B4284" w:rsidRDefault="001B4284">
            <w:pPr>
              <w:jc w:val="center"/>
              <w:rPr>
                <w:rFonts w:ascii="宋体" w:hAnsi="宋体" w:cs="宋体"/>
                <w:bCs/>
                <w:sz w:val="22"/>
                <w:szCs w:val="22"/>
              </w:rPr>
            </w:pPr>
            <w:r>
              <w:rPr>
                <w:rFonts w:ascii="宋体" w:hAnsi="宋体" w:cs="宋体" w:hint="eastAsia"/>
                <w:bCs/>
                <w:sz w:val="22"/>
                <w:szCs w:val="22"/>
              </w:rPr>
              <w:t>7</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9E51090" w14:textId="77777777" w:rsidR="001B4284" w:rsidRDefault="001B4284">
            <w:pPr>
              <w:jc w:val="left"/>
              <w:rPr>
                <w:rFonts w:ascii="宋体" w:hAnsi="宋体" w:cs="宋体"/>
                <w:bCs/>
                <w:sz w:val="22"/>
                <w:szCs w:val="22"/>
              </w:rPr>
            </w:pPr>
            <w:r>
              <w:rPr>
                <w:rFonts w:ascii="宋体" w:hAnsi="宋体" w:cs="宋体" w:hint="eastAsia"/>
                <w:bCs/>
                <w:sz w:val="22"/>
                <w:szCs w:val="22"/>
              </w:rPr>
              <w:t>其它</w:t>
            </w:r>
          </w:p>
        </w:tc>
        <w:tc>
          <w:tcPr>
            <w:tcW w:w="9751" w:type="dxa"/>
            <w:tcBorders>
              <w:top w:val="single" w:sz="4" w:space="0" w:color="auto"/>
              <w:left w:val="single" w:sz="4" w:space="0" w:color="auto"/>
              <w:bottom w:val="single" w:sz="4" w:space="0" w:color="auto"/>
              <w:right w:val="single" w:sz="4" w:space="0" w:color="auto"/>
            </w:tcBorders>
            <w:vAlign w:val="center"/>
            <w:hideMark/>
          </w:tcPr>
          <w:p w14:paraId="13B95349" w14:textId="77777777" w:rsidR="001B4284" w:rsidRDefault="001B4284">
            <w:pPr>
              <w:jc w:val="left"/>
              <w:rPr>
                <w:rFonts w:ascii="宋体" w:hAnsi="宋体" w:cs="宋体"/>
                <w:bCs/>
                <w:sz w:val="22"/>
                <w:szCs w:val="22"/>
              </w:rPr>
            </w:pPr>
            <w:r>
              <w:rPr>
                <w:rFonts w:ascii="宋体" w:hAnsi="宋体" w:cs="宋体" w:hint="eastAsia"/>
                <w:bCs/>
                <w:sz w:val="22"/>
                <w:szCs w:val="22"/>
              </w:rPr>
              <w:t>采购文件（含补充通知、答疑纪要）中规定的其他关键内容</w:t>
            </w:r>
          </w:p>
        </w:tc>
        <w:tc>
          <w:tcPr>
            <w:tcW w:w="885" w:type="dxa"/>
            <w:tcBorders>
              <w:top w:val="single" w:sz="4" w:space="0" w:color="auto"/>
              <w:left w:val="single" w:sz="4" w:space="0" w:color="auto"/>
              <w:bottom w:val="single" w:sz="4" w:space="0" w:color="auto"/>
              <w:right w:val="single" w:sz="4" w:space="0" w:color="auto"/>
            </w:tcBorders>
            <w:vAlign w:val="center"/>
          </w:tcPr>
          <w:p w14:paraId="47BCCB5F" w14:textId="77777777" w:rsidR="001B4284" w:rsidRDefault="001B4284">
            <w:pPr>
              <w:spacing w:line="560" w:lineRule="exact"/>
              <w:jc w:val="left"/>
              <w:rPr>
                <w:rFonts w:ascii="宋体" w:hAnsi="宋体"/>
                <w:sz w:val="20"/>
              </w:rPr>
            </w:pPr>
          </w:p>
        </w:tc>
        <w:tc>
          <w:tcPr>
            <w:tcW w:w="986" w:type="dxa"/>
            <w:tcBorders>
              <w:top w:val="single" w:sz="4" w:space="0" w:color="auto"/>
              <w:left w:val="single" w:sz="4" w:space="0" w:color="auto"/>
              <w:bottom w:val="single" w:sz="4" w:space="0" w:color="auto"/>
              <w:right w:val="single" w:sz="4" w:space="0" w:color="auto"/>
            </w:tcBorders>
            <w:vAlign w:val="center"/>
          </w:tcPr>
          <w:p w14:paraId="30D2C9AA" w14:textId="77777777" w:rsidR="001B4284" w:rsidRDefault="001B4284">
            <w:pPr>
              <w:spacing w:line="560" w:lineRule="exact"/>
              <w:jc w:val="left"/>
              <w:rPr>
                <w:rFonts w:ascii="宋体" w:hAnsi="宋体"/>
                <w:sz w:val="20"/>
              </w:rPr>
            </w:pPr>
          </w:p>
        </w:tc>
        <w:tc>
          <w:tcPr>
            <w:tcW w:w="838" w:type="dxa"/>
            <w:tcBorders>
              <w:top w:val="single" w:sz="4" w:space="0" w:color="auto"/>
              <w:left w:val="single" w:sz="4" w:space="0" w:color="auto"/>
              <w:bottom w:val="single" w:sz="4" w:space="0" w:color="auto"/>
              <w:right w:val="single" w:sz="4" w:space="0" w:color="auto"/>
            </w:tcBorders>
            <w:vAlign w:val="center"/>
          </w:tcPr>
          <w:p w14:paraId="218F438B" w14:textId="77777777" w:rsidR="001B4284" w:rsidRDefault="001B4284">
            <w:pPr>
              <w:spacing w:line="560" w:lineRule="exact"/>
              <w:jc w:val="left"/>
              <w:rPr>
                <w:rFonts w:ascii="宋体" w:hAnsi="宋体"/>
                <w:szCs w:val="21"/>
              </w:rPr>
            </w:pPr>
          </w:p>
        </w:tc>
      </w:tr>
      <w:tr w:rsidR="001B4284" w14:paraId="448513C9" w14:textId="77777777" w:rsidTr="001B4284">
        <w:trPr>
          <w:cantSplit/>
          <w:trHeight w:hRule="exact" w:val="650"/>
        </w:trPr>
        <w:tc>
          <w:tcPr>
            <w:tcW w:w="12444" w:type="dxa"/>
            <w:gridSpan w:val="3"/>
            <w:tcBorders>
              <w:top w:val="single" w:sz="4" w:space="0" w:color="auto"/>
              <w:left w:val="single" w:sz="4" w:space="0" w:color="auto"/>
              <w:bottom w:val="single" w:sz="4" w:space="0" w:color="auto"/>
              <w:right w:val="single" w:sz="4" w:space="0" w:color="auto"/>
            </w:tcBorders>
            <w:vAlign w:val="center"/>
            <w:hideMark/>
          </w:tcPr>
          <w:p w14:paraId="0FA6D6BB" w14:textId="77777777" w:rsidR="001B4284" w:rsidRDefault="001B4284">
            <w:pPr>
              <w:jc w:val="center"/>
              <w:rPr>
                <w:rFonts w:ascii="宋体" w:hAnsi="宋体" w:cs="宋体"/>
                <w:szCs w:val="21"/>
              </w:rPr>
            </w:pPr>
            <w:r>
              <w:rPr>
                <w:rFonts w:ascii="宋体" w:hAnsi="宋体" w:cs="宋体" w:hint="eastAsia"/>
                <w:szCs w:val="21"/>
              </w:rPr>
              <w:t>结论</w:t>
            </w:r>
          </w:p>
        </w:tc>
        <w:tc>
          <w:tcPr>
            <w:tcW w:w="885" w:type="dxa"/>
            <w:tcBorders>
              <w:top w:val="single" w:sz="4" w:space="0" w:color="auto"/>
              <w:left w:val="single" w:sz="4" w:space="0" w:color="auto"/>
              <w:bottom w:val="single" w:sz="4" w:space="0" w:color="auto"/>
              <w:right w:val="single" w:sz="4" w:space="0" w:color="auto"/>
            </w:tcBorders>
            <w:vAlign w:val="center"/>
          </w:tcPr>
          <w:p w14:paraId="0E88759D" w14:textId="77777777" w:rsidR="001B4284" w:rsidRDefault="001B4284">
            <w:pPr>
              <w:spacing w:line="560" w:lineRule="exact"/>
              <w:rPr>
                <w:rFonts w:ascii="宋体" w:hAnsi="宋体"/>
                <w:szCs w:val="21"/>
              </w:rPr>
            </w:pPr>
          </w:p>
        </w:tc>
        <w:tc>
          <w:tcPr>
            <w:tcW w:w="986" w:type="dxa"/>
            <w:tcBorders>
              <w:top w:val="single" w:sz="4" w:space="0" w:color="auto"/>
              <w:left w:val="single" w:sz="4" w:space="0" w:color="auto"/>
              <w:bottom w:val="single" w:sz="4" w:space="0" w:color="auto"/>
              <w:right w:val="single" w:sz="4" w:space="0" w:color="auto"/>
            </w:tcBorders>
            <w:vAlign w:val="center"/>
          </w:tcPr>
          <w:p w14:paraId="2414CBEC" w14:textId="77777777" w:rsidR="001B4284" w:rsidRDefault="001B4284">
            <w:pPr>
              <w:spacing w:line="560" w:lineRule="exact"/>
              <w:rPr>
                <w:rFonts w:ascii="宋体" w:hAnsi="宋体"/>
                <w:szCs w:val="21"/>
              </w:rPr>
            </w:pPr>
          </w:p>
        </w:tc>
        <w:tc>
          <w:tcPr>
            <w:tcW w:w="838" w:type="dxa"/>
            <w:tcBorders>
              <w:top w:val="single" w:sz="4" w:space="0" w:color="auto"/>
              <w:left w:val="single" w:sz="4" w:space="0" w:color="auto"/>
              <w:bottom w:val="single" w:sz="4" w:space="0" w:color="auto"/>
              <w:right w:val="single" w:sz="4" w:space="0" w:color="auto"/>
            </w:tcBorders>
            <w:vAlign w:val="center"/>
          </w:tcPr>
          <w:p w14:paraId="4CDFE5F0" w14:textId="77777777" w:rsidR="001B4284" w:rsidRDefault="001B4284">
            <w:pPr>
              <w:spacing w:line="560" w:lineRule="exact"/>
              <w:rPr>
                <w:rFonts w:ascii="宋体" w:hAnsi="宋体"/>
                <w:szCs w:val="21"/>
              </w:rPr>
            </w:pPr>
          </w:p>
        </w:tc>
      </w:tr>
    </w:tbl>
    <w:p w14:paraId="4054D991" w14:textId="77777777" w:rsidR="001B4284" w:rsidRDefault="001B4284" w:rsidP="001B4284">
      <w:pPr>
        <w:spacing w:line="560" w:lineRule="exact"/>
        <w:jc w:val="left"/>
        <w:rPr>
          <w:rFonts w:ascii="宋体" w:hAnsi="宋体"/>
          <w:sz w:val="22"/>
          <w:szCs w:val="24"/>
        </w:rPr>
      </w:pPr>
      <w:r>
        <w:rPr>
          <w:rFonts w:hint="eastAsia"/>
        </w:rPr>
        <w:lastRenderedPageBreak/>
        <w:t>注：</w:t>
      </w:r>
      <w:r>
        <w:rPr>
          <w:rFonts w:ascii="宋体" w:hAnsi="宋体" w:hint="eastAsia"/>
          <w:sz w:val="22"/>
          <w:szCs w:val="24"/>
        </w:rPr>
        <w:t>1.初步评审不合格的不再进入后续评审阶段。</w:t>
      </w:r>
    </w:p>
    <w:p w14:paraId="122B5776" w14:textId="77777777" w:rsidR="001B4284" w:rsidRDefault="001B4284" w:rsidP="001B4284">
      <w:pPr>
        <w:widowControl/>
        <w:spacing w:afterAutospacing="1"/>
        <w:jc w:val="left"/>
        <w:rPr>
          <w:rFonts w:ascii="宋体" w:hAnsi="宋体"/>
          <w:sz w:val="22"/>
          <w:szCs w:val="24"/>
        </w:rPr>
        <w:sectPr w:rsidR="001B4284">
          <w:pgSz w:w="16838" w:h="11906" w:orient="landscape"/>
          <w:pgMar w:top="1797" w:right="1440" w:bottom="1797" w:left="1440" w:header="851" w:footer="992" w:gutter="0"/>
          <w:cols w:space="720"/>
          <w:docGrid w:type="linesAndChars" w:linePitch="312"/>
        </w:sectPr>
      </w:pPr>
    </w:p>
    <w:p w14:paraId="23C6FDCB" w14:textId="77777777" w:rsidR="001B4284" w:rsidRDefault="001B4284" w:rsidP="001B4284">
      <w:pPr>
        <w:spacing w:line="560" w:lineRule="exact"/>
        <w:jc w:val="center"/>
        <w:rPr>
          <w:b/>
          <w:bCs/>
          <w:sz w:val="28"/>
          <w:szCs w:val="28"/>
        </w:rPr>
      </w:pPr>
      <w:r>
        <w:rPr>
          <w:rFonts w:hint="eastAsia"/>
          <w:b/>
          <w:bCs/>
          <w:sz w:val="28"/>
          <w:szCs w:val="28"/>
        </w:rPr>
        <w:lastRenderedPageBreak/>
        <w:t>附表二</w:t>
      </w:r>
      <w:r>
        <w:rPr>
          <w:b/>
          <w:bCs/>
          <w:sz w:val="28"/>
          <w:szCs w:val="28"/>
        </w:rPr>
        <w:t xml:space="preserve">  </w:t>
      </w:r>
      <w:bookmarkStart w:id="192" w:name="OLE_LINK17"/>
      <w:r>
        <w:rPr>
          <w:rFonts w:hint="eastAsia"/>
          <w:b/>
          <w:bCs/>
          <w:sz w:val="28"/>
          <w:szCs w:val="28"/>
        </w:rPr>
        <w:t>关键项评审</w:t>
      </w:r>
      <w:bookmarkEnd w:id="192"/>
      <w:r>
        <w:rPr>
          <w:rFonts w:hint="eastAsia"/>
          <w:b/>
          <w:bCs/>
          <w:sz w:val="28"/>
          <w:szCs w:val="28"/>
        </w:rPr>
        <w:t>表</w:t>
      </w:r>
    </w:p>
    <w:p w14:paraId="240329DE" w14:textId="77777777" w:rsidR="001B4284" w:rsidRDefault="001B4284" w:rsidP="001B4284">
      <w:pPr>
        <w:pStyle w:val="af4"/>
        <w:ind w:left="0" w:firstLineChars="0" w:firstLine="0"/>
        <w:jc w:val="left"/>
        <w:rPr>
          <w:rFonts w:ascii="宋体"/>
          <w:sz w:val="21"/>
          <w:szCs w:val="21"/>
        </w:rPr>
      </w:pPr>
      <w:r>
        <w:rPr>
          <w:rFonts w:ascii="宋体" w:hAnsi="宋体" w:hint="eastAsia"/>
          <w:sz w:val="21"/>
          <w:szCs w:val="21"/>
        </w:rPr>
        <w:t>项目编号： CA25B2E4A0008                                项目名称：长安汽车客户之声VOC聆听系统建设项目</w:t>
      </w:r>
    </w:p>
    <w:tbl>
      <w:tblPr>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9736"/>
        <w:gridCol w:w="1620"/>
        <w:gridCol w:w="1620"/>
        <w:gridCol w:w="1055"/>
      </w:tblGrid>
      <w:tr w:rsidR="001B4284" w14:paraId="5AD6B0EA" w14:textId="77777777" w:rsidTr="001B4284">
        <w:trPr>
          <w:cantSplit/>
          <w:trHeight w:hRule="exact" w:val="789"/>
        </w:trPr>
        <w:tc>
          <w:tcPr>
            <w:tcW w:w="849" w:type="dxa"/>
            <w:vMerge w:val="restart"/>
            <w:tcBorders>
              <w:top w:val="single" w:sz="4" w:space="0" w:color="auto"/>
              <w:left w:val="single" w:sz="4" w:space="0" w:color="auto"/>
              <w:bottom w:val="single" w:sz="4" w:space="0" w:color="auto"/>
              <w:right w:val="single" w:sz="4" w:space="0" w:color="auto"/>
            </w:tcBorders>
            <w:vAlign w:val="center"/>
            <w:hideMark/>
          </w:tcPr>
          <w:p w14:paraId="2869EA50" w14:textId="77777777" w:rsidR="001B4284" w:rsidRDefault="001B4284">
            <w:pPr>
              <w:jc w:val="center"/>
              <w:rPr>
                <w:rFonts w:ascii="宋体" w:hAnsi="宋体" w:cs="宋体"/>
                <w:b/>
                <w:sz w:val="20"/>
              </w:rPr>
            </w:pPr>
            <w:r>
              <w:rPr>
                <w:rFonts w:ascii="宋体" w:hAnsi="宋体" w:cs="宋体" w:hint="eastAsia"/>
                <w:b/>
                <w:sz w:val="20"/>
              </w:rPr>
              <w:t>评审因素</w:t>
            </w:r>
          </w:p>
        </w:tc>
        <w:tc>
          <w:tcPr>
            <w:tcW w:w="9740" w:type="dxa"/>
            <w:vMerge w:val="restart"/>
            <w:tcBorders>
              <w:top w:val="single" w:sz="4" w:space="0" w:color="auto"/>
              <w:left w:val="single" w:sz="4" w:space="0" w:color="auto"/>
              <w:bottom w:val="single" w:sz="4" w:space="0" w:color="auto"/>
              <w:right w:val="single" w:sz="4" w:space="0" w:color="auto"/>
            </w:tcBorders>
            <w:vAlign w:val="center"/>
            <w:hideMark/>
          </w:tcPr>
          <w:p w14:paraId="024ECF8A" w14:textId="77777777" w:rsidR="001B4284" w:rsidRDefault="001B4284">
            <w:pPr>
              <w:jc w:val="center"/>
              <w:rPr>
                <w:rFonts w:ascii="宋体" w:hAnsi="宋体" w:cs="宋体"/>
                <w:b/>
                <w:sz w:val="20"/>
              </w:rPr>
            </w:pPr>
            <w:r>
              <w:rPr>
                <w:rFonts w:ascii="宋体" w:hAnsi="宋体" w:cs="宋体" w:hint="eastAsia"/>
                <w:b/>
                <w:sz w:val="20"/>
              </w:rPr>
              <w:t>评审标准</w:t>
            </w:r>
          </w:p>
        </w:tc>
        <w:tc>
          <w:tcPr>
            <w:tcW w:w="4297" w:type="dxa"/>
            <w:gridSpan w:val="3"/>
            <w:tcBorders>
              <w:top w:val="single" w:sz="4" w:space="0" w:color="auto"/>
              <w:left w:val="single" w:sz="4" w:space="0" w:color="auto"/>
              <w:bottom w:val="single" w:sz="4" w:space="0" w:color="auto"/>
              <w:right w:val="single" w:sz="4" w:space="0" w:color="auto"/>
            </w:tcBorders>
            <w:vAlign w:val="center"/>
            <w:hideMark/>
          </w:tcPr>
          <w:p w14:paraId="247C97C2" w14:textId="77777777" w:rsidR="001B4284" w:rsidRDefault="001B4284">
            <w:pPr>
              <w:jc w:val="center"/>
              <w:rPr>
                <w:rFonts w:ascii="宋体" w:hAnsi="宋体" w:cs="宋体"/>
                <w:b/>
                <w:sz w:val="20"/>
              </w:rPr>
            </w:pPr>
            <w:r>
              <w:rPr>
                <w:rFonts w:ascii="宋体" w:hAnsi="宋体" w:cs="宋体" w:hint="eastAsia"/>
                <w:b/>
                <w:sz w:val="20"/>
              </w:rPr>
              <w:t>是否合格</w:t>
            </w:r>
          </w:p>
        </w:tc>
      </w:tr>
      <w:tr w:rsidR="001B4284" w14:paraId="3A856D74" w14:textId="77777777" w:rsidTr="001B4284">
        <w:trPr>
          <w:cantSplit/>
          <w:trHeight w:hRule="exact" w:val="895"/>
        </w:trPr>
        <w:tc>
          <w:tcPr>
            <w:tcW w:w="14886" w:type="dxa"/>
            <w:vMerge/>
            <w:tcBorders>
              <w:top w:val="single" w:sz="4" w:space="0" w:color="auto"/>
              <w:left w:val="single" w:sz="4" w:space="0" w:color="auto"/>
              <w:bottom w:val="single" w:sz="4" w:space="0" w:color="auto"/>
              <w:right w:val="single" w:sz="4" w:space="0" w:color="auto"/>
            </w:tcBorders>
            <w:vAlign w:val="center"/>
            <w:hideMark/>
          </w:tcPr>
          <w:p w14:paraId="794DDDC4" w14:textId="77777777" w:rsidR="001B4284" w:rsidRDefault="001B4284">
            <w:pPr>
              <w:widowControl/>
              <w:jc w:val="left"/>
              <w:rPr>
                <w:rFonts w:ascii="宋体" w:hAnsi="宋体" w:cs="宋体"/>
                <w:b/>
                <w:sz w:val="20"/>
              </w:rPr>
            </w:pPr>
          </w:p>
        </w:tc>
        <w:tc>
          <w:tcPr>
            <w:tcW w:w="9740" w:type="dxa"/>
            <w:vMerge/>
            <w:tcBorders>
              <w:top w:val="single" w:sz="4" w:space="0" w:color="auto"/>
              <w:left w:val="single" w:sz="4" w:space="0" w:color="auto"/>
              <w:bottom w:val="single" w:sz="4" w:space="0" w:color="auto"/>
              <w:right w:val="single" w:sz="4" w:space="0" w:color="auto"/>
            </w:tcBorders>
            <w:vAlign w:val="center"/>
            <w:hideMark/>
          </w:tcPr>
          <w:p w14:paraId="3B41A376" w14:textId="77777777" w:rsidR="001B4284" w:rsidRDefault="001B4284">
            <w:pPr>
              <w:widowControl/>
              <w:jc w:val="left"/>
              <w:rPr>
                <w:rFonts w:ascii="宋体" w:hAnsi="宋体" w:cs="宋体"/>
                <w:b/>
                <w:sz w:val="20"/>
              </w:rPr>
            </w:pPr>
          </w:p>
        </w:tc>
        <w:tc>
          <w:tcPr>
            <w:tcW w:w="1621" w:type="dxa"/>
            <w:tcBorders>
              <w:top w:val="single" w:sz="4" w:space="0" w:color="auto"/>
              <w:left w:val="single" w:sz="4" w:space="0" w:color="auto"/>
              <w:bottom w:val="single" w:sz="4" w:space="0" w:color="auto"/>
              <w:right w:val="single" w:sz="4" w:space="0" w:color="auto"/>
            </w:tcBorders>
            <w:vAlign w:val="center"/>
            <w:hideMark/>
          </w:tcPr>
          <w:p w14:paraId="6028B810" w14:textId="77777777" w:rsidR="001B4284" w:rsidRDefault="001B4284">
            <w:pPr>
              <w:jc w:val="center"/>
              <w:rPr>
                <w:rFonts w:ascii="宋体" w:hAnsi="宋体" w:cs="宋体"/>
                <w:b/>
                <w:sz w:val="20"/>
              </w:rPr>
            </w:pPr>
            <w:r>
              <w:rPr>
                <w:rFonts w:ascii="宋体" w:hAnsi="宋体" w:cs="宋体" w:hint="eastAsia"/>
                <w:b/>
                <w:sz w:val="20"/>
              </w:rPr>
              <w:t>供应商1</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52A219F" w14:textId="77777777" w:rsidR="001B4284" w:rsidRDefault="001B4284">
            <w:pPr>
              <w:jc w:val="center"/>
              <w:rPr>
                <w:rFonts w:ascii="宋体" w:hAnsi="宋体" w:cs="宋体"/>
                <w:b/>
                <w:sz w:val="20"/>
              </w:rPr>
            </w:pPr>
            <w:r>
              <w:rPr>
                <w:rFonts w:ascii="宋体" w:hAnsi="宋体" w:cs="宋体" w:hint="eastAsia"/>
                <w:b/>
                <w:sz w:val="20"/>
              </w:rPr>
              <w:t>供应商2</w:t>
            </w:r>
          </w:p>
        </w:tc>
        <w:tc>
          <w:tcPr>
            <w:tcW w:w="1055" w:type="dxa"/>
            <w:tcBorders>
              <w:top w:val="single" w:sz="4" w:space="0" w:color="auto"/>
              <w:left w:val="single" w:sz="4" w:space="0" w:color="auto"/>
              <w:bottom w:val="single" w:sz="4" w:space="0" w:color="auto"/>
              <w:right w:val="single" w:sz="4" w:space="0" w:color="auto"/>
            </w:tcBorders>
            <w:vAlign w:val="center"/>
            <w:hideMark/>
          </w:tcPr>
          <w:p w14:paraId="0C588225" w14:textId="77777777" w:rsidR="001B4284" w:rsidRDefault="001B4284">
            <w:pPr>
              <w:jc w:val="center"/>
              <w:rPr>
                <w:rFonts w:ascii="宋体" w:hAnsi="宋体" w:cs="宋体"/>
                <w:b/>
                <w:sz w:val="20"/>
              </w:rPr>
            </w:pPr>
            <w:r>
              <w:rPr>
                <w:rFonts w:ascii="宋体" w:hAnsi="宋体" w:cs="宋体" w:hint="eastAsia"/>
                <w:b/>
                <w:sz w:val="20"/>
              </w:rPr>
              <w:t>.。。。。。。</w:t>
            </w:r>
          </w:p>
        </w:tc>
      </w:tr>
      <w:tr w:rsidR="001B4284" w14:paraId="3925B31D" w14:textId="77777777" w:rsidTr="001B4284">
        <w:trPr>
          <w:cantSplit/>
          <w:trHeight w:val="589"/>
        </w:trPr>
        <w:tc>
          <w:tcPr>
            <w:tcW w:w="14886" w:type="dxa"/>
            <w:gridSpan w:val="5"/>
            <w:tcBorders>
              <w:top w:val="single" w:sz="4" w:space="0" w:color="auto"/>
              <w:left w:val="single" w:sz="4" w:space="0" w:color="auto"/>
              <w:bottom w:val="single" w:sz="4" w:space="0" w:color="auto"/>
              <w:right w:val="single" w:sz="4" w:space="0" w:color="auto"/>
            </w:tcBorders>
            <w:vAlign w:val="center"/>
            <w:hideMark/>
          </w:tcPr>
          <w:p w14:paraId="2BC4D4D5" w14:textId="77777777" w:rsidR="001B4284" w:rsidRDefault="001B4284">
            <w:pPr>
              <w:spacing w:line="560" w:lineRule="exact"/>
              <w:rPr>
                <w:rFonts w:ascii="宋体" w:hAnsi="宋体"/>
                <w:b/>
                <w:szCs w:val="21"/>
              </w:rPr>
            </w:pPr>
            <w:r>
              <w:rPr>
                <w:rFonts w:ascii="宋体" w:hAnsi="宋体" w:cs="宋体" w:hint="eastAsia"/>
                <w:b/>
                <w:bCs/>
                <w:sz w:val="22"/>
                <w:szCs w:val="22"/>
              </w:rPr>
              <w:t>商务关键项评审条款</w:t>
            </w:r>
          </w:p>
        </w:tc>
      </w:tr>
      <w:tr w:rsidR="001B4284" w14:paraId="4FC8618E" w14:textId="77777777" w:rsidTr="001B4284">
        <w:trPr>
          <w:cantSplit/>
          <w:trHeight w:hRule="exact" w:val="543"/>
        </w:trPr>
        <w:tc>
          <w:tcPr>
            <w:tcW w:w="849" w:type="dxa"/>
            <w:tcBorders>
              <w:top w:val="single" w:sz="4" w:space="0" w:color="auto"/>
              <w:left w:val="single" w:sz="4" w:space="0" w:color="auto"/>
              <w:bottom w:val="single" w:sz="4" w:space="0" w:color="auto"/>
              <w:right w:val="single" w:sz="4" w:space="0" w:color="auto"/>
            </w:tcBorders>
            <w:vAlign w:val="center"/>
            <w:hideMark/>
          </w:tcPr>
          <w:p w14:paraId="7655412A" w14:textId="77777777" w:rsidR="001B4284" w:rsidRDefault="001B4284">
            <w:pPr>
              <w:jc w:val="center"/>
              <w:rPr>
                <w:rFonts w:ascii="宋体" w:hAnsi="宋体" w:cs="宋体"/>
                <w:bCs/>
                <w:sz w:val="22"/>
                <w:szCs w:val="22"/>
              </w:rPr>
            </w:pPr>
            <w:r>
              <w:rPr>
                <w:rFonts w:ascii="宋体" w:hAnsi="宋体" w:cs="宋体" w:hint="eastAsia"/>
                <w:bCs/>
                <w:sz w:val="22"/>
                <w:szCs w:val="22"/>
              </w:rPr>
              <w:t>1</w:t>
            </w:r>
          </w:p>
        </w:tc>
        <w:tc>
          <w:tcPr>
            <w:tcW w:w="9740" w:type="dxa"/>
            <w:tcBorders>
              <w:top w:val="single" w:sz="4" w:space="0" w:color="auto"/>
              <w:left w:val="single" w:sz="4" w:space="0" w:color="auto"/>
              <w:bottom w:val="single" w:sz="4" w:space="0" w:color="auto"/>
              <w:right w:val="single" w:sz="4" w:space="0" w:color="auto"/>
            </w:tcBorders>
            <w:vAlign w:val="center"/>
            <w:hideMark/>
          </w:tcPr>
          <w:p w14:paraId="3FB1DC19" w14:textId="77777777" w:rsidR="001B4284" w:rsidRDefault="001B4284">
            <w:pPr>
              <w:jc w:val="center"/>
              <w:rPr>
                <w:rFonts w:ascii="宋体" w:hAnsi="宋体" w:cs="宋体"/>
                <w:bCs/>
                <w:sz w:val="22"/>
                <w:szCs w:val="22"/>
              </w:rPr>
            </w:pPr>
            <w:r>
              <w:rPr>
                <w:rFonts w:ascii="宋体" w:hAnsi="宋体" w:cs="宋体" w:hint="eastAsia"/>
                <w:bCs/>
                <w:sz w:val="22"/>
                <w:szCs w:val="22"/>
              </w:rPr>
              <w:t>/</w:t>
            </w:r>
          </w:p>
        </w:tc>
        <w:tc>
          <w:tcPr>
            <w:tcW w:w="1621" w:type="dxa"/>
            <w:tcBorders>
              <w:top w:val="single" w:sz="4" w:space="0" w:color="auto"/>
              <w:left w:val="single" w:sz="4" w:space="0" w:color="auto"/>
              <w:bottom w:val="single" w:sz="4" w:space="0" w:color="auto"/>
              <w:right w:val="single" w:sz="4" w:space="0" w:color="auto"/>
            </w:tcBorders>
            <w:vAlign w:val="center"/>
          </w:tcPr>
          <w:p w14:paraId="25557E08" w14:textId="77777777" w:rsidR="001B4284" w:rsidRDefault="001B4284">
            <w:pPr>
              <w:spacing w:line="560" w:lineRule="exact"/>
              <w:jc w:val="center"/>
              <w:rPr>
                <w:rFonts w:ascii="宋体" w:hAnsi="宋体"/>
                <w:sz w:val="20"/>
              </w:rPr>
            </w:pPr>
          </w:p>
        </w:tc>
        <w:tc>
          <w:tcPr>
            <w:tcW w:w="1621" w:type="dxa"/>
            <w:tcBorders>
              <w:top w:val="single" w:sz="4" w:space="0" w:color="auto"/>
              <w:left w:val="single" w:sz="4" w:space="0" w:color="auto"/>
              <w:bottom w:val="single" w:sz="4" w:space="0" w:color="auto"/>
              <w:right w:val="single" w:sz="4" w:space="0" w:color="auto"/>
            </w:tcBorders>
            <w:vAlign w:val="center"/>
          </w:tcPr>
          <w:p w14:paraId="5BD0AF4E" w14:textId="77777777" w:rsidR="001B4284" w:rsidRDefault="001B4284">
            <w:pPr>
              <w:pStyle w:val="-"/>
              <w:spacing w:line="240" w:lineRule="auto"/>
              <w:ind w:firstLineChars="0" w:firstLine="0"/>
              <w:jc w:val="center"/>
              <w:rPr>
                <w:sz w:val="20"/>
              </w:rPr>
            </w:pPr>
          </w:p>
        </w:tc>
        <w:tc>
          <w:tcPr>
            <w:tcW w:w="1055" w:type="dxa"/>
            <w:tcBorders>
              <w:top w:val="single" w:sz="4" w:space="0" w:color="auto"/>
              <w:left w:val="single" w:sz="4" w:space="0" w:color="auto"/>
              <w:bottom w:val="single" w:sz="4" w:space="0" w:color="auto"/>
              <w:right w:val="single" w:sz="4" w:space="0" w:color="auto"/>
            </w:tcBorders>
            <w:vAlign w:val="center"/>
          </w:tcPr>
          <w:p w14:paraId="6FE2183A" w14:textId="77777777" w:rsidR="001B4284" w:rsidRDefault="001B4284">
            <w:pPr>
              <w:spacing w:line="560" w:lineRule="exact"/>
              <w:jc w:val="center"/>
              <w:rPr>
                <w:rFonts w:ascii="宋体" w:hAnsi="宋体"/>
                <w:szCs w:val="21"/>
              </w:rPr>
            </w:pPr>
          </w:p>
        </w:tc>
      </w:tr>
      <w:tr w:rsidR="001B4284" w14:paraId="7ACD4818" w14:textId="77777777" w:rsidTr="001B4284">
        <w:trPr>
          <w:cantSplit/>
          <w:trHeight w:val="559"/>
        </w:trPr>
        <w:tc>
          <w:tcPr>
            <w:tcW w:w="14886" w:type="dxa"/>
            <w:gridSpan w:val="5"/>
            <w:tcBorders>
              <w:top w:val="single" w:sz="4" w:space="0" w:color="auto"/>
              <w:left w:val="single" w:sz="4" w:space="0" w:color="auto"/>
              <w:bottom w:val="single" w:sz="4" w:space="0" w:color="auto"/>
              <w:right w:val="single" w:sz="4" w:space="0" w:color="auto"/>
            </w:tcBorders>
            <w:vAlign w:val="center"/>
            <w:hideMark/>
          </w:tcPr>
          <w:p w14:paraId="5553616C" w14:textId="77777777" w:rsidR="001B4284" w:rsidRDefault="001B4284">
            <w:pPr>
              <w:spacing w:line="560" w:lineRule="exact"/>
              <w:jc w:val="left"/>
              <w:rPr>
                <w:rFonts w:ascii="宋体" w:hAnsi="宋体"/>
                <w:szCs w:val="21"/>
              </w:rPr>
            </w:pPr>
            <w:r>
              <w:rPr>
                <w:rFonts w:ascii="宋体" w:hAnsi="宋体" w:cs="宋体" w:hint="eastAsia"/>
                <w:b/>
                <w:bCs/>
                <w:sz w:val="22"/>
                <w:szCs w:val="22"/>
              </w:rPr>
              <w:t>技术关键项评审条款</w:t>
            </w:r>
          </w:p>
        </w:tc>
      </w:tr>
      <w:tr w:rsidR="001B4284" w14:paraId="007E6BA5" w14:textId="77777777" w:rsidTr="001B4284">
        <w:trPr>
          <w:cantSplit/>
          <w:trHeight w:hRule="exact" w:val="960"/>
        </w:trPr>
        <w:tc>
          <w:tcPr>
            <w:tcW w:w="849" w:type="dxa"/>
            <w:tcBorders>
              <w:top w:val="single" w:sz="4" w:space="0" w:color="auto"/>
              <w:left w:val="single" w:sz="4" w:space="0" w:color="auto"/>
              <w:bottom w:val="single" w:sz="4" w:space="0" w:color="auto"/>
              <w:right w:val="single" w:sz="4" w:space="0" w:color="auto"/>
            </w:tcBorders>
            <w:vAlign w:val="center"/>
            <w:hideMark/>
          </w:tcPr>
          <w:p w14:paraId="3053B515" w14:textId="77777777" w:rsidR="001B4284" w:rsidRDefault="001B4284">
            <w:pPr>
              <w:jc w:val="center"/>
              <w:rPr>
                <w:rFonts w:ascii="宋体" w:hAnsi="宋体" w:cs="宋体"/>
                <w:bCs/>
                <w:sz w:val="22"/>
                <w:szCs w:val="22"/>
              </w:rPr>
            </w:pPr>
            <w:r>
              <w:rPr>
                <w:rFonts w:ascii="宋体" w:hAnsi="宋体" w:cs="宋体" w:hint="eastAsia"/>
                <w:bCs/>
                <w:sz w:val="22"/>
                <w:szCs w:val="22"/>
              </w:rPr>
              <w:t>1</w:t>
            </w:r>
          </w:p>
        </w:tc>
        <w:tc>
          <w:tcPr>
            <w:tcW w:w="9740" w:type="dxa"/>
            <w:tcBorders>
              <w:top w:val="single" w:sz="4" w:space="0" w:color="auto"/>
              <w:left w:val="single" w:sz="4" w:space="0" w:color="auto"/>
              <w:bottom w:val="single" w:sz="4" w:space="0" w:color="auto"/>
              <w:right w:val="single" w:sz="4" w:space="0" w:color="auto"/>
            </w:tcBorders>
            <w:vAlign w:val="center"/>
            <w:hideMark/>
          </w:tcPr>
          <w:p w14:paraId="1656C3EB" w14:textId="77777777" w:rsidR="001B4284" w:rsidRDefault="001B4284">
            <w:pPr>
              <w:tabs>
                <w:tab w:val="left" w:pos="7140"/>
              </w:tabs>
              <w:adjustRightInd w:val="0"/>
              <w:snapToGrid w:val="0"/>
              <w:spacing w:beforeLines="50" w:before="156"/>
              <w:rPr>
                <w:rFonts w:ascii="宋体" w:hAnsi="宋体"/>
                <w:bCs/>
                <w:color w:val="000000"/>
                <w:kern w:val="10"/>
                <w:szCs w:val="21"/>
              </w:rPr>
            </w:pPr>
            <w:bookmarkStart w:id="193" w:name="OLE_LINK23"/>
            <w:r>
              <w:rPr>
                <w:rFonts w:ascii="宋体" w:hAnsi="宋体" w:hint="eastAsia"/>
                <w:bCs/>
                <w:color w:val="000000"/>
                <w:kern w:val="10"/>
                <w:szCs w:val="21"/>
              </w:rPr>
              <w:t>★</w:t>
            </w:r>
            <w:bookmarkEnd w:id="193"/>
            <w:r>
              <w:rPr>
                <w:rFonts w:ascii="宋体" w:hAnsi="宋体" w:hint="eastAsia"/>
                <w:bCs/>
                <w:color w:val="000000"/>
                <w:kern w:val="10"/>
                <w:szCs w:val="21"/>
              </w:rPr>
              <w:t>若技术评分低于70分（权重前），则视为其技术评审不合格。（技术评分详见附件：长安汽车客户之声VOC聆听系统建设项目技术评分表）</w:t>
            </w:r>
          </w:p>
        </w:tc>
        <w:tc>
          <w:tcPr>
            <w:tcW w:w="1621" w:type="dxa"/>
            <w:tcBorders>
              <w:top w:val="single" w:sz="4" w:space="0" w:color="auto"/>
              <w:left w:val="single" w:sz="4" w:space="0" w:color="auto"/>
              <w:bottom w:val="single" w:sz="4" w:space="0" w:color="auto"/>
              <w:right w:val="single" w:sz="4" w:space="0" w:color="auto"/>
            </w:tcBorders>
            <w:vAlign w:val="center"/>
          </w:tcPr>
          <w:p w14:paraId="19A6C752" w14:textId="77777777" w:rsidR="001B4284" w:rsidRDefault="001B4284">
            <w:pPr>
              <w:spacing w:line="560" w:lineRule="exact"/>
              <w:jc w:val="center"/>
              <w:rPr>
                <w:rFonts w:ascii="宋体" w:hAnsi="宋体"/>
                <w:sz w:val="20"/>
              </w:rPr>
            </w:pPr>
          </w:p>
        </w:tc>
        <w:tc>
          <w:tcPr>
            <w:tcW w:w="1621" w:type="dxa"/>
            <w:tcBorders>
              <w:top w:val="single" w:sz="4" w:space="0" w:color="auto"/>
              <w:left w:val="single" w:sz="4" w:space="0" w:color="auto"/>
              <w:bottom w:val="single" w:sz="4" w:space="0" w:color="auto"/>
              <w:right w:val="single" w:sz="4" w:space="0" w:color="auto"/>
            </w:tcBorders>
            <w:vAlign w:val="center"/>
          </w:tcPr>
          <w:p w14:paraId="2E394A11" w14:textId="77777777" w:rsidR="001B4284" w:rsidRDefault="001B4284">
            <w:pPr>
              <w:pStyle w:val="-"/>
              <w:spacing w:line="240" w:lineRule="auto"/>
              <w:ind w:firstLineChars="0" w:firstLine="0"/>
              <w:jc w:val="center"/>
              <w:rPr>
                <w:sz w:val="20"/>
              </w:rPr>
            </w:pPr>
          </w:p>
        </w:tc>
        <w:tc>
          <w:tcPr>
            <w:tcW w:w="1055" w:type="dxa"/>
            <w:tcBorders>
              <w:top w:val="single" w:sz="4" w:space="0" w:color="auto"/>
              <w:left w:val="single" w:sz="4" w:space="0" w:color="auto"/>
              <w:bottom w:val="single" w:sz="4" w:space="0" w:color="auto"/>
              <w:right w:val="single" w:sz="4" w:space="0" w:color="auto"/>
            </w:tcBorders>
            <w:vAlign w:val="center"/>
          </w:tcPr>
          <w:p w14:paraId="66DB2745" w14:textId="77777777" w:rsidR="001B4284" w:rsidRDefault="001B4284">
            <w:pPr>
              <w:spacing w:line="560" w:lineRule="exact"/>
              <w:jc w:val="center"/>
              <w:rPr>
                <w:rFonts w:ascii="宋体" w:hAnsi="宋体"/>
                <w:szCs w:val="21"/>
              </w:rPr>
            </w:pPr>
          </w:p>
        </w:tc>
      </w:tr>
      <w:tr w:rsidR="001B4284" w14:paraId="33A7A966" w14:textId="77777777" w:rsidTr="001B4284">
        <w:trPr>
          <w:cantSplit/>
          <w:trHeight w:hRule="exact" w:val="559"/>
        </w:trPr>
        <w:tc>
          <w:tcPr>
            <w:tcW w:w="849" w:type="dxa"/>
            <w:tcBorders>
              <w:top w:val="single" w:sz="4" w:space="0" w:color="auto"/>
              <w:left w:val="single" w:sz="4" w:space="0" w:color="auto"/>
              <w:bottom w:val="single" w:sz="4" w:space="0" w:color="auto"/>
              <w:right w:val="single" w:sz="4" w:space="0" w:color="auto"/>
            </w:tcBorders>
            <w:vAlign w:val="center"/>
            <w:hideMark/>
          </w:tcPr>
          <w:p w14:paraId="0CF449CC" w14:textId="77777777" w:rsidR="001B4284" w:rsidRDefault="001B4284">
            <w:pPr>
              <w:jc w:val="center"/>
              <w:rPr>
                <w:rFonts w:cs="宋体"/>
                <w:sz w:val="22"/>
                <w:szCs w:val="22"/>
              </w:rPr>
            </w:pPr>
            <w:r>
              <w:rPr>
                <w:rFonts w:cs="宋体" w:hint="eastAsia"/>
                <w:sz w:val="22"/>
                <w:szCs w:val="22"/>
              </w:rPr>
              <w:t>其它</w:t>
            </w:r>
          </w:p>
        </w:tc>
        <w:tc>
          <w:tcPr>
            <w:tcW w:w="9740" w:type="dxa"/>
            <w:tcBorders>
              <w:top w:val="single" w:sz="4" w:space="0" w:color="auto"/>
              <w:left w:val="single" w:sz="4" w:space="0" w:color="auto"/>
              <w:bottom w:val="single" w:sz="4" w:space="0" w:color="auto"/>
              <w:right w:val="single" w:sz="4" w:space="0" w:color="auto"/>
            </w:tcBorders>
            <w:vAlign w:val="center"/>
            <w:hideMark/>
          </w:tcPr>
          <w:p w14:paraId="12BFDB13" w14:textId="77777777" w:rsidR="001B4284" w:rsidRDefault="001B4284">
            <w:pPr>
              <w:jc w:val="left"/>
              <w:rPr>
                <w:rFonts w:cs="宋体"/>
                <w:sz w:val="22"/>
                <w:szCs w:val="22"/>
              </w:rPr>
            </w:pPr>
            <w:r>
              <w:rPr>
                <w:rFonts w:cs="宋体" w:hint="eastAsia"/>
                <w:sz w:val="22"/>
                <w:szCs w:val="22"/>
              </w:rPr>
              <w:t>采购文件（含补充通知、答疑纪要）中规定的其他关键内容</w:t>
            </w:r>
          </w:p>
        </w:tc>
        <w:tc>
          <w:tcPr>
            <w:tcW w:w="1621" w:type="dxa"/>
            <w:tcBorders>
              <w:top w:val="single" w:sz="4" w:space="0" w:color="auto"/>
              <w:left w:val="single" w:sz="4" w:space="0" w:color="auto"/>
              <w:bottom w:val="single" w:sz="4" w:space="0" w:color="auto"/>
              <w:right w:val="single" w:sz="4" w:space="0" w:color="auto"/>
            </w:tcBorders>
            <w:vAlign w:val="center"/>
          </w:tcPr>
          <w:p w14:paraId="65441D36" w14:textId="77777777" w:rsidR="001B4284" w:rsidRDefault="001B4284">
            <w:pPr>
              <w:spacing w:line="560" w:lineRule="exact"/>
              <w:jc w:val="center"/>
              <w:rPr>
                <w:rFonts w:ascii="宋体" w:hAnsi="宋体"/>
                <w:sz w:val="20"/>
              </w:rPr>
            </w:pPr>
          </w:p>
        </w:tc>
        <w:tc>
          <w:tcPr>
            <w:tcW w:w="1621" w:type="dxa"/>
            <w:tcBorders>
              <w:top w:val="single" w:sz="4" w:space="0" w:color="auto"/>
              <w:left w:val="single" w:sz="4" w:space="0" w:color="auto"/>
              <w:bottom w:val="single" w:sz="4" w:space="0" w:color="auto"/>
              <w:right w:val="single" w:sz="4" w:space="0" w:color="auto"/>
            </w:tcBorders>
            <w:vAlign w:val="center"/>
          </w:tcPr>
          <w:p w14:paraId="012196BF" w14:textId="77777777" w:rsidR="001B4284" w:rsidRDefault="001B4284">
            <w:pPr>
              <w:spacing w:line="560" w:lineRule="exact"/>
              <w:jc w:val="center"/>
              <w:rPr>
                <w:rFonts w:ascii="宋体" w:hAnsi="宋体"/>
                <w:sz w:val="20"/>
              </w:rPr>
            </w:pPr>
          </w:p>
        </w:tc>
        <w:tc>
          <w:tcPr>
            <w:tcW w:w="1055" w:type="dxa"/>
            <w:tcBorders>
              <w:top w:val="single" w:sz="4" w:space="0" w:color="auto"/>
              <w:left w:val="single" w:sz="4" w:space="0" w:color="auto"/>
              <w:bottom w:val="single" w:sz="4" w:space="0" w:color="auto"/>
              <w:right w:val="single" w:sz="4" w:space="0" w:color="auto"/>
            </w:tcBorders>
            <w:vAlign w:val="center"/>
          </w:tcPr>
          <w:p w14:paraId="00A0CB66" w14:textId="77777777" w:rsidR="001B4284" w:rsidRDefault="001B4284">
            <w:pPr>
              <w:spacing w:line="560" w:lineRule="exact"/>
              <w:jc w:val="center"/>
              <w:rPr>
                <w:rFonts w:ascii="宋体" w:hAnsi="宋体"/>
                <w:szCs w:val="21"/>
              </w:rPr>
            </w:pPr>
          </w:p>
        </w:tc>
      </w:tr>
      <w:tr w:rsidR="001B4284" w14:paraId="38EAF280" w14:textId="77777777" w:rsidTr="001B4284">
        <w:trPr>
          <w:cantSplit/>
          <w:trHeight w:hRule="exact" w:val="547"/>
        </w:trPr>
        <w:tc>
          <w:tcPr>
            <w:tcW w:w="10589" w:type="dxa"/>
            <w:gridSpan w:val="2"/>
            <w:tcBorders>
              <w:top w:val="single" w:sz="4" w:space="0" w:color="auto"/>
              <w:left w:val="single" w:sz="4" w:space="0" w:color="auto"/>
              <w:bottom w:val="single" w:sz="4" w:space="0" w:color="auto"/>
              <w:right w:val="single" w:sz="4" w:space="0" w:color="auto"/>
            </w:tcBorders>
            <w:vAlign w:val="center"/>
            <w:hideMark/>
          </w:tcPr>
          <w:p w14:paraId="421A8CE0" w14:textId="77777777" w:rsidR="001B4284" w:rsidRDefault="001B4284">
            <w:pPr>
              <w:jc w:val="center"/>
              <w:rPr>
                <w:rFonts w:ascii="宋体" w:hAnsi="宋体" w:cs="宋体"/>
                <w:szCs w:val="21"/>
              </w:rPr>
            </w:pPr>
            <w:r>
              <w:rPr>
                <w:rFonts w:ascii="宋体" w:hAnsi="宋体" w:cs="宋体" w:hint="eastAsia"/>
                <w:szCs w:val="21"/>
              </w:rPr>
              <w:t>结论</w:t>
            </w:r>
          </w:p>
        </w:tc>
        <w:tc>
          <w:tcPr>
            <w:tcW w:w="1621" w:type="dxa"/>
            <w:tcBorders>
              <w:top w:val="single" w:sz="4" w:space="0" w:color="auto"/>
              <w:left w:val="single" w:sz="4" w:space="0" w:color="auto"/>
              <w:bottom w:val="single" w:sz="4" w:space="0" w:color="auto"/>
              <w:right w:val="single" w:sz="4" w:space="0" w:color="auto"/>
            </w:tcBorders>
            <w:vAlign w:val="center"/>
          </w:tcPr>
          <w:p w14:paraId="0F9B3E43" w14:textId="77777777" w:rsidR="001B4284" w:rsidRDefault="001B4284">
            <w:pPr>
              <w:spacing w:line="560" w:lineRule="exact"/>
              <w:rPr>
                <w:rFonts w:ascii="宋体" w:hAnsi="宋体"/>
                <w:szCs w:val="21"/>
              </w:rPr>
            </w:pPr>
          </w:p>
        </w:tc>
        <w:tc>
          <w:tcPr>
            <w:tcW w:w="1621" w:type="dxa"/>
            <w:tcBorders>
              <w:top w:val="single" w:sz="4" w:space="0" w:color="auto"/>
              <w:left w:val="single" w:sz="4" w:space="0" w:color="auto"/>
              <w:bottom w:val="single" w:sz="4" w:space="0" w:color="auto"/>
              <w:right w:val="single" w:sz="4" w:space="0" w:color="auto"/>
            </w:tcBorders>
            <w:vAlign w:val="center"/>
          </w:tcPr>
          <w:p w14:paraId="51B05A12" w14:textId="77777777" w:rsidR="001B4284" w:rsidRDefault="001B4284">
            <w:pPr>
              <w:spacing w:line="560" w:lineRule="exact"/>
              <w:rPr>
                <w:rFonts w:ascii="宋体" w:hAnsi="宋体"/>
                <w:szCs w:val="21"/>
              </w:rPr>
            </w:pPr>
          </w:p>
        </w:tc>
        <w:tc>
          <w:tcPr>
            <w:tcW w:w="1055" w:type="dxa"/>
            <w:tcBorders>
              <w:top w:val="single" w:sz="4" w:space="0" w:color="auto"/>
              <w:left w:val="single" w:sz="4" w:space="0" w:color="auto"/>
              <w:bottom w:val="single" w:sz="4" w:space="0" w:color="auto"/>
              <w:right w:val="single" w:sz="4" w:space="0" w:color="auto"/>
            </w:tcBorders>
            <w:vAlign w:val="center"/>
          </w:tcPr>
          <w:p w14:paraId="757C342F" w14:textId="77777777" w:rsidR="001B4284" w:rsidRDefault="001B4284">
            <w:pPr>
              <w:spacing w:line="560" w:lineRule="exact"/>
              <w:rPr>
                <w:rFonts w:ascii="宋体" w:hAnsi="宋体"/>
                <w:szCs w:val="21"/>
              </w:rPr>
            </w:pPr>
          </w:p>
        </w:tc>
      </w:tr>
    </w:tbl>
    <w:p w14:paraId="2865E30E" w14:textId="77777777" w:rsidR="001B4284" w:rsidRDefault="001B4284" w:rsidP="001B4284">
      <w:pPr>
        <w:spacing w:line="560" w:lineRule="exact"/>
        <w:rPr>
          <w:rFonts w:cs="宋体"/>
          <w:kern w:val="0"/>
        </w:rPr>
      </w:pPr>
      <w:r>
        <w:rPr>
          <w:rFonts w:hint="eastAsia"/>
        </w:rPr>
        <w:t>注：</w:t>
      </w:r>
      <w:r>
        <w:rPr>
          <w:rFonts w:ascii="宋体" w:hAnsi="宋体" w:hint="eastAsia"/>
          <w:sz w:val="22"/>
          <w:szCs w:val="24"/>
        </w:rPr>
        <w:t>1.关键项评审不合格的不再进入后续评审阶段。</w:t>
      </w:r>
    </w:p>
    <w:p w14:paraId="67C45FA8" w14:textId="77777777" w:rsidR="001B4284" w:rsidRDefault="001B4284" w:rsidP="001B4284">
      <w:pPr>
        <w:spacing w:line="560" w:lineRule="exact"/>
        <w:jc w:val="center"/>
        <w:rPr>
          <w:rFonts w:ascii="宋体" w:hAnsi="宋体"/>
          <w:sz w:val="22"/>
          <w:szCs w:val="24"/>
        </w:rPr>
      </w:pPr>
      <w:r>
        <w:rPr>
          <w:rFonts w:cs="宋体"/>
          <w:kern w:val="0"/>
        </w:rPr>
        <w:br w:type="page"/>
      </w:r>
      <w:r>
        <w:rPr>
          <w:rFonts w:hint="eastAsia"/>
          <w:b/>
          <w:bCs/>
          <w:sz w:val="28"/>
          <w:szCs w:val="28"/>
        </w:rPr>
        <w:lastRenderedPageBreak/>
        <w:t>附表三：</w:t>
      </w:r>
      <w:bookmarkStart w:id="194" w:name="OLE_LINK18"/>
      <w:r>
        <w:rPr>
          <w:rFonts w:hint="eastAsia"/>
          <w:b/>
          <w:bCs/>
          <w:sz w:val="28"/>
          <w:szCs w:val="28"/>
        </w:rPr>
        <w:t>一般项评审</w:t>
      </w:r>
      <w:bookmarkEnd w:id="194"/>
      <w:r>
        <w:rPr>
          <w:rFonts w:hint="eastAsia"/>
          <w:b/>
          <w:bCs/>
          <w:sz w:val="28"/>
          <w:szCs w:val="28"/>
        </w:rPr>
        <w:t>表</w:t>
      </w:r>
    </w:p>
    <w:p w14:paraId="7396AC7C" w14:textId="77777777" w:rsidR="001B4284" w:rsidRDefault="001B4284" w:rsidP="001B4284">
      <w:pPr>
        <w:pStyle w:val="af4"/>
        <w:ind w:firstLineChars="150" w:firstLine="315"/>
        <w:jc w:val="left"/>
        <w:rPr>
          <w:rFonts w:ascii="宋体" w:hAnsi="宋体"/>
          <w:sz w:val="21"/>
          <w:szCs w:val="21"/>
        </w:rPr>
      </w:pPr>
      <w:r>
        <w:rPr>
          <w:rFonts w:ascii="宋体" w:hAnsi="宋体" w:hint="eastAsia"/>
          <w:sz w:val="21"/>
          <w:szCs w:val="21"/>
        </w:rPr>
        <w:t>项目编号： CA25B2E4A0008                                     项目名称：</w:t>
      </w:r>
      <w:bookmarkStart w:id="195" w:name="_Hlk48547639"/>
      <w:r>
        <w:rPr>
          <w:rFonts w:ascii="宋体" w:hAnsi="宋体" w:hint="eastAsia"/>
          <w:sz w:val="21"/>
          <w:szCs w:val="21"/>
        </w:rPr>
        <w:t>长安汽车客户之声VOC聆听系统建设项目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10239"/>
        <w:gridCol w:w="1016"/>
        <w:gridCol w:w="1239"/>
        <w:gridCol w:w="901"/>
      </w:tblGrid>
      <w:tr w:rsidR="001B4284" w14:paraId="3E59E2B6" w14:textId="77777777" w:rsidTr="001B4284">
        <w:trPr>
          <w:trHeight w:val="100"/>
          <w:jc w:val="center"/>
        </w:trPr>
        <w:tc>
          <w:tcPr>
            <w:tcW w:w="10889" w:type="dxa"/>
            <w:gridSpan w:val="2"/>
            <w:tcBorders>
              <w:top w:val="single" w:sz="4" w:space="0" w:color="auto"/>
              <w:left w:val="single" w:sz="4" w:space="0" w:color="auto"/>
              <w:bottom w:val="single" w:sz="4" w:space="0" w:color="auto"/>
              <w:right w:val="single" w:sz="4" w:space="0" w:color="auto"/>
            </w:tcBorders>
            <w:vAlign w:val="center"/>
            <w:hideMark/>
          </w:tcPr>
          <w:p w14:paraId="766405EF" w14:textId="77777777" w:rsidR="001B4284" w:rsidRDefault="001B4284">
            <w:pPr>
              <w:jc w:val="center"/>
              <w:rPr>
                <w:rFonts w:ascii="宋体" w:hAnsi="宋体"/>
                <w:b/>
                <w:bCs/>
                <w:szCs w:val="21"/>
              </w:rPr>
            </w:pPr>
            <w:bookmarkStart w:id="196" w:name="_Hlk86048435"/>
            <w:r>
              <w:rPr>
                <w:rFonts w:ascii="宋体" w:hAnsi="宋体" w:cs="宋体" w:hint="eastAsia"/>
                <w:b/>
                <w:bCs/>
                <w:kern w:val="0"/>
                <w:szCs w:val="21"/>
              </w:rPr>
              <w:t>评审项目</w:t>
            </w:r>
          </w:p>
        </w:tc>
        <w:tc>
          <w:tcPr>
            <w:tcW w:w="3156" w:type="dxa"/>
            <w:gridSpan w:val="3"/>
            <w:tcBorders>
              <w:top w:val="single" w:sz="4" w:space="0" w:color="auto"/>
              <w:left w:val="single" w:sz="4" w:space="0" w:color="auto"/>
              <w:bottom w:val="single" w:sz="4" w:space="0" w:color="auto"/>
              <w:right w:val="single" w:sz="4" w:space="0" w:color="auto"/>
            </w:tcBorders>
            <w:shd w:val="solid" w:color="FFFFFF" w:fill="FFFFFF"/>
            <w:vAlign w:val="center"/>
            <w:hideMark/>
          </w:tcPr>
          <w:p w14:paraId="76448972" w14:textId="77777777" w:rsidR="001B4284" w:rsidRDefault="001B4284">
            <w:pPr>
              <w:jc w:val="center"/>
              <w:rPr>
                <w:rFonts w:ascii="宋体" w:hAnsi="宋体"/>
                <w:bCs/>
                <w:szCs w:val="21"/>
              </w:rPr>
            </w:pPr>
            <w:r>
              <w:rPr>
                <w:rFonts w:ascii="华文仿宋" w:eastAsia="华文仿宋" w:hAnsi="华文仿宋" w:cs="宋体" w:hint="eastAsia"/>
                <w:b/>
                <w:szCs w:val="21"/>
              </w:rPr>
              <w:t>供应商</w:t>
            </w:r>
          </w:p>
        </w:tc>
      </w:tr>
      <w:tr w:rsidR="001B4284" w14:paraId="75771556"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hideMark/>
          </w:tcPr>
          <w:p w14:paraId="195B232E" w14:textId="77777777" w:rsidR="001B4284" w:rsidRDefault="001B4284">
            <w:pPr>
              <w:widowControl/>
              <w:jc w:val="center"/>
              <w:rPr>
                <w:rFonts w:ascii="宋体" w:hAnsi="宋体" w:cs="宋体"/>
                <w:kern w:val="0"/>
                <w:sz w:val="20"/>
                <w:szCs w:val="21"/>
              </w:rPr>
            </w:pPr>
            <w:r>
              <w:rPr>
                <w:rFonts w:ascii="宋体" w:hAnsi="宋体" w:cs="宋体" w:hint="eastAsia"/>
                <w:b/>
                <w:bCs/>
                <w:kern w:val="0"/>
                <w:szCs w:val="21"/>
              </w:rPr>
              <w:t>序号</w:t>
            </w:r>
          </w:p>
        </w:tc>
        <w:tc>
          <w:tcPr>
            <w:tcW w:w="10239" w:type="dxa"/>
            <w:tcBorders>
              <w:top w:val="single" w:sz="4" w:space="0" w:color="auto"/>
              <w:left w:val="single" w:sz="4" w:space="0" w:color="auto"/>
              <w:bottom w:val="single" w:sz="4" w:space="0" w:color="auto"/>
              <w:right w:val="single" w:sz="4" w:space="0" w:color="auto"/>
            </w:tcBorders>
            <w:vAlign w:val="center"/>
            <w:hideMark/>
          </w:tcPr>
          <w:p w14:paraId="586164FD" w14:textId="77777777" w:rsidR="001B4284" w:rsidRDefault="001B4284">
            <w:pPr>
              <w:widowControl/>
              <w:jc w:val="center"/>
              <w:rPr>
                <w:rFonts w:ascii="宋体" w:hAnsi="宋体" w:cs="宋体"/>
                <w:kern w:val="0"/>
                <w:sz w:val="20"/>
                <w:szCs w:val="21"/>
              </w:rPr>
            </w:pPr>
            <w:r>
              <w:rPr>
                <w:rFonts w:ascii="宋体" w:hAnsi="宋体" w:cs="宋体" w:hint="eastAsia"/>
                <w:b/>
                <w:bCs/>
                <w:kern w:val="0"/>
                <w:szCs w:val="21"/>
              </w:rPr>
              <w:t>评审因素</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hideMark/>
          </w:tcPr>
          <w:p w14:paraId="2B6C307A" w14:textId="77777777" w:rsidR="001B4284" w:rsidRDefault="001B4284">
            <w:pPr>
              <w:jc w:val="center"/>
              <w:rPr>
                <w:rFonts w:ascii="宋体" w:hAnsi="宋体"/>
                <w:bCs/>
                <w:szCs w:val="21"/>
              </w:rPr>
            </w:pPr>
            <w:r>
              <w:rPr>
                <w:rFonts w:ascii="华文仿宋" w:eastAsia="华文仿宋" w:hAnsi="华文仿宋" w:cs="宋体" w:hint="eastAsia"/>
                <w:b/>
                <w:szCs w:val="21"/>
              </w:rPr>
              <w:t>供应商1</w:t>
            </w: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hideMark/>
          </w:tcPr>
          <w:p w14:paraId="708C87BE" w14:textId="77777777" w:rsidR="001B4284" w:rsidRDefault="001B4284">
            <w:pPr>
              <w:jc w:val="center"/>
              <w:rPr>
                <w:rFonts w:ascii="宋体" w:hAnsi="宋体"/>
                <w:bCs/>
                <w:szCs w:val="21"/>
              </w:rPr>
            </w:pPr>
            <w:r>
              <w:rPr>
                <w:rFonts w:ascii="华文仿宋" w:eastAsia="华文仿宋" w:hAnsi="华文仿宋" w:cs="宋体" w:hint="eastAsia"/>
                <w:b/>
                <w:szCs w:val="21"/>
              </w:rPr>
              <w:t>供应商2</w:t>
            </w: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hideMark/>
          </w:tcPr>
          <w:p w14:paraId="5A40728B" w14:textId="77777777" w:rsidR="001B4284" w:rsidRDefault="001B4284">
            <w:pPr>
              <w:jc w:val="center"/>
              <w:rPr>
                <w:rFonts w:ascii="宋体" w:hAnsi="宋体"/>
                <w:bCs/>
                <w:szCs w:val="21"/>
              </w:rPr>
            </w:pPr>
            <w:r>
              <w:rPr>
                <w:rFonts w:ascii="华文仿宋" w:eastAsia="华文仿宋" w:hAnsi="华文仿宋" w:cs="宋体" w:hint="eastAsia"/>
                <w:b/>
                <w:szCs w:val="21"/>
              </w:rPr>
              <w:t>……</w:t>
            </w:r>
          </w:p>
        </w:tc>
      </w:tr>
      <w:tr w:rsidR="001B4284" w14:paraId="18779AEC" w14:textId="77777777" w:rsidTr="001B4284">
        <w:trPr>
          <w:trHeight w:val="100"/>
          <w:jc w:val="center"/>
        </w:trPr>
        <w:tc>
          <w:tcPr>
            <w:tcW w:w="14045" w:type="dxa"/>
            <w:gridSpan w:val="5"/>
            <w:tcBorders>
              <w:top w:val="single" w:sz="4" w:space="0" w:color="auto"/>
              <w:left w:val="single" w:sz="4" w:space="0" w:color="auto"/>
              <w:bottom w:val="single" w:sz="4" w:space="0" w:color="auto"/>
              <w:right w:val="single" w:sz="4" w:space="0" w:color="auto"/>
            </w:tcBorders>
            <w:vAlign w:val="center"/>
            <w:hideMark/>
          </w:tcPr>
          <w:p w14:paraId="747A7216" w14:textId="77777777" w:rsidR="001B4284" w:rsidRDefault="001B4284">
            <w:pPr>
              <w:jc w:val="left"/>
              <w:rPr>
                <w:rFonts w:ascii="宋体" w:hAnsi="宋体"/>
                <w:bCs/>
                <w:szCs w:val="21"/>
              </w:rPr>
            </w:pPr>
            <w:r>
              <w:rPr>
                <w:rFonts w:ascii="宋体" w:hAnsi="宋体" w:hint="eastAsia"/>
                <w:b/>
                <w:bCs/>
                <w:szCs w:val="21"/>
              </w:rPr>
              <w:t>商务一般项评审条款</w:t>
            </w:r>
          </w:p>
        </w:tc>
      </w:tr>
      <w:tr w:rsidR="001B4284" w14:paraId="5F697862" w14:textId="77777777" w:rsidTr="005A0AAB">
        <w:trPr>
          <w:trHeight w:val="77"/>
          <w:jc w:val="center"/>
        </w:trPr>
        <w:tc>
          <w:tcPr>
            <w:tcW w:w="650" w:type="dxa"/>
            <w:tcBorders>
              <w:top w:val="single" w:sz="4" w:space="0" w:color="auto"/>
              <w:left w:val="single" w:sz="4" w:space="0" w:color="auto"/>
              <w:bottom w:val="single" w:sz="4" w:space="0" w:color="auto"/>
              <w:right w:val="single" w:sz="4" w:space="0" w:color="auto"/>
            </w:tcBorders>
            <w:vAlign w:val="center"/>
            <w:hideMark/>
          </w:tcPr>
          <w:p w14:paraId="3F7F1CFC" w14:textId="77777777" w:rsidR="001B4284" w:rsidRDefault="001B4284">
            <w:pPr>
              <w:jc w:val="center"/>
              <w:rPr>
                <w:rFonts w:ascii="宋体" w:hAnsi="宋体"/>
                <w:sz w:val="18"/>
                <w:szCs w:val="18"/>
              </w:rPr>
            </w:pPr>
            <w:r>
              <w:rPr>
                <w:rFonts w:ascii="宋体" w:hAnsi="宋体" w:hint="eastAsia"/>
                <w:sz w:val="18"/>
                <w:szCs w:val="18"/>
              </w:rPr>
              <w:t>1</w:t>
            </w:r>
          </w:p>
        </w:tc>
        <w:tc>
          <w:tcPr>
            <w:tcW w:w="10239" w:type="dxa"/>
            <w:tcBorders>
              <w:top w:val="single" w:sz="4" w:space="0" w:color="auto"/>
              <w:left w:val="single" w:sz="4" w:space="0" w:color="auto"/>
              <w:bottom w:val="single" w:sz="4" w:space="0" w:color="auto"/>
              <w:right w:val="single" w:sz="4" w:space="0" w:color="auto"/>
            </w:tcBorders>
            <w:vAlign w:val="center"/>
            <w:hideMark/>
          </w:tcPr>
          <w:p w14:paraId="0A87D3CE" w14:textId="77777777" w:rsidR="001B4284" w:rsidRDefault="001B4284">
            <w:pPr>
              <w:jc w:val="left"/>
              <w:rPr>
                <w:rFonts w:ascii="宋体" w:hAnsi="宋体" w:cs="宋体"/>
                <w:szCs w:val="21"/>
              </w:rPr>
            </w:pPr>
            <w:r>
              <w:rPr>
                <w:rFonts w:ascii="宋体" w:hAnsi="宋体" w:cs="宋体" w:hint="eastAsia"/>
                <w:szCs w:val="21"/>
              </w:rPr>
              <w:t>费用由采购人（重庆长安汽车股份有限公司）与供应商（中选方）直接结算，具体结算办法如下：</w:t>
            </w:r>
          </w:p>
          <w:p w14:paraId="17D53AAA" w14:textId="77777777" w:rsidR="001B4284" w:rsidRDefault="001B4284">
            <w:pPr>
              <w:spacing w:line="360" w:lineRule="auto"/>
              <w:rPr>
                <w:rFonts w:ascii="宋体" w:hAnsi="宋体" w:cs="宋体"/>
                <w:szCs w:val="21"/>
              </w:rPr>
            </w:pPr>
            <w:r>
              <w:rPr>
                <w:rFonts w:ascii="宋体" w:hAnsi="宋体" w:cs="宋体" w:hint="eastAsia"/>
                <w:szCs w:val="21"/>
              </w:rPr>
              <w:t>固定费用部分：1.合同签订完成后支付10%；2.系统上线后支付40%；3.验收合格后支付40%；4.质保期结束后支付10%。</w:t>
            </w:r>
          </w:p>
          <w:p w14:paraId="6A384167" w14:textId="77777777" w:rsidR="001B4284" w:rsidRDefault="001B4284">
            <w:pPr>
              <w:spacing w:line="360" w:lineRule="auto"/>
              <w:rPr>
                <w:rFonts w:ascii="宋体" w:hAnsi="宋体" w:cs="宋体"/>
                <w:szCs w:val="21"/>
              </w:rPr>
            </w:pPr>
            <w:r>
              <w:rPr>
                <w:rFonts w:ascii="宋体" w:hAnsi="宋体" w:cs="宋体" w:hint="eastAsia"/>
                <w:szCs w:val="21"/>
              </w:rPr>
              <w:t>框架部分：按季度据实结算。</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0B320EB9" w14:textId="77777777" w:rsidR="001B4284" w:rsidRDefault="001B4284">
            <w:pPr>
              <w:jc w:val="center"/>
              <w:rPr>
                <w:rFonts w:ascii="宋体" w:hAnsi="宋体" w:cs="宋体"/>
                <w:bCs/>
                <w:sz w:val="22"/>
                <w:szCs w:val="22"/>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1A6B7DD1"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28C66DA7" w14:textId="77777777" w:rsidR="001B4284" w:rsidRDefault="001B4284">
            <w:pPr>
              <w:jc w:val="center"/>
              <w:rPr>
                <w:rFonts w:ascii="宋体" w:hAnsi="宋体" w:cs="宋体"/>
                <w:bCs/>
                <w:sz w:val="22"/>
                <w:szCs w:val="22"/>
              </w:rPr>
            </w:pPr>
          </w:p>
        </w:tc>
      </w:tr>
      <w:tr w:rsidR="001B4284" w14:paraId="38C4E408" w14:textId="77777777" w:rsidTr="001B4284">
        <w:trPr>
          <w:trHeight w:val="57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14:paraId="6C3C23D6" w14:textId="77777777" w:rsidR="001B4284" w:rsidRDefault="001B4284">
            <w:pPr>
              <w:jc w:val="center"/>
              <w:rPr>
                <w:rFonts w:ascii="宋体" w:hAnsi="宋体"/>
                <w:sz w:val="18"/>
                <w:szCs w:val="18"/>
              </w:rPr>
            </w:pPr>
            <w:r>
              <w:rPr>
                <w:rFonts w:ascii="宋体" w:hAnsi="宋体" w:hint="eastAsia"/>
                <w:sz w:val="18"/>
                <w:szCs w:val="18"/>
              </w:rPr>
              <w:t>2</w:t>
            </w:r>
          </w:p>
        </w:tc>
        <w:tc>
          <w:tcPr>
            <w:tcW w:w="10239" w:type="dxa"/>
            <w:tcBorders>
              <w:top w:val="single" w:sz="4" w:space="0" w:color="auto"/>
              <w:left w:val="single" w:sz="4" w:space="0" w:color="auto"/>
              <w:bottom w:val="single" w:sz="4" w:space="0" w:color="auto"/>
              <w:right w:val="single" w:sz="4" w:space="0" w:color="auto"/>
            </w:tcBorders>
            <w:vAlign w:val="center"/>
            <w:hideMark/>
          </w:tcPr>
          <w:p w14:paraId="5A37B995" w14:textId="77777777" w:rsidR="001B4284" w:rsidRDefault="001B4284">
            <w:pPr>
              <w:jc w:val="left"/>
              <w:rPr>
                <w:rFonts w:ascii="宋体" w:hAnsi="宋体" w:cs="宋体"/>
                <w:szCs w:val="21"/>
              </w:rPr>
            </w:pPr>
            <w:r>
              <w:rPr>
                <w:rFonts w:ascii="宋体" w:hAnsi="宋体" w:cs="宋体" w:hint="eastAsia"/>
                <w:szCs w:val="21"/>
              </w:rPr>
              <w:t>《承诺函 -长安（与初步评审其他资料打包上传）》：供应商必须提供签字盖章的承诺函 -长安（与初步评审其他资料打包上传）</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26D77840" w14:textId="77777777" w:rsidR="001B4284" w:rsidRDefault="001B4284">
            <w:pPr>
              <w:jc w:val="center"/>
              <w:rPr>
                <w:rFonts w:ascii="宋体" w:hAnsi="宋体" w:cs="宋体"/>
                <w:bCs/>
                <w:sz w:val="22"/>
                <w:szCs w:val="22"/>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332CF10A"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5E27D28A" w14:textId="77777777" w:rsidR="001B4284" w:rsidRDefault="001B4284">
            <w:pPr>
              <w:jc w:val="center"/>
              <w:rPr>
                <w:rFonts w:ascii="宋体" w:hAnsi="宋体" w:cs="宋体"/>
                <w:bCs/>
                <w:sz w:val="22"/>
                <w:szCs w:val="22"/>
              </w:rPr>
            </w:pPr>
          </w:p>
        </w:tc>
      </w:tr>
      <w:tr w:rsidR="001B4284" w14:paraId="09245F45" w14:textId="77777777" w:rsidTr="001B4284">
        <w:trPr>
          <w:trHeight w:val="452"/>
          <w:jc w:val="center"/>
        </w:trPr>
        <w:tc>
          <w:tcPr>
            <w:tcW w:w="650" w:type="dxa"/>
            <w:tcBorders>
              <w:top w:val="single" w:sz="4" w:space="0" w:color="auto"/>
              <w:left w:val="single" w:sz="4" w:space="0" w:color="auto"/>
              <w:bottom w:val="single" w:sz="4" w:space="0" w:color="auto"/>
              <w:right w:val="single" w:sz="4" w:space="0" w:color="auto"/>
            </w:tcBorders>
            <w:vAlign w:val="center"/>
            <w:hideMark/>
          </w:tcPr>
          <w:p w14:paraId="746CCFF5" w14:textId="77777777" w:rsidR="001B4284" w:rsidRDefault="001B4284">
            <w:pPr>
              <w:jc w:val="center"/>
              <w:rPr>
                <w:rFonts w:ascii="宋体" w:hAnsi="宋体"/>
                <w:sz w:val="18"/>
                <w:szCs w:val="18"/>
              </w:rPr>
            </w:pPr>
            <w:r>
              <w:rPr>
                <w:rFonts w:ascii="宋体" w:hAnsi="宋体" w:hint="eastAsia"/>
                <w:sz w:val="18"/>
                <w:szCs w:val="18"/>
              </w:rPr>
              <w:t>3</w:t>
            </w:r>
          </w:p>
        </w:tc>
        <w:tc>
          <w:tcPr>
            <w:tcW w:w="10239" w:type="dxa"/>
            <w:tcBorders>
              <w:top w:val="single" w:sz="4" w:space="0" w:color="auto"/>
              <w:left w:val="single" w:sz="4" w:space="0" w:color="auto"/>
              <w:bottom w:val="single" w:sz="4" w:space="0" w:color="auto"/>
              <w:right w:val="single" w:sz="4" w:space="0" w:color="auto"/>
            </w:tcBorders>
            <w:vAlign w:val="center"/>
            <w:hideMark/>
          </w:tcPr>
          <w:p w14:paraId="0D72EE08" w14:textId="77777777" w:rsidR="001B4284" w:rsidRDefault="001B4284">
            <w:pPr>
              <w:jc w:val="left"/>
              <w:rPr>
                <w:rFonts w:ascii="宋体" w:hAnsi="宋体" w:cs="宋体"/>
                <w:szCs w:val="21"/>
              </w:rPr>
            </w:pPr>
            <w:r>
              <w:rPr>
                <w:rFonts w:ascii="宋体" w:hAnsi="宋体" w:cs="宋体" w:hint="eastAsia"/>
                <w:szCs w:val="21"/>
              </w:rPr>
              <w:t>其他一般商务条款</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0D225E7C" w14:textId="77777777" w:rsidR="001B4284" w:rsidRDefault="001B4284">
            <w:pPr>
              <w:jc w:val="center"/>
              <w:rPr>
                <w:rFonts w:ascii="宋体" w:hAnsi="宋体" w:cs="宋体"/>
                <w:bCs/>
                <w:sz w:val="22"/>
                <w:szCs w:val="22"/>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7A8F69A6"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6AD504C1" w14:textId="77777777" w:rsidR="001B4284" w:rsidRDefault="001B4284">
            <w:pPr>
              <w:jc w:val="center"/>
              <w:rPr>
                <w:rFonts w:ascii="宋体" w:hAnsi="宋体" w:cs="宋体"/>
                <w:bCs/>
                <w:sz w:val="22"/>
                <w:szCs w:val="22"/>
              </w:rPr>
            </w:pPr>
          </w:p>
        </w:tc>
      </w:tr>
      <w:tr w:rsidR="001B4284" w14:paraId="48180EDF" w14:textId="77777777" w:rsidTr="001B4284">
        <w:trPr>
          <w:trHeight w:val="100"/>
          <w:jc w:val="center"/>
        </w:trPr>
        <w:tc>
          <w:tcPr>
            <w:tcW w:w="14045" w:type="dxa"/>
            <w:gridSpan w:val="5"/>
            <w:tcBorders>
              <w:top w:val="single" w:sz="4" w:space="0" w:color="auto"/>
              <w:left w:val="single" w:sz="4" w:space="0" w:color="auto"/>
              <w:bottom w:val="single" w:sz="4" w:space="0" w:color="auto"/>
              <w:right w:val="single" w:sz="4" w:space="0" w:color="auto"/>
            </w:tcBorders>
            <w:vAlign w:val="center"/>
            <w:hideMark/>
          </w:tcPr>
          <w:p w14:paraId="536796FB" w14:textId="77777777" w:rsidR="001B4284" w:rsidRDefault="001B4284">
            <w:pPr>
              <w:jc w:val="left"/>
              <w:rPr>
                <w:rFonts w:ascii="宋体" w:hAnsi="宋体"/>
                <w:bCs/>
                <w:szCs w:val="21"/>
              </w:rPr>
            </w:pPr>
            <w:r>
              <w:rPr>
                <w:rFonts w:ascii="宋体" w:hAnsi="宋体" w:hint="eastAsia"/>
                <w:b/>
                <w:bCs/>
                <w:szCs w:val="21"/>
              </w:rPr>
              <w:t>技术一般项评审条款</w:t>
            </w:r>
          </w:p>
        </w:tc>
      </w:tr>
      <w:tr w:rsidR="001B4284" w14:paraId="2053CB1F"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5DFF6C3C"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2AE810DD" w14:textId="77777777" w:rsidR="001B4284" w:rsidRDefault="001B4284">
            <w:pPr>
              <w:pStyle w:val="10"/>
              <w:spacing w:before="156" w:line="360" w:lineRule="auto"/>
              <w:jc w:val="left"/>
              <w:rPr>
                <w:rFonts w:ascii="宋体" w:eastAsia="宋体" w:hAnsi="宋体" w:cs="宋体"/>
                <w:kern w:val="2"/>
                <w:sz w:val="21"/>
                <w:szCs w:val="21"/>
              </w:rPr>
            </w:pPr>
            <w:bookmarkStart w:id="197" w:name="_Toc1488422"/>
            <w:r>
              <w:rPr>
                <w:rFonts w:ascii="宋体" w:eastAsia="宋体" w:hAnsi="宋体" w:cs="宋体" w:hint="eastAsia"/>
                <w:kern w:val="2"/>
                <w:sz w:val="21"/>
                <w:szCs w:val="21"/>
              </w:rPr>
              <w:t>二、项目目标</w:t>
            </w:r>
            <w:bookmarkStart w:id="198" w:name="_Toc1488423"/>
            <w:bookmarkEnd w:id="197"/>
            <w:r>
              <w:rPr>
                <w:rFonts w:ascii="宋体" w:eastAsia="宋体" w:hAnsi="宋体" w:cs="宋体" w:hint="eastAsia"/>
                <w:kern w:val="2"/>
                <w:sz w:val="21"/>
                <w:szCs w:val="21"/>
              </w:rPr>
              <w:t>1</w:t>
            </w:r>
            <w:bookmarkEnd w:id="198"/>
            <w:r>
              <w:rPr>
                <w:rFonts w:ascii="宋体" w:eastAsia="宋体" w:hAnsi="宋体" w:cs="宋体" w:hint="eastAsia"/>
                <w:kern w:val="2"/>
                <w:sz w:val="21"/>
                <w:szCs w:val="21"/>
              </w:rPr>
              <w:t>、总体目标</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23DBCAAC"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41FB00E6"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555E5E48" w14:textId="77777777" w:rsidR="001B4284" w:rsidRDefault="001B4284">
            <w:pPr>
              <w:jc w:val="center"/>
              <w:rPr>
                <w:rFonts w:ascii="宋体" w:hAnsi="宋体" w:cs="宋体"/>
                <w:bCs/>
                <w:sz w:val="22"/>
                <w:szCs w:val="22"/>
              </w:rPr>
            </w:pPr>
          </w:p>
        </w:tc>
      </w:tr>
      <w:tr w:rsidR="001B4284" w14:paraId="43D33477"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49A42B5E"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3A209D73" w14:textId="77777777" w:rsidR="001B4284" w:rsidRDefault="001B4284">
            <w:pPr>
              <w:tabs>
                <w:tab w:val="left" w:pos="312"/>
              </w:tabs>
              <w:spacing w:line="360" w:lineRule="auto"/>
              <w:jc w:val="left"/>
              <w:rPr>
                <w:rFonts w:ascii="宋体" w:hAnsi="宋体" w:cs="宋体"/>
                <w:szCs w:val="21"/>
              </w:rPr>
            </w:pPr>
            <w:r>
              <w:rPr>
                <w:rFonts w:ascii="宋体" w:hAnsi="宋体" w:cs="宋体" w:hint="eastAsia"/>
                <w:szCs w:val="21"/>
              </w:rPr>
              <w:t>创新创业8.0战略要求，客户经营向ToC运营体系转变，构建互动直联、主动直服、客情直驱的全球化客户运营体系，客户部统筹客户之声的闭环管理，承接客情直驱战略。现VOC1.0系统功能不全，公域官方账号下咨询声音无响应、建议未及时传递和采纳、投诉抱怨未有效快速处理，无法实现全面实时公域客户声音闭环管理。基于此，将全面升级VOC系统能力，内部数据全渠道接入，外部主流社媒及新媒体数据渠道接入，提升核心数据渠道采集的实时性，应用AI多模态等技术手段，构建全域、全场景客户之声实时直联洞察系统，实现公域</w:t>
            </w:r>
            <w:r>
              <w:rPr>
                <w:rFonts w:ascii="宋体" w:hAnsi="宋体" w:cs="宋体" w:hint="eastAsia"/>
                <w:szCs w:val="21"/>
              </w:rPr>
              <w:lastRenderedPageBreak/>
              <w:t>客户声音的实时维护与口碑管理；搭建客情直驱体系，建立高效闭环管理机制，实现高价值VOC的直达直驱与全链路管理，满足各业务对VOC数据实时采集、精准洞察与高效闭环管理的需求，助力ToC运营体系转型及客情直驱战略落地。</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104518A0"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45CE6F6B"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1B9525AE" w14:textId="77777777" w:rsidR="001B4284" w:rsidRDefault="001B4284">
            <w:pPr>
              <w:jc w:val="center"/>
              <w:rPr>
                <w:rFonts w:ascii="宋体" w:hAnsi="宋体" w:cs="宋体"/>
                <w:bCs/>
                <w:sz w:val="22"/>
                <w:szCs w:val="22"/>
              </w:rPr>
            </w:pPr>
          </w:p>
        </w:tc>
      </w:tr>
      <w:tr w:rsidR="001B4284" w14:paraId="58EC9BAE" w14:textId="77777777" w:rsidTr="001B4284">
        <w:trPr>
          <w:trHeight w:val="166"/>
          <w:jc w:val="center"/>
        </w:trPr>
        <w:tc>
          <w:tcPr>
            <w:tcW w:w="650" w:type="dxa"/>
            <w:tcBorders>
              <w:top w:val="single" w:sz="4" w:space="0" w:color="auto"/>
              <w:left w:val="single" w:sz="4" w:space="0" w:color="auto"/>
              <w:bottom w:val="single" w:sz="4" w:space="0" w:color="auto"/>
              <w:right w:val="single" w:sz="4" w:space="0" w:color="auto"/>
            </w:tcBorders>
            <w:vAlign w:val="center"/>
          </w:tcPr>
          <w:p w14:paraId="1890922C"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7D446CC2" w14:textId="77777777" w:rsidR="001B4284" w:rsidRDefault="001B4284">
            <w:pPr>
              <w:spacing w:line="360" w:lineRule="auto"/>
              <w:jc w:val="left"/>
              <w:rPr>
                <w:rFonts w:ascii="宋体" w:hAnsi="宋体" w:cs="宋体"/>
                <w:szCs w:val="21"/>
              </w:rPr>
            </w:pPr>
            <w:r>
              <w:rPr>
                <w:rFonts w:ascii="宋体" w:hAnsi="宋体" w:cs="宋体" w:hint="eastAsia"/>
                <w:szCs w:val="21"/>
              </w:rPr>
              <w:t>提供完整VOC运营管理策略，协同推进 VOC 运营方案落地执行，实现以下核心运营指标：</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450D5952"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2C286898"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254165D6" w14:textId="77777777" w:rsidR="001B4284" w:rsidRDefault="001B4284">
            <w:pPr>
              <w:jc w:val="center"/>
              <w:rPr>
                <w:rFonts w:ascii="宋体" w:hAnsi="宋体" w:cs="宋体"/>
                <w:bCs/>
                <w:sz w:val="22"/>
                <w:szCs w:val="22"/>
              </w:rPr>
            </w:pPr>
          </w:p>
        </w:tc>
      </w:tr>
      <w:tr w:rsidR="001B4284" w14:paraId="6A976117"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081D535B"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6813882C" w14:textId="77777777" w:rsidR="001B4284" w:rsidRDefault="001B4284">
            <w:pPr>
              <w:tabs>
                <w:tab w:val="left" w:pos="312"/>
              </w:tabs>
              <w:spacing w:line="360" w:lineRule="auto"/>
              <w:jc w:val="left"/>
              <w:rPr>
                <w:rFonts w:ascii="宋体" w:hAnsi="宋体" w:cs="宋体"/>
                <w:szCs w:val="21"/>
              </w:rPr>
            </w:pPr>
            <w:r>
              <w:rPr>
                <w:rFonts w:ascii="宋体" w:hAnsi="宋体" w:cs="宋体" w:hint="eastAsia"/>
                <w:szCs w:val="21"/>
              </w:rPr>
              <w:t>1.核心数据源小时级（不超过4小时）轮巡采集与识别可视；</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505BF014"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7215FEE9"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50E13411" w14:textId="77777777" w:rsidR="001B4284" w:rsidRDefault="001B4284">
            <w:pPr>
              <w:jc w:val="center"/>
              <w:rPr>
                <w:rFonts w:ascii="宋体" w:hAnsi="宋体" w:cs="宋体"/>
                <w:bCs/>
                <w:sz w:val="22"/>
                <w:szCs w:val="22"/>
              </w:rPr>
            </w:pPr>
          </w:p>
        </w:tc>
      </w:tr>
      <w:tr w:rsidR="001B4284" w14:paraId="39C7B236"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4C74A54B"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31F60457" w14:textId="77777777" w:rsidR="001B4284" w:rsidRDefault="001B4284">
            <w:pPr>
              <w:tabs>
                <w:tab w:val="left" w:pos="312"/>
              </w:tabs>
              <w:spacing w:line="360" w:lineRule="auto"/>
              <w:jc w:val="left"/>
              <w:rPr>
                <w:rFonts w:ascii="宋体" w:hAnsi="宋体" w:cs="宋体"/>
                <w:szCs w:val="21"/>
              </w:rPr>
            </w:pPr>
            <w:r>
              <w:rPr>
                <w:rFonts w:ascii="宋体" w:hAnsi="宋体" w:cs="宋体" w:hint="eastAsia"/>
                <w:szCs w:val="21"/>
              </w:rPr>
              <w:t>2.咨询、建议声音100%闭环；</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46114C21"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20A2759E"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1386E9E5" w14:textId="77777777" w:rsidR="001B4284" w:rsidRDefault="001B4284">
            <w:pPr>
              <w:jc w:val="center"/>
              <w:rPr>
                <w:rFonts w:ascii="宋体" w:hAnsi="宋体" w:cs="宋体"/>
                <w:bCs/>
                <w:sz w:val="22"/>
                <w:szCs w:val="22"/>
              </w:rPr>
            </w:pPr>
          </w:p>
        </w:tc>
      </w:tr>
      <w:tr w:rsidR="001B4284" w14:paraId="43421B8E"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3D0C880D"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24CC2AAC" w14:textId="77777777" w:rsidR="001B4284" w:rsidRDefault="001B4284">
            <w:pPr>
              <w:tabs>
                <w:tab w:val="left" w:pos="312"/>
              </w:tabs>
              <w:spacing w:line="360" w:lineRule="auto"/>
              <w:jc w:val="left"/>
              <w:rPr>
                <w:rFonts w:ascii="宋体" w:hAnsi="宋体" w:cs="宋体"/>
                <w:szCs w:val="21"/>
              </w:rPr>
            </w:pPr>
            <w:r>
              <w:rPr>
                <w:rFonts w:ascii="宋体" w:hAnsi="宋体" w:cs="宋体" w:hint="eastAsia"/>
                <w:szCs w:val="21"/>
              </w:rPr>
              <w:t>3.抱怨声音100%闭环响应；</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478DDB0E"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2819885F"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769167A5" w14:textId="77777777" w:rsidR="001B4284" w:rsidRDefault="001B4284">
            <w:pPr>
              <w:jc w:val="center"/>
              <w:rPr>
                <w:rFonts w:ascii="宋体" w:hAnsi="宋体" w:cs="宋体"/>
                <w:bCs/>
                <w:sz w:val="22"/>
                <w:szCs w:val="22"/>
              </w:rPr>
            </w:pPr>
          </w:p>
        </w:tc>
      </w:tr>
      <w:tr w:rsidR="001B4284" w14:paraId="01B5E800"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5A27DEBE"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4698F5CA" w14:textId="77777777" w:rsidR="001B4284" w:rsidRDefault="001B4284">
            <w:pPr>
              <w:tabs>
                <w:tab w:val="left" w:pos="312"/>
              </w:tabs>
              <w:spacing w:line="360" w:lineRule="auto"/>
              <w:jc w:val="left"/>
              <w:rPr>
                <w:rFonts w:ascii="宋体" w:hAnsi="宋体" w:cs="宋体"/>
                <w:szCs w:val="21"/>
              </w:rPr>
            </w:pPr>
            <w:r>
              <w:rPr>
                <w:rFonts w:ascii="宋体" w:hAnsi="宋体" w:cs="宋体" w:hint="eastAsia"/>
                <w:szCs w:val="21"/>
              </w:rPr>
              <w:t>4.VOC采纳率（高价值VOC）≥50%；</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751A2D42"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084725E1"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2C84E79B" w14:textId="77777777" w:rsidR="001B4284" w:rsidRDefault="001B4284">
            <w:pPr>
              <w:jc w:val="center"/>
              <w:rPr>
                <w:rFonts w:ascii="宋体" w:hAnsi="宋体" w:cs="宋体"/>
                <w:bCs/>
                <w:sz w:val="22"/>
                <w:szCs w:val="22"/>
              </w:rPr>
            </w:pPr>
          </w:p>
        </w:tc>
      </w:tr>
      <w:tr w:rsidR="001B4284" w14:paraId="711E117A"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3A91EE70"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0B751F80" w14:textId="77777777" w:rsidR="001B4284" w:rsidRDefault="001B4284">
            <w:pPr>
              <w:tabs>
                <w:tab w:val="left" w:pos="312"/>
              </w:tabs>
              <w:spacing w:line="360" w:lineRule="auto"/>
              <w:jc w:val="left"/>
              <w:rPr>
                <w:rFonts w:ascii="宋体" w:hAnsi="宋体" w:cs="宋体"/>
                <w:szCs w:val="21"/>
              </w:rPr>
            </w:pPr>
            <w:r>
              <w:rPr>
                <w:rFonts w:ascii="宋体" w:hAnsi="宋体" w:cs="宋体" w:hint="eastAsia"/>
                <w:szCs w:val="21"/>
              </w:rPr>
              <w:t>5.客户声音实时共享闭环（包含各类原声共享、风险预警、报告共享等）；</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27462FB1"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4AA06A00"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070F4D88" w14:textId="77777777" w:rsidR="001B4284" w:rsidRDefault="001B4284">
            <w:pPr>
              <w:jc w:val="center"/>
              <w:rPr>
                <w:rFonts w:ascii="宋体" w:hAnsi="宋体" w:cs="宋体"/>
                <w:bCs/>
                <w:sz w:val="22"/>
                <w:szCs w:val="22"/>
              </w:rPr>
            </w:pPr>
          </w:p>
        </w:tc>
      </w:tr>
      <w:tr w:rsidR="001B4284" w14:paraId="1299B979"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29916291"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497F2838" w14:textId="77777777" w:rsidR="001B4284" w:rsidRDefault="001B4284">
            <w:pPr>
              <w:tabs>
                <w:tab w:val="left" w:pos="312"/>
              </w:tabs>
              <w:spacing w:line="360" w:lineRule="auto"/>
              <w:jc w:val="left"/>
              <w:rPr>
                <w:rFonts w:ascii="宋体" w:hAnsi="宋体" w:cs="宋体"/>
                <w:szCs w:val="21"/>
              </w:rPr>
            </w:pPr>
            <w:r>
              <w:rPr>
                <w:rFonts w:ascii="宋体" w:hAnsi="宋体" w:cs="宋体" w:hint="eastAsia"/>
                <w:szCs w:val="21"/>
              </w:rPr>
              <w:t>6.客户声音识别精准度，私域不低于90%，公域不低于85%；语音、视频转文本精准度不低于95%。</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2E36DA7D"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0968C7B4"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13C1F326" w14:textId="77777777" w:rsidR="001B4284" w:rsidRDefault="001B4284">
            <w:pPr>
              <w:jc w:val="center"/>
              <w:rPr>
                <w:rFonts w:ascii="宋体" w:hAnsi="宋体" w:cs="宋体"/>
                <w:bCs/>
                <w:sz w:val="22"/>
                <w:szCs w:val="22"/>
              </w:rPr>
            </w:pPr>
          </w:p>
        </w:tc>
      </w:tr>
      <w:tr w:rsidR="001B4284" w14:paraId="587B7676"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2E6D0111"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26CEC62A" w14:textId="77777777" w:rsidR="001B4284" w:rsidRDefault="001B4284">
            <w:pPr>
              <w:tabs>
                <w:tab w:val="left" w:pos="312"/>
              </w:tabs>
              <w:spacing w:line="360" w:lineRule="auto"/>
              <w:jc w:val="left"/>
              <w:rPr>
                <w:rFonts w:ascii="宋体" w:hAnsi="宋体" w:cs="宋体"/>
                <w:szCs w:val="21"/>
              </w:rPr>
            </w:pPr>
            <w:r>
              <w:rPr>
                <w:rFonts w:ascii="宋体" w:hAnsi="宋体" w:cs="宋体" w:hint="eastAsia"/>
                <w:szCs w:val="21"/>
              </w:rPr>
              <w:t>7.所有指标达成目标按项目过程中最高定义要求计算。</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6594FCB1"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1FAEFE6D"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17635332" w14:textId="77777777" w:rsidR="001B4284" w:rsidRDefault="001B4284">
            <w:pPr>
              <w:jc w:val="center"/>
              <w:rPr>
                <w:rFonts w:ascii="宋体" w:hAnsi="宋体" w:cs="宋体"/>
                <w:bCs/>
                <w:sz w:val="22"/>
                <w:szCs w:val="22"/>
              </w:rPr>
            </w:pPr>
          </w:p>
        </w:tc>
      </w:tr>
      <w:tr w:rsidR="001B4284" w14:paraId="1F5AADBD"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137C69C8"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26F2DA20" w14:textId="77777777" w:rsidR="001B4284" w:rsidRDefault="001B4284">
            <w:pPr>
              <w:pStyle w:val="2"/>
              <w:spacing w:before="156"/>
              <w:jc w:val="left"/>
              <w:rPr>
                <w:rFonts w:cs="宋体"/>
                <w:b w:val="0"/>
                <w:bCs w:val="0"/>
                <w:kern w:val="2"/>
                <w:sz w:val="21"/>
                <w:szCs w:val="21"/>
              </w:rPr>
            </w:pPr>
            <w:r>
              <w:rPr>
                <w:rFonts w:cs="宋体" w:hint="eastAsia"/>
                <w:b w:val="0"/>
                <w:bCs w:val="0"/>
                <w:kern w:val="2"/>
                <w:sz w:val="21"/>
                <w:szCs w:val="21"/>
              </w:rPr>
              <w:t>2、分项目标在严格遵守《中华人民共和国网络安全法》、《中华人民共和国数据安全法》、《中华人民共和国个人信息保护法》等相关安全法律法规的基础上，实现如下内容：</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4DA6C781"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12407D74"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4F197998" w14:textId="77777777" w:rsidR="001B4284" w:rsidRDefault="001B4284">
            <w:pPr>
              <w:jc w:val="center"/>
              <w:rPr>
                <w:rFonts w:ascii="宋体" w:hAnsi="宋体" w:cs="宋体"/>
                <w:bCs/>
                <w:sz w:val="22"/>
                <w:szCs w:val="22"/>
              </w:rPr>
            </w:pPr>
          </w:p>
        </w:tc>
      </w:tr>
      <w:tr w:rsidR="001B4284" w14:paraId="304C60B9"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74C7E640"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33D9271A" w14:textId="77777777" w:rsidR="001B4284" w:rsidRDefault="001B4284">
            <w:pPr>
              <w:spacing w:line="360" w:lineRule="auto"/>
              <w:jc w:val="left"/>
              <w:rPr>
                <w:rFonts w:ascii="宋体" w:hAnsi="宋体" w:cs="宋体"/>
                <w:szCs w:val="21"/>
              </w:rPr>
            </w:pPr>
            <w:r>
              <w:rPr>
                <w:rFonts w:ascii="宋体" w:hAnsi="宋体" w:cs="宋体" w:hint="eastAsia"/>
                <w:szCs w:val="21"/>
              </w:rPr>
              <w:t>目标1：数据源丰富1）私域数据全渠道覆盖：</w:t>
            </w:r>
            <w:bookmarkStart w:id="199" w:name="OLE_LINK1"/>
            <w:r>
              <w:rPr>
                <w:rFonts w:ascii="宋体" w:hAnsi="宋体" w:cs="宋体" w:hint="eastAsia"/>
                <w:szCs w:val="21"/>
              </w:rPr>
              <w:t>接入长安引力、长安启源、长安凯程、深蓝汽车、阿维塔品牌下相关内部数据</w:t>
            </w:r>
            <w:bookmarkEnd w:id="199"/>
            <w:r>
              <w:rPr>
                <w:rFonts w:ascii="宋体" w:hAnsi="宋体" w:cs="宋体" w:hint="eastAsia"/>
                <w:szCs w:val="21"/>
              </w:rPr>
              <w:t>，包含但不限于智慧交互中心系统数据、各品牌APP、云图系统（三包工单数据）、车机端、新直评系统、调研问卷系统数据、长安员工反馈数据（需项目建设）、CDP社群数据、体验官社群数据、短信平台数据等。</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2CBDE20B"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0B95926C"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041EE539" w14:textId="77777777" w:rsidR="001B4284" w:rsidRDefault="001B4284">
            <w:pPr>
              <w:jc w:val="center"/>
              <w:rPr>
                <w:rFonts w:ascii="宋体" w:hAnsi="宋体" w:cs="宋体"/>
                <w:bCs/>
                <w:sz w:val="22"/>
                <w:szCs w:val="22"/>
              </w:rPr>
            </w:pPr>
          </w:p>
        </w:tc>
      </w:tr>
      <w:tr w:rsidR="001B4284" w14:paraId="58AC9FEA"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7D2768B4"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6BE8B6E0" w14:textId="77777777" w:rsidR="001B4284" w:rsidRDefault="001B4284">
            <w:pPr>
              <w:spacing w:line="360" w:lineRule="auto"/>
              <w:jc w:val="left"/>
              <w:rPr>
                <w:rFonts w:ascii="宋体" w:hAnsi="宋体" w:cs="宋体"/>
                <w:szCs w:val="21"/>
              </w:rPr>
            </w:pPr>
            <w:r>
              <w:rPr>
                <w:rFonts w:ascii="宋体" w:hAnsi="宋体" w:cs="宋体" w:hint="eastAsia"/>
                <w:szCs w:val="21"/>
              </w:rPr>
              <w:t>2）拓展公域主流渠道：拓展主流社媒和新媒体渠道，以及汽车媒体网站、用户投诉与维权平台、政府属性媒体的数据源。</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59BCA862"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35949EEE"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21A1D672" w14:textId="77777777" w:rsidR="001B4284" w:rsidRDefault="001B4284">
            <w:pPr>
              <w:jc w:val="center"/>
              <w:rPr>
                <w:rFonts w:ascii="宋体" w:hAnsi="宋体" w:cs="宋体"/>
                <w:bCs/>
                <w:sz w:val="22"/>
                <w:szCs w:val="22"/>
              </w:rPr>
            </w:pPr>
          </w:p>
        </w:tc>
      </w:tr>
      <w:tr w:rsidR="001B4284" w14:paraId="5F18784D"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717FBF4D"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4CDAF15F" w14:textId="77777777" w:rsidR="001B4284" w:rsidRDefault="001B4284">
            <w:pPr>
              <w:spacing w:line="360" w:lineRule="auto"/>
              <w:jc w:val="left"/>
              <w:rPr>
                <w:rFonts w:ascii="宋体" w:hAnsi="宋体" w:cs="宋体"/>
                <w:szCs w:val="21"/>
              </w:rPr>
            </w:pPr>
            <w:r>
              <w:rPr>
                <w:rFonts w:ascii="宋体" w:hAnsi="宋体" w:cs="宋体" w:hint="eastAsia"/>
                <w:szCs w:val="21"/>
              </w:rPr>
              <w:t>3）语音、视频类别数据源转译后接入。目标2：数据时效性1）所有数据采集最长时间不超过T+1，即次日内完成数据采集和初步处理，且及时（8点00前）在前端可视化准确呈现；</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066AA1DB"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43D007F4"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1ECDFABA" w14:textId="77777777" w:rsidR="001B4284" w:rsidRDefault="001B4284">
            <w:pPr>
              <w:jc w:val="center"/>
              <w:rPr>
                <w:rFonts w:ascii="宋体" w:hAnsi="宋体" w:cs="宋体"/>
                <w:bCs/>
                <w:sz w:val="22"/>
                <w:szCs w:val="22"/>
              </w:rPr>
            </w:pPr>
          </w:p>
        </w:tc>
      </w:tr>
      <w:tr w:rsidR="001B4284" w14:paraId="665F8E1D"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48CC0DCB"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573A0D32" w14:textId="77777777" w:rsidR="001B4284" w:rsidRDefault="001B4284">
            <w:pPr>
              <w:spacing w:line="360" w:lineRule="auto"/>
              <w:jc w:val="left"/>
              <w:rPr>
                <w:rFonts w:ascii="宋体" w:hAnsi="宋体" w:cs="宋体"/>
                <w:szCs w:val="21"/>
              </w:rPr>
            </w:pPr>
            <w:r>
              <w:rPr>
                <w:rFonts w:ascii="宋体" w:hAnsi="宋体" w:cs="宋体" w:hint="eastAsia"/>
                <w:szCs w:val="21"/>
              </w:rPr>
              <w:t>2）核心数据渠道T+小时级采集，满足微批调度等方式（数据源、时间等范围可设定），实现核心数据源小时级（最长不超过4小时）完成所有数据源增量或变量的轮巡采集与识别可视，确保关键客户声音、关键指标信息、关键业务场景信息能够被迅速采集、分析并用于处理闭环及决策支持，具体时间节点要求为每日8:00、12:00、16:00、20:00完成增量或变化数据更新。</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691918F1"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02DED755"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39F77C12" w14:textId="77777777" w:rsidR="001B4284" w:rsidRDefault="001B4284">
            <w:pPr>
              <w:jc w:val="center"/>
              <w:rPr>
                <w:rFonts w:ascii="宋体" w:hAnsi="宋体" w:cs="宋体"/>
                <w:bCs/>
                <w:sz w:val="22"/>
                <w:szCs w:val="22"/>
              </w:rPr>
            </w:pPr>
          </w:p>
        </w:tc>
      </w:tr>
      <w:tr w:rsidR="001B4284" w14:paraId="4530710A"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7ADBDBA1"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5F859B4F" w14:textId="77777777" w:rsidR="001B4284" w:rsidRDefault="001B4284">
            <w:pPr>
              <w:spacing w:line="360" w:lineRule="auto"/>
              <w:jc w:val="left"/>
              <w:rPr>
                <w:rFonts w:ascii="宋体" w:hAnsi="宋体" w:cs="宋体"/>
                <w:szCs w:val="21"/>
              </w:rPr>
            </w:pPr>
            <w:r>
              <w:rPr>
                <w:rFonts w:ascii="宋体" w:hAnsi="宋体" w:cs="宋体" w:hint="eastAsia"/>
                <w:szCs w:val="21"/>
              </w:rPr>
              <w:t>目标3：精准度提升</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23A40E3A"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67C28974"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2D2024CC" w14:textId="77777777" w:rsidR="001B4284" w:rsidRDefault="001B4284">
            <w:pPr>
              <w:jc w:val="center"/>
              <w:rPr>
                <w:rFonts w:ascii="宋体" w:hAnsi="宋体" w:cs="宋体"/>
                <w:bCs/>
                <w:sz w:val="22"/>
                <w:szCs w:val="22"/>
              </w:rPr>
            </w:pPr>
          </w:p>
        </w:tc>
      </w:tr>
      <w:tr w:rsidR="001B4284" w14:paraId="3A81A289"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6E6D58AF"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73F0196C" w14:textId="77777777" w:rsidR="001B4284" w:rsidRDefault="001B4284">
            <w:pPr>
              <w:spacing w:line="360" w:lineRule="auto"/>
              <w:jc w:val="left"/>
              <w:rPr>
                <w:rFonts w:ascii="宋体" w:hAnsi="宋体" w:cs="宋体"/>
                <w:szCs w:val="21"/>
              </w:rPr>
            </w:pPr>
            <w:r>
              <w:rPr>
                <w:rFonts w:ascii="宋体" w:hAnsi="宋体" w:cs="宋体" w:hint="eastAsia"/>
                <w:szCs w:val="21"/>
              </w:rPr>
              <w:t>1）视频、音频普通话语音识别准确率：≥95%；</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5D0C3B25"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3945DE79"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48748E3D" w14:textId="77777777" w:rsidR="001B4284" w:rsidRDefault="001B4284">
            <w:pPr>
              <w:jc w:val="center"/>
              <w:rPr>
                <w:rFonts w:ascii="宋体" w:hAnsi="宋体" w:cs="宋体"/>
                <w:bCs/>
                <w:sz w:val="22"/>
                <w:szCs w:val="22"/>
              </w:rPr>
            </w:pPr>
          </w:p>
        </w:tc>
      </w:tr>
      <w:tr w:rsidR="001B4284" w14:paraId="3100EDFE"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1A453C96"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6D31FFA9" w14:textId="77777777" w:rsidR="001B4284" w:rsidRDefault="001B4284">
            <w:pPr>
              <w:spacing w:line="360" w:lineRule="auto"/>
              <w:jc w:val="left"/>
              <w:rPr>
                <w:rFonts w:ascii="宋体" w:hAnsi="宋体" w:cs="宋体"/>
                <w:szCs w:val="21"/>
              </w:rPr>
            </w:pPr>
            <w:r>
              <w:rPr>
                <w:rFonts w:ascii="宋体" w:hAnsi="宋体" w:cs="宋体" w:hint="eastAsia"/>
                <w:szCs w:val="21"/>
              </w:rPr>
              <w:t>2）精准率：≥85%（公域）、≥90%（私域）</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3229E6F0"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0C8D5870"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25866C99" w14:textId="77777777" w:rsidR="001B4284" w:rsidRDefault="001B4284">
            <w:pPr>
              <w:jc w:val="center"/>
              <w:rPr>
                <w:rFonts w:ascii="宋体" w:hAnsi="宋体" w:cs="宋体"/>
                <w:bCs/>
                <w:sz w:val="22"/>
                <w:szCs w:val="22"/>
              </w:rPr>
            </w:pPr>
          </w:p>
        </w:tc>
      </w:tr>
      <w:tr w:rsidR="001B4284" w14:paraId="1DA1719F"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0BB6FCE6"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0610ABF2" w14:textId="77777777" w:rsidR="001B4284" w:rsidRDefault="001B4284">
            <w:pPr>
              <w:spacing w:line="360" w:lineRule="auto"/>
              <w:jc w:val="left"/>
              <w:rPr>
                <w:rFonts w:ascii="宋体" w:hAnsi="宋体" w:cs="宋体"/>
                <w:szCs w:val="21"/>
              </w:rPr>
            </w:pPr>
            <w:r>
              <w:rPr>
                <w:rFonts w:ascii="宋体" w:hAnsi="宋体" w:cs="宋体" w:hint="eastAsia"/>
                <w:szCs w:val="21"/>
              </w:rPr>
              <w:t>3）召回率：≥85%</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48A112B8"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6657F256"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56F8B0BF" w14:textId="77777777" w:rsidR="001B4284" w:rsidRDefault="001B4284">
            <w:pPr>
              <w:jc w:val="center"/>
              <w:rPr>
                <w:rFonts w:ascii="宋体" w:hAnsi="宋体" w:cs="宋体"/>
                <w:bCs/>
                <w:sz w:val="22"/>
                <w:szCs w:val="22"/>
              </w:rPr>
            </w:pPr>
          </w:p>
        </w:tc>
      </w:tr>
      <w:tr w:rsidR="001B4284" w14:paraId="724B8035"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55909942"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2754512B" w14:textId="77777777" w:rsidR="001B4284" w:rsidRDefault="001B4284">
            <w:pPr>
              <w:spacing w:line="360" w:lineRule="auto"/>
              <w:jc w:val="left"/>
              <w:rPr>
                <w:rFonts w:ascii="宋体" w:hAnsi="宋体" w:cs="宋体"/>
                <w:szCs w:val="21"/>
              </w:rPr>
            </w:pPr>
            <w:r>
              <w:rPr>
                <w:rFonts w:ascii="宋体" w:hAnsi="宋体" w:cs="宋体" w:hint="eastAsia"/>
                <w:szCs w:val="21"/>
              </w:rPr>
              <w:t>4）OCR文本识别准确率：≥90%</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68BAB071"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5D0FC660"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413A3D39" w14:textId="77777777" w:rsidR="001B4284" w:rsidRDefault="001B4284">
            <w:pPr>
              <w:jc w:val="center"/>
              <w:rPr>
                <w:rFonts w:ascii="宋体" w:hAnsi="宋体" w:cs="宋体"/>
                <w:bCs/>
                <w:sz w:val="22"/>
                <w:szCs w:val="22"/>
              </w:rPr>
            </w:pPr>
          </w:p>
        </w:tc>
      </w:tr>
      <w:tr w:rsidR="001B4284" w14:paraId="3D83FF6D"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55825C8D"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05256B43" w14:textId="77777777" w:rsidR="001B4284" w:rsidRDefault="001B4284">
            <w:pPr>
              <w:spacing w:line="360" w:lineRule="auto"/>
              <w:jc w:val="left"/>
              <w:rPr>
                <w:rFonts w:ascii="宋体" w:hAnsi="宋体" w:cs="宋体"/>
                <w:szCs w:val="21"/>
              </w:rPr>
            </w:pPr>
            <w:r>
              <w:rPr>
                <w:rFonts w:ascii="宋体" w:hAnsi="宋体" w:cs="宋体" w:hint="eastAsia"/>
                <w:szCs w:val="21"/>
              </w:rPr>
              <w:t>目标4：数据服务能力</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07909B3F"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51A07250"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134E4A45" w14:textId="77777777" w:rsidR="001B4284" w:rsidRDefault="001B4284">
            <w:pPr>
              <w:jc w:val="center"/>
              <w:rPr>
                <w:rFonts w:ascii="宋体" w:hAnsi="宋体" w:cs="宋体"/>
                <w:bCs/>
                <w:sz w:val="22"/>
                <w:szCs w:val="22"/>
              </w:rPr>
            </w:pPr>
          </w:p>
        </w:tc>
      </w:tr>
      <w:tr w:rsidR="001B4284" w14:paraId="2E8A38BF"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0BEAC195"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48112175" w14:textId="77777777" w:rsidR="001B4284" w:rsidRDefault="001B4284">
            <w:pPr>
              <w:spacing w:line="360" w:lineRule="auto"/>
              <w:jc w:val="left"/>
              <w:rPr>
                <w:rFonts w:ascii="宋体" w:hAnsi="宋体" w:cs="宋体"/>
                <w:szCs w:val="21"/>
              </w:rPr>
            </w:pPr>
            <w:r>
              <w:rPr>
                <w:rFonts w:ascii="宋体" w:hAnsi="宋体" w:cs="宋体" w:hint="eastAsia"/>
                <w:szCs w:val="21"/>
              </w:rPr>
              <w:t>1）智能问数：提供问答式数据查询，结合AI大模型的意图识别和逻辑推理能力以及客户之声（VOC）系统的数据分析能力，用户能够通过文字指令快速获得所需数据和可视化报表。</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543D6569"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52685A2A"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0857E21D" w14:textId="77777777" w:rsidR="001B4284" w:rsidRDefault="001B4284">
            <w:pPr>
              <w:jc w:val="center"/>
              <w:rPr>
                <w:rFonts w:ascii="宋体" w:hAnsi="宋体" w:cs="宋体"/>
                <w:bCs/>
                <w:sz w:val="22"/>
                <w:szCs w:val="22"/>
              </w:rPr>
            </w:pPr>
          </w:p>
        </w:tc>
      </w:tr>
      <w:tr w:rsidR="001B4284" w14:paraId="2892A8F0"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07AFB26F"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7A5D04E4" w14:textId="77777777" w:rsidR="001B4284" w:rsidRDefault="001B4284">
            <w:pPr>
              <w:spacing w:line="360" w:lineRule="auto"/>
              <w:jc w:val="left"/>
              <w:rPr>
                <w:rFonts w:ascii="宋体" w:hAnsi="宋体" w:cs="宋体"/>
                <w:szCs w:val="21"/>
              </w:rPr>
            </w:pPr>
            <w:r>
              <w:rPr>
                <w:rFonts w:ascii="宋体" w:hAnsi="宋体" w:cs="宋体" w:hint="eastAsia"/>
                <w:szCs w:val="21"/>
              </w:rPr>
              <w:t>2）智能报告：满足基于不同主体关键词自定义输入，形成周度、月度、年度期刊；基于场景自动提取关键信</w:t>
            </w:r>
            <w:r>
              <w:rPr>
                <w:rFonts w:ascii="宋体" w:hAnsi="宋体" w:cs="宋体" w:hint="eastAsia"/>
                <w:szCs w:val="21"/>
              </w:rPr>
              <w:lastRenderedPageBreak/>
              <w:t>息，包括情感倾向、热点话题，并生成报告结论。支持结合报告洞察提问，AI结合客户原声生成进一步结论。报告形式包括：word、pdf、PPT、视频、图片等</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5D91A459"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375ADE8C"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34187022" w14:textId="77777777" w:rsidR="001B4284" w:rsidRDefault="001B4284">
            <w:pPr>
              <w:jc w:val="center"/>
              <w:rPr>
                <w:rFonts w:ascii="宋体" w:hAnsi="宋体" w:cs="宋体"/>
                <w:bCs/>
                <w:sz w:val="22"/>
                <w:szCs w:val="22"/>
              </w:rPr>
            </w:pPr>
          </w:p>
        </w:tc>
      </w:tr>
      <w:tr w:rsidR="001B4284" w14:paraId="5AAD3CEE"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1D67B7D6"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2F044C82" w14:textId="77777777" w:rsidR="001B4284" w:rsidRDefault="001B4284">
            <w:pPr>
              <w:spacing w:line="360" w:lineRule="auto"/>
              <w:jc w:val="left"/>
              <w:rPr>
                <w:rFonts w:ascii="宋体" w:hAnsi="宋体" w:cs="宋体"/>
                <w:szCs w:val="21"/>
              </w:rPr>
            </w:pPr>
            <w:r>
              <w:rPr>
                <w:rFonts w:ascii="宋体" w:hAnsi="宋体" w:cs="宋体" w:hint="eastAsia"/>
                <w:szCs w:val="21"/>
              </w:rPr>
              <w:t>3）差异化主页：能够根据用户账号信息，如角色岗位、职级和订阅、关注的场景设置等，定制并展示相关内容的个性化主页系统，差异化展示包含分析总结的洞察内容；</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52F7E0CE"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0A7826EA"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3E799DF3" w14:textId="77777777" w:rsidR="001B4284" w:rsidRDefault="001B4284">
            <w:pPr>
              <w:jc w:val="center"/>
              <w:rPr>
                <w:rFonts w:ascii="宋体" w:hAnsi="宋体" w:cs="宋体"/>
                <w:bCs/>
                <w:sz w:val="22"/>
                <w:szCs w:val="22"/>
              </w:rPr>
            </w:pPr>
          </w:p>
        </w:tc>
      </w:tr>
      <w:tr w:rsidR="001B4284" w14:paraId="747BCECF"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43076581"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0DCDE70C" w14:textId="77777777" w:rsidR="001B4284" w:rsidRDefault="001B4284">
            <w:pPr>
              <w:spacing w:line="360" w:lineRule="auto"/>
              <w:jc w:val="left"/>
              <w:rPr>
                <w:rFonts w:ascii="宋体" w:hAnsi="宋体" w:cs="宋体"/>
                <w:szCs w:val="21"/>
              </w:rPr>
            </w:pPr>
            <w:r>
              <w:rPr>
                <w:rFonts w:ascii="宋体" w:hAnsi="宋体" w:cs="宋体" w:hint="eastAsia"/>
                <w:szCs w:val="21"/>
              </w:rPr>
              <w:t>4）智能回评：AI自动生成话术并自动回复评论，人性化回复、口碑风向引导等，赋能VOC运营组或AI客服快速回帖。应具备回评内容安全审核工具和机制，保证内容遵守国家相关法律法规及道德伦理要求，可支持追溯回评内容、实时人工修正</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2F258164"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4CE19E7D"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0689EDFE" w14:textId="77777777" w:rsidR="001B4284" w:rsidRDefault="001B4284">
            <w:pPr>
              <w:jc w:val="center"/>
              <w:rPr>
                <w:rFonts w:ascii="宋体" w:hAnsi="宋体" w:cs="宋体"/>
                <w:bCs/>
                <w:sz w:val="22"/>
                <w:szCs w:val="22"/>
              </w:rPr>
            </w:pPr>
          </w:p>
        </w:tc>
      </w:tr>
      <w:tr w:rsidR="001B4284" w14:paraId="71F6DA22"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4CB9DB7A"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1125AFF7" w14:textId="77777777" w:rsidR="001B4284" w:rsidRDefault="001B4284">
            <w:pPr>
              <w:spacing w:line="360" w:lineRule="auto"/>
              <w:jc w:val="left"/>
              <w:rPr>
                <w:rFonts w:ascii="宋体" w:hAnsi="宋体" w:cs="宋体"/>
                <w:szCs w:val="21"/>
              </w:rPr>
            </w:pPr>
            <w:r>
              <w:rPr>
                <w:rFonts w:ascii="宋体" w:hAnsi="宋体" w:cs="宋体" w:hint="eastAsia"/>
                <w:szCs w:val="21"/>
              </w:rPr>
              <w:t>5）移动端：支持功能包含但不限于异常提醒、总览看板、任务下发、预警监控、报告共享、闭环跟踪；主页重点聚焦各业务洞察场景的可视化页面，实现移动端和PC端的差异化个性主页。目标5：VOC闭环及评价管理</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6DDC45A2"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36684CD1"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5A57B63B" w14:textId="77777777" w:rsidR="001B4284" w:rsidRDefault="001B4284">
            <w:pPr>
              <w:jc w:val="center"/>
              <w:rPr>
                <w:rFonts w:ascii="宋体" w:hAnsi="宋体" w:cs="宋体"/>
                <w:bCs/>
                <w:sz w:val="22"/>
                <w:szCs w:val="22"/>
              </w:rPr>
            </w:pPr>
          </w:p>
        </w:tc>
      </w:tr>
      <w:tr w:rsidR="001B4284" w14:paraId="0BCDA010"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261B4F5A"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00BFF30F" w14:textId="77777777" w:rsidR="001B4284" w:rsidRDefault="001B4284">
            <w:pPr>
              <w:spacing w:line="360" w:lineRule="auto"/>
              <w:jc w:val="left"/>
              <w:rPr>
                <w:rFonts w:ascii="宋体" w:hAnsi="宋体" w:cs="宋体"/>
                <w:szCs w:val="21"/>
              </w:rPr>
            </w:pPr>
            <w:r>
              <w:rPr>
                <w:rFonts w:ascii="宋体" w:hAnsi="宋体" w:cs="宋体" w:hint="eastAsia"/>
                <w:szCs w:val="21"/>
              </w:rPr>
              <w:t>1）支持标准化API接口与其他业务系统进行信息互通，业务端有共享门户支持字段级（数据级）、报表级、报告级信息获取、订阅以及处置结果回传。</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5EDC453D"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4359173E"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4BDD81E9" w14:textId="77777777" w:rsidR="001B4284" w:rsidRDefault="001B4284">
            <w:pPr>
              <w:jc w:val="center"/>
              <w:rPr>
                <w:rFonts w:ascii="宋体" w:hAnsi="宋体" w:cs="宋体"/>
                <w:bCs/>
                <w:sz w:val="22"/>
                <w:szCs w:val="22"/>
              </w:rPr>
            </w:pPr>
          </w:p>
        </w:tc>
      </w:tr>
      <w:tr w:rsidR="001B4284" w14:paraId="78FE4A6B"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6A82462C"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22CB0750" w14:textId="77777777" w:rsidR="001B4284" w:rsidRDefault="001B4284">
            <w:pPr>
              <w:spacing w:line="360" w:lineRule="auto"/>
              <w:jc w:val="left"/>
              <w:rPr>
                <w:rFonts w:ascii="宋体" w:hAnsi="宋体" w:cs="宋体"/>
                <w:szCs w:val="21"/>
              </w:rPr>
            </w:pPr>
            <w:r>
              <w:rPr>
                <w:rFonts w:ascii="宋体" w:hAnsi="宋体" w:cs="宋体" w:hint="eastAsia"/>
                <w:szCs w:val="21"/>
              </w:rPr>
              <w:t> </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61E44F2B"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0EBE0CED"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2C028D95" w14:textId="77777777" w:rsidR="001B4284" w:rsidRDefault="001B4284">
            <w:pPr>
              <w:jc w:val="center"/>
              <w:rPr>
                <w:rFonts w:ascii="宋体" w:hAnsi="宋体" w:cs="宋体"/>
                <w:bCs/>
                <w:sz w:val="22"/>
                <w:szCs w:val="22"/>
              </w:rPr>
            </w:pPr>
          </w:p>
        </w:tc>
      </w:tr>
      <w:tr w:rsidR="001B4284" w14:paraId="27EB7323"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4E79DB0A"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33D4E553" w14:textId="77777777" w:rsidR="001B4284" w:rsidRDefault="001B4284">
            <w:pPr>
              <w:pStyle w:val="2"/>
              <w:spacing w:before="156"/>
              <w:jc w:val="left"/>
              <w:rPr>
                <w:rFonts w:cs="宋体"/>
                <w:b w:val="0"/>
                <w:bCs w:val="0"/>
                <w:kern w:val="2"/>
                <w:sz w:val="21"/>
                <w:szCs w:val="21"/>
              </w:rPr>
            </w:pPr>
            <w:r>
              <w:rPr>
                <w:rFonts w:cs="宋体" w:hint="eastAsia"/>
                <w:b w:val="0"/>
                <w:bCs w:val="0"/>
                <w:kern w:val="2"/>
                <w:sz w:val="21"/>
                <w:szCs w:val="21"/>
              </w:rPr>
              <w:t>3、项目建设内容与规划目标1)6月30日优先完成需求BRD和PRD的评审：项目建设内容和目标除本技术要求文档规定范围外，需同时满足现有长安汽车客户之声VOC平台所具备功能、项目调研需求、PRD技术文档要求，及UAT过程中bug与优化需求。且涉及业务需求中未提及的基础功能能力，项目产品经理需基于主流程和功能的完整性、顺畅性进一步提出补充完善；</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096E8110"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6F5A0978"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6C2A2572" w14:textId="77777777" w:rsidR="001B4284" w:rsidRDefault="001B4284">
            <w:pPr>
              <w:jc w:val="center"/>
              <w:rPr>
                <w:rFonts w:ascii="宋体" w:hAnsi="宋体" w:cs="宋体"/>
                <w:bCs/>
                <w:sz w:val="22"/>
                <w:szCs w:val="22"/>
              </w:rPr>
            </w:pPr>
          </w:p>
        </w:tc>
      </w:tr>
      <w:tr w:rsidR="001B4284" w14:paraId="0E9CA86D"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0EACCEC6"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1685393B" w14:textId="77777777" w:rsidR="001B4284" w:rsidRDefault="001B4284">
            <w:pPr>
              <w:spacing w:line="360" w:lineRule="auto"/>
              <w:jc w:val="left"/>
              <w:rPr>
                <w:rFonts w:ascii="宋体" w:hAnsi="宋体" w:cs="宋体"/>
                <w:szCs w:val="21"/>
              </w:rPr>
            </w:pPr>
            <w:r>
              <w:rPr>
                <w:rFonts w:ascii="宋体" w:hAnsi="宋体" w:cs="宋体" w:hint="eastAsia"/>
                <w:szCs w:val="21"/>
              </w:rPr>
              <w:t>2)7月30前，优先完成：①核心数据接入，数据清洗，前端可视化应用；②大语言模型直接问数分析上线。</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0FF141DC"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35785BF4"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656C80F8" w14:textId="77777777" w:rsidR="001B4284" w:rsidRDefault="001B4284">
            <w:pPr>
              <w:jc w:val="center"/>
              <w:rPr>
                <w:rFonts w:ascii="宋体" w:hAnsi="宋体" w:cs="宋体"/>
                <w:bCs/>
                <w:sz w:val="22"/>
                <w:szCs w:val="22"/>
              </w:rPr>
            </w:pPr>
          </w:p>
        </w:tc>
      </w:tr>
      <w:tr w:rsidR="001B4284" w14:paraId="67F2A5CE"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2AF61A84"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3E640748" w14:textId="77777777" w:rsidR="001B4284" w:rsidRDefault="001B4284">
            <w:pPr>
              <w:spacing w:line="360" w:lineRule="auto"/>
              <w:jc w:val="left"/>
              <w:rPr>
                <w:rFonts w:ascii="宋体" w:hAnsi="宋体" w:cs="宋体"/>
                <w:szCs w:val="21"/>
              </w:rPr>
            </w:pPr>
            <w:r>
              <w:rPr>
                <w:rFonts w:ascii="宋体" w:hAnsi="宋体" w:cs="宋体" w:hint="eastAsia"/>
                <w:szCs w:val="21"/>
              </w:rPr>
              <w:t>③客户体验统一代码的制定。</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1E781A05"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008AE286"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6B20E4B3" w14:textId="77777777" w:rsidR="001B4284" w:rsidRDefault="001B4284">
            <w:pPr>
              <w:jc w:val="center"/>
              <w:rPr>
                <w:rFonts w:ascii="宋体" w:hAnsi="宋体" w:cs="宋体"/>
                <w:bCs/>
                <w:sz w:val="22"/>
                <w:szCs w:val="22"/>
              </w:rPr>
            </w:pPr>
          </w:p>
        </w:tc>
      </w:tr>
      <w:tr w:rsidR="001B4284" w14:paraId="4B0649AA"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62CFC21A"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5756395C" w14:textId="77777777" w:rsidR="001B4284" w:rsidRDefault="001B4284">
            <w:pPr>
              <w:spacing w:line="360" w:lineRule="auto"/>
              <w:jc w:val="left"/>
              <w:rPr>
                <w:rFonts w:ascii="宋体" w:hAnsi="宋体" w:cs="宋体"/>
                <w:szCs w:val="21"/>
              </w:rPr>
            </w:pPr>
            <w:r>
              <w:rPr>
                <w:rFonts w:ascii="宋体" w:hAnsi="宋体" w:cs="宋体" w:hint="eastAsia"/>
                <w:szCs w:val="21"/>
              </w:rPr>
              <w:t>3)8月30日前，优先完成：①完成高价值VOC挖掘，及数据全场景可视化，核心报告在线；</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21E35710"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298FD615"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0E14B23B" w14:textId="77777777" w:rsidR="001B4284" w:rsidRDefault="001B4284">
            <w:pPr>
              <w:jc w:val="center"/>
              <w:rPr>
                <w:rFonts w:ascii="宋体" w:hAnsi="宋体" w:cs="宋体"/>
                <w:bCs/>
                <w:sz w:val="22"/>
                <w:szCs w:val="22"/>
              </w:rPr>
            </w:pPr>
          </w:p>
        </w:tc>
      </w:tr>
      <w:tr w:rsidR="001B4284" w14:paraId="60EC6DDB"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4B44DC7E"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2BCBB088" w14:textId="77777777" w:rsidR="001B4284" w:rsidRDefault="001B4284">
            <w:pPr>
              <w:spacing w:line="360" w:lineRule="auto"/>
              <w:jc w:val="left"/>
              <w:rPr>
                <w:rFonts w:ascii="宋体" w:hAnsi="宋体" w:cs="宋体"/>
                <w:szCs w:val="21"/>
              </w:rPr>
            </w:pPr>
            <w:r>
              <w:rPr>
                <w:rFonts w:ascii="宋体" w:hAnsi="宋体" w:cs="宋体" w:hint="eastAsia"/>
                <w:szCs w:val="21"/>
              </w:rPr>
              <w:t>②风险预警及专题场景应用上线；</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40401451"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75584921"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56FA71CB" w14:textId="77777777" w:rsidR="001B4284" w:rsidRDefault="001B4284">
            <w:pPr>
              <w:jc w:val="center"/>
              <w:rPr>
                <w:rFonts w:ascii="宋体" w:hAnsi="宋体" w:cs="宋体"/>
                <w:bCs/>
                <w:sz w:val="22"/>
                <w:szCs w:val="22"/>
              </w:rPr>
            </w:pPr>
          </w:p>
        </w:tc>
      </w:tr>
      <w:tr w:rsidR="001B4284" w14:paraId="17703145"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693F6716"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4062B2D9" w14:textId="77777777" w:rsidR="001B4284" w:rsidRDefault="001B4284">
            <w:pPr>
              <w:spacing w:line="360" w:lineRule="auto"/>
              <w:jc w:val="left"/>
              <w:rPr>
                <w:rFonts w:ascii="宋体" w:hAnsi="宋体" w:cs="宋体"/>
                <w:szCs w:val="21"/>
              </w:rPr>
            </w:pPr>
            <w:r>
              <w:rPr>
                <w:rFonts w:ascii="宋体" w:hAnsi="宋体" w:cs="宋体" w:hint="eastAsia"/>
                <w:szCs w:val="21"/>
              </w:rPr>
              <w:t>③完成主动信息共享能力上线。</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25741257"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70F04F78"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4E25B3D1" w14:textId="77777777" w:rsidR="001B4284" w:rsidRDefault="001B4284">
            <w:pPr>
              <w:jc w:val="center"/>
              <w:rPr>
                <w:rFonts w:ascii="宋体" w:hAnsi="宋体" w:cs="宋体"/>
                <w:bCs/>
                <w:sz w:val="22"/>
                <w:szCs w:val="22"/>
              </w:rPr>
            </w:pPr>
          </w:p>
        </w:tc>
      </w:tr>
      <w:tr w:rsidR="001B4284" w14:paraId="113C3A73"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461EDD76"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2922D6F4" w14:textId="77777777" w:rsidR="001B4284" w:rsidRDefault="001B4284">
            <w:pPr>
              <w:spacing w:line="360" w:lineRule="auto"/>
              <w:jc w:val="left"/>
              <w:rPr>
                <w:rFonts w:ascii="宋体" w:hAnsi="宋体" w:cs="宋体"/>
                <w:szCs w:val="21"/>
              </w:rPr>
            </w:pPr>
            <w:r>
              <w:rPr>
                <w:rFonts w:ascii="宋体" w:hAnsi="宋体" w:cs="宋体" w:hint="eastAsia"/>
                <w:szCs w:val="21"/>
              </w:rPr>
              <w:t>4)9月30日前，完成VOC主流程及功能上线：①完成客情直驱机制建立及功能建设上线，公域咨询VOC机器人自动回复，建议、抱怨等100%闭环管理，运营类、能力类指标达到目标80%水平；</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389D1560"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7D49C955"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12BDAA55" w14:textId="77777777" w:rsidR="001B4284" w:rsidRDefault="001B4284">
            <w:pPr>
              <w:jc w:val="center"/>
              <w:rPr>
                <w:rFonts w:ascii="宋体" w:hAnsi="宋体" w:cs="宋体"/>
                <w:bCs/>
                <w:sz w:val="22"/>
                <w:szCs w:val="22"/>
              </w:rPr>
            </w:pPr>
          </w:p>
        </w:tc>
      </w:tr>
      <w:tr w:rsidR="001B4284" w14:paraId="5DA5F3D0"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4E9B10C3"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2DDEF184" w14:textId="77777777" w:rsidR="001B4284" w:rsidRDefault="001B4284">
            <w:pPr>
              <w:spacing w:line="360" w:lineRule="auto"/>
              <w:jc w:val="left"/>
              <w:rPr>
                <w:rFonts w:ascii="宋体" w:hAnsi="宋体" w:cs="宋体"/>
                <w:szCs w:val="21"/>
              </w:rPr>
            </w:pPr>
            <w:r>
              <w:rPr>
                <w:rFonts w:ascii="宋体" w:hAnsi="宋体" w:cs="宋体" w:hint="eastAsia"/>
                <w:szCs w:val="21"/>
              </w:rPr>
              <w:t>②建立量化评价指标体系，满足改善持续评价与驱动。5)11月30日前，完成项目所有内容上线，且运营类、能力类指标达到目标设定水平100%及以上（运营类、能力类指标达成，截止时间最迟不超过项目上线后2个月）。</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5CE42546"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3776E3D8"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670FA125" w14:textId="77777777" w:rsidR="001B4284" w:rsidRDefault="001B4284">
            <w:pPr>
              <w:jc w:val="center"/>
              <w:rPr>
                <w:rFonts w:ascii="宋体" w:hAnsi="宋体" w:cs="宋体"/>
                <w:bCs/>
                <w:sz w:val="22"/>
                <w:szCs w:val="22"/>
              </w:rPr>
            </w:pPr>
          </w:p>
        </w:tc>
      </w:tr>
      <w:tr w:rsidR="001B4284" w14:paraId="0940456C"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42875791"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5D3729D2" w14:textId="77777777" w:rsidR="001B4284" w:rsidRDefault="001B4284">
            <w:pPr>
              <w:pStyle w:val="10"/>
              <w:spacing w:before="156" w:line="360" w:lineRule="auto"/>
              <w:jc w:val="left"/>
              <w:rPr>
                <w:rFonts w:ascii="宋体" w:eastAsia="宋体" w:hAnsi="宋体" w:cs="宋体"/>
                <w:kern w:val="2"/>
                <w:sz w:val="21"/>
                <w:szCs w:val="21"/>
              </w:rPr>
            </w:pPr>
            <w:bookmarkStart w:id="200" w:name="_Toc1488425"/>
            <w:r>
              <w:rPr>
                <w:rFonts w:ascii="宋体" w:eastAsia="宋体" w:hAnsi="宋体" w:cs="宋体" w:hint="eastAsia"/>
                <w:kern w:val="2"/>
                <w:sz w:val="21"/>
                <w:szCs w:val="21"/>
              </w:rPr>
              <w:t>三、项目范围</w:t>
            </w:r>
            <w:bookmarkStart w:id="201" w:name="_Toc153895351"/>
            <w:bookmarkStart w:id="202" w:name="_Toc150292917"/>
            <w:bookmarkStart w:id="203" w:name="_Toc95809788"/>
            <w:bookmarkEnd w:id="200"/>
            <w:bookmarkEnd w:id="201"/>
            <w:bookmarkEnd w:id="202"/>
            <w:r>
              <w:rPr>
                <w:rFonts w:ascii="宋体" w:eastAsia="宋体" w:hAnsi="宋体" w:cs="宋体" w:hint="eastAsia"/>
                <w:kern w:val="2"/>
                <w:sz w:val="21"/>
                <w:szCs w:val="21"/>
              </w:rPr>
              <w:t>1</w:t>
            </w:r>
            <w:bookmarkEnd w:id="203"/>
            <w:r>
              <w:rPr>
                <w:rFonts w:ascii="宋体" w:eastAsia="宋体" w:hAnsi="宋体" w:cs="宋体" w:hint="eastAsia"/>
                <w:kern w:val="2"/>
                <w:sz w:val="21"/>
                <w:szCs w:val="21"/>
              </w:rPr>
              <w:t>、总体要求1)本项目涉及的长安汽车旗下品牌全价值链各业务单位、经销商等；</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284C3675"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0ED1DFD4"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248479C5" w14:textId="77777777" w:rsidR="001B4284" w:rsidRDefault="001B4284">
            <w:pPr>
              <w:jc w:val="center"/>
              <w:rPr>
                <w:rFonts w:ascii="宋体" w:hAnsi="宋体" w:cs="宋体"/>
                <w:bCs/>
                <w:sz w:val="22"/>
                <w:szCs w:val="22"/>
              </w:rPr>
            </w:pPr>
          </w:p>
        </w:tc>
      </w:tr>
      <w:tr w:rsidR="001B4284" w14:paraId="16390DD6"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01B40553"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723CE065" w14:textId="77777777" w:rsidR="001B4284" w:rsidRDefault="001B4284">
            <w:pPr>
              <w:spacing w:line="360" w:lineRule="auto"/>
              <w:jc w:val="left"/>
              <w:rPr>
                <w:rFonts w:ascii="宋体" w:hAnsi="宋体" w:cs="宋体"/>
                <w:szCs w:val="21"/>
              </w:rPr>
            </w:pPr>
            <w:r>
              <w:rPr>
                <w:rFonts w:ascii="宋体" w:hAnsi="宋体" w:cs="宋体" w:hint="eastAsia"/>
                <w:szCs w:val="21"/>
              </w:rPr>
              <w:t>2)平台需要支持通过功能服务的充分解耦及灵活组合，充分满足多品牌（引力、深蓝、启源、凯程、阿维塔、核心竞品）、全渠道（公域、私域）、全场景（买、卖、用、修、服等）、全媒体数据（电话、在线、视频等），构建PC与移动端一体化平台服务。</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24797915"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6326E4E2"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66278C2A" w14:textId="77777777" w:rsidR="001B4284" w:rsidRDefault="001B4284">
            <w:pPr>
              <w:jc w:val="center"/>
              <w:rPr>
                <w:rFonts w:ascii="宋体" w:hAnsi="宋体" w:cs="宋体"/>
                <w:bCs/>
                <w:sz w:val="22"/>
                <w:szCs w:val="22"/>
              </w:rPr>
            </w:pPr>
          </w:p>
        </w:tc>
      </w:tr>
      <w:tr w:rsidR="001B4284" w14:paraId="620D0DF1"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25D497C5"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67CF2FEA" w14:textId="77777777" w:rsidR="001B4284" w:rsidRDefault="001B4284">
            <w:pPr>
              <w:spacing w:line="360" w:lineRule="auto"/>
              <w:jc w:val="left"/>
              <w:rPr>
                <w:rFonts w:ascii="宋体" w:hAnsi="宋体" w:cs="宋体"/>
                <w:szCs w:val="21"/>
              </w:rPr>
            </w:pPr>
            <w:r>
              <w:rPr>
                <w:rFonts w:ascii="宋体" w:hAnsi="宋体" w:cs="宋体" w:hint="eastAsia"/>
                <w:szCs w:val="21"/>
              </w:rPr>
              <w:t xml:space="preserve">3)项目需提供各场景完整的策略方案、系统实施落地、能力持续成长优化运营，乙方承诺使用到的AI算法、技术框架、大模型、对话框架等业内领先的基础能力，模型具备自动优化能力，维保期间免费更新及备案，符合底座技术规范的同时，技术能力长在底座上，最终确保方案实施效果满足客户高效自运营达成业务效果；验收及维保期间需定期开展核心运营指标检验，如未达到指标要求，需免费优化整改达成目标。 </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126E0B90"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22BE47D7"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78D6C33E" w14:textId="77777777" w:rsidR="001B4284" w:rsidRDefault="001B4284">
            <w:pPr>
              <w:jc w:val="center"/>
              <w:rPr>
                <w:rFonts w:ascii="宋体" w:hAnsi="宋体" w:cs="宋体"/>
                <w:bCs/>
                <w:sz w:val="22"/>
                <w:szCs w:val="22"/>
              </w:rPr>
            </w:pPr>
          </w:p>
        </w:tc>
      </w:tr>
      <w:tr w:rsidR="001B4284" w14:paraId="03248D8B"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29DCD076"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173606A7" w14:textId="77777777" w:rsidR="001B4284" w:rsidRDefault="001B4284">
            <w:pPr>
              <w:spacing w:line="360" w:lineRule="auto"/>
              <w:jc w:val="left"/>
              <w:rPr>
                <w:rFonts w:ascii="宋体" w:hAnsi="宋体" w:cs="宋体"/>
                <w:szCs w:val="21"/>
              </w:rPr>
            </w:pPr>
            <w:r>
              <w:rPr>
                <w:rFonts w:ascii="宋体" w:hAnsi="宋体" w:cs="宋体" w:hint="eastAsia"/>
                <w:szCs w:val="21"/>
              </w:rPr>
              <w:t>4)自定义配置界面、运营内容界面均满足前端管理人员自定义配置与管理。</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0EA9E899"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274CE457"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4BE09E45" w14:textId="77777777" w:rsidR="001B4284" w:rsidRDefault="001B4284">
            <w:pPr>
              <w:jc w:val="center"/>
              <w:rPr>
                <w:rFonts w:ascii="宋体" w:hAnsi="宋体" w:cs="宋体"/>
                <w:bCs/>
                <w:sz w:val="22"/>
                <w:szCs w:val="22"/>
              </w:rPr>
            </w:pPr>
          </w:p>
        </w:tc>
      </w:tr>
      <w:tr w:rsidR="001B4284" w14:paraId="56EC9FD8"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2C56C41F"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17AE9CB4" w14:textId="77777777" w:rsidR="001B4284" w:rsidRDefault="001B4284">
            <w:pPr>
              <w:spacing w:line="360" w:lineRule="auto"/>
              <w:jc w:val="left"/>
              <w:rPr>
                <w:rFonts w:ascii="宋体" w:hAnsi="宋体" w:cs="宋体"/>
                <w:szCs w:val="21"/>
              </w:rPr>
            </w:pPr>
            <w:r>
              <w:rPr>
                <w:rFonts w:ascii="宋体" w:hAnsi="宋体" w:cs="宋体" w:hint="eastAsia"/>
                <w:szCs w:val="21"/>
              </w:rPr>
              <w:t>5)基于平台要求满足不同品牌、交互、渠道、功能内容等多维度、多层级角色安全权限管理和权限自定义配置。</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20BE5BCA"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41D42947"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03405AEB" w14:textId="77777777" w:rsidR="001B4284" w:rsidRDefault="001B4284">
            <w:pPr>
              <w:jc w:val="center"/>
              <w:rPr>
                <w:rFonts w:ascii="宋体" w:hAnsi="宋体" w:cs="宋体"/>
                <w:bCs/>
                <w:sz w:val="22"/>
                <w:szCs w:val="22"/>
              </w:rPr>
            </w:pPr>
          </w:p>
        </w:tc>
      </w:tr>
      <w:tr w:rsidR="001B4284" w14:paraId="7F3BF5F8"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4EBCFD55"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434F8AE2" w14:textId="77777777" w:rsidR="001B4284" w:rsidRDefault="001B4284">
            <w:pPr>
              <w:spacing w:line="360" w:lineRule="auto"/>
              <w:jc w:val="left"/>
              <w:rPr>
                <w:rFonts w:ascii="宋体" w:hAnsi="宋体" w:cs="宋体"/>
                <w:szCs w:val="21"/>
              </w:rPr>
            </w:pPr>
            <w:r>
              <w:rPr>
                <w:rFonts w:ascii="宋体" w:hAnsi="宋体" w:cs="宋体" w:hint="eastAsia"/>
                <w:szCs w:val="21"/>
              </w:rPr>
              <w:t xml:space="preserve">6)为完成项目目标、供应商为本项目提供的所有服务均为一次性收费，，包含本项目使用到的三方数据、软件服务。且使用无任何限制：包括用户量，并发量，横向扩展，部署多套环境、license等均无限制。需要交付所有源代码，长安承诺不做对外商用； </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5D8FD43F"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71CE4E0C"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12952869" w14:textId="77777777" w:rsidR="001B4284" w:rsidRDefault="001B4284">
            <w:pPr>
              <w:jc w:val="center"/>
              <w:rPr>
                <w:rFonts w:ascii="宋体" w:hAnsi="宋体" w:cs="宋体"/>
                <w:bCs/>
                <w:sz w:val="22"/>
                <w:szCs w:val="22"/>
              </w:rPr>
            </w:pPr>
          </w:p>
        </w:tc>
      </w:tr>
      <w:tr w:rsidR="001B4284" w14:paraId="17B4C340"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3A582348"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624E421E" w14:textId="77777777" w:rsidR="001B4284" w:rsidRDefault="001B4284">
            <w:pPr>
              <w:spacing w:line="360" w:lineRule="auto"/>
              <w:jc w:val="left"/>
              <w:rPr>
                <w:rFonts w:ascii="宋体" w:hAnsi="宋体" w:cs="宋体"/>
                <w:szCs w:val="21"/>
              </w:rPr>
            </w:pPr>
            <w:r>
              <w:rPr>
                <w:rFonts w:ascii="宋体" w:hAnsi="宋体" w:cs="宋体" w:hint="eastAsia"/>
                <w:szCs w:val="21"/>
              </w:rPr>
              <w:t>7)基于安全策略要求，本项目按长安私有化或云等方式要求，支持部署多套环境；</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6F4B653E"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3A77EE64"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26013757" w14:textId="77777777" w:rsidR="001B4284" w:rsidRDefault="001B4284">
            <w:pPr>
              <w:jc w:val="center"/>
              <w:rPr>
                <w:rFonts w:ascii="宋体" w:hAnsi="宋体" w:cs="宋体"/>
                <w:bCs/>
                <w:sz w:val="22"/>
                <w:szCs w:val="22"/>
              </w:rPr>
            </w:pPr>
          </w:p>
        </w:tc>
      </w:tr>
      <w:tr w:rsidR="001B4284" w14:paraId="5406E94F"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0CB31C09"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4E473812" w14:textId="77777777" w:rsidR="001B4284" w:rsidRDefault="001B4284">
            <w:pPr>
              <w:spacing w:line="360" w:lineRule="auto"/>
              <w:jc w:val="left"/>
              <w:rPr>
                <w:rFonts w:ascii="宋体" w:hAnsi="宋体" w:cs="宋体"/>
                <w:szCs w:val="21"/>
              </w:rPr>
            </w:pPr>
            <w:r>
              <w:rPr>
                <w:rFonts w:ascii="宋体" w:hAnsi="宋体" w:cs="宋体" w:hint="eastAsia"/>
                <w:szCs w:val="21"/>
              </w:rPr>
              <w:t>8)本项目包含周边系统对接，复用原有接口并进行一定调整，如果周边系统无资源，需要乙方协调配合；</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1D3EEA3A"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11AC64D3"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1DA4BD82" w14:textId="77777777" w:rsidR="001B4284" w:rsidRDefault="001B4284">
            <w:pPr>
              <w:jc w:val="center"/>
              <w:rPr>
                <w:rFonts w:ascii="宋体" w:hAnsi="宋体" w:cs="宋体"/>
                <w:bCs/>
                <w:sz w:val="22"/>
                <w:szCs w:val="22"/>
              </w:rPr>
            </w:pPr>
          </w:p>
        </w:tc>
      </w:tr>
      <w:tr w:rsidR="001B4284" w14:paraId="6C50BD1E"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283167AC"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0A630183" w14:textId="77777777" w:rsidR="001B4284" w:rsidRDefault="001B4284">
            <w:pPr>
              <w:spacing w:line="360" w:lineRule="auto"/>
              <w:jc w:val="left"/>
              <w:rPr>
                <w:rFonts w:ascii="宋体" w:hAnsi="宋体" w:cs="宋体"/>
                <w:szCs w:val="21"/>
              </w:rPr>
            </w:pPr>
            <w:r>
              <w:rPr>
                <w:rFonts w:ascii="宋体" w:hAnsi="宋体" w:cs="宋体" w:hint="eastAsia"/>
                <w:szCs w:val="21"/>
              </w:rPr>
              <w:t>9)乙方要有本地实施的团队，如果开发进度缓慢，不能按期上线，根据业务要求，无条件增加人员驻场；</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133DB1C5"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40D9885D"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745141A8" w14:textId="77777777" w:rsidR="001B4284" w:rsidRDefault="001B4284">
            <w:pPr>
              <w:jc w:val="center"/>
              <w:rPr>
                <w:rFonts w:ascii="宋体" w:hAnsi="宋体" w:cs="宋体"/>
                <w:bCs/>
                <w:sz w:val="22"/>
                <w:szCs w:val="22"/>
              </w:rPr>
            </w:pPr>
          </w:p>
        </w:tc>
      </w:tr>
      <w:tr w:rsidR="001B4284" w14:paraId="2BF154B9"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70742819"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33333F31" w14:textId="77777777" w:rsidR="001B4284" w:rsidRDefault="001B4284">
            <w:pPr>
              <w:spacing w:line="360" w:lineRule="auto"/>
              <w:jc w:val="left"/>
              <w:rPr>
                <w:rFonts w:ascii="宋体" w:hAnsi="宋体" w:cs="宋体"/>
                <w:szCs w:val="21"/>
              </w:rPr>
            </w:pPr>
            <w:r>
              <w:rPr>
                <w:rFonts w:ascii="宋体" w:hAnsi="宋体" w:cs="宋体" w:hint="eastAsia"/>
                <w:szCs w:val="21"/>
              </w:rPr>
              <w:t>10)项目上线验收以最终目标、效果为导向，建设内容满足全流程跑通、功能模块与能力完整。涉及部分需求解决方案，如乙方有更优平替解决方案（长安方认可），按更优方式进行执行；</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500C1B3C"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7B7D9DDE"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1D1E3C05" w14:textId="77777777" w:rsidR="001B4284" w:rsidRDefault="001B4284">
            <w:pPr>
              <w:jc w:val="center"/>
              <w:rPr>
                <w:rFonts w:ascii="宋体" w:hAnsi="宋体" w:cs="宋体"/>
                <w:bCs/>
                <w:sz w:val="22"/>
                <w:szCs w:val="22"/>
              </w:rPr>
            </w:pPr>
          </w:p>
        </w:tc>
      </w:tr>
      <w:tr w:rsidR="001B4284" w14:paraId="20F4D2BF"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644C0CEE"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5498EA7D" w14:textId="77777777" w:rsidR="001B4284" w:rsidRDefault="001B4284">
            <w:pPr>
              <w:spacing w:line="360" w:lineRule="auto"/>
              <w:jc w:val="left"/>
              <w:rPr>
                <w:rFonts w:ascii="宋体" w:hAnsi="宋体" w:cs="宋体"/>
                <w:szCs w:val="21"/>
              </w:rPr>
            </w:pPr>
            <w:r>
              <w:rPr>
                <w:rFonts w:ascii="宋体" w:hAnsi="宋体" w:cs="宋体" w:hint="eastAsia"/>
                <w:szCs w:val="21"/>
              </w:rPr>
              <w:t>11)质保期间内平台或者产品有更新，基于满足业务需要免费升级；</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0968AA0F"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0F50C377"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286760AF" w14:textId="77777777" w:rsidR="001B4284" w:rsidRDefault="001B4284">
            <w:pPr>
              <w:jc w:val="center"/>
              <w:rPr>
                <w:rFonts w:ascii="宋体" w:hAnsi="宋体" w:cs="宋体"/>
                <w:bCs/>
                <w:sz w:val="22"/>
                <w:szCs w:val="22"/>
              </w:rPr>
            </w:pPr>
          </w:p>
        </w:tc>
      </w:tr>
      <w:tr w:rsidR="001B4284" w14:paraId="29D26459"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6B45B390"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6C0694C5" w14:textId="77777777" w:rsidR="001B4284" w:rsidRDefault="001B4284">
            <w:pPr>
              <w:spacing w:line="360" w:lineRule="auto"/>
              <w:jc w:val="left"/>
              <w:rPr>
                <w:rFonts w:ascii="宋体" w:hAnsi="宋体" w:cs="宋体"/>
                <w:szCs w:val="21"/>
              </w:rPr>
            </w:pPr>
            <w:r>
              <w:rPr>
                <w:rFonts w:ascii="宋体" w:hAnsi="宋体" w:cs="宋体" w:hint="eastAsia"/>
                <w:szCs w:val="21"/>
              </w:rPr>
              <w:t>12)行业技术可实现的前提下，通用的业务场景须实现配置化，涉及项目所需的维表必须标准化、ID化建设（如车辆别名管理、客户体验代码、品牌别名管理、品牌或车系竞品管理、数据源管理、算法过滤正则关键词或ID、语料管理表、渠道管理表、VOC责任人或部门管理表等），且满足前端自定义业务运营；以及整体规划与提供项目所需的API标准接口，接口满足数据字段、数值范围自定义前端配置；</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53863457"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5E92C14D"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3F0E7CB1" w14:textId="77777777" w:rsidR="001B4284" w:rsidRDefault="001B4284">
            <w:pPr>
              <w:jc w:val="center"/>
              <w:rPr>
                <w:rFonts w:ascii="宋体" w:hAnsi="宋体" w:cs="宋体"/>
                <w:bCs/>
                <w:sz w:val="22"/>
                <w:szCs w:val="22"/>
              </w:rPr>
            </w:pPr>
          </w:p>
        </w:tc>
      </w:tr>
      <w:tr w:rsidR="001B4284" w14:paraId="1782C7B3"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07608034"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1C230483" w14:textId="77777777" w:rsidR="001B4284" w:rsidRDefault="001B4284">
            <w:pPr>
              <w:spacing w:line="360" w:lineRule="auto"/>
              <w:jc w:val="left"/>
              <w:rPr>
                <w:rFonts w:ascii="宋体" w:hAnsi="宋体" w:cs="宋体"/>
                <w:szCs w:val="21"/>
              </w:rPr>
            </w:pPr>
            <w:r>
              <w:rPr>
                <w:rFonts w:ascii="宋体" w:hAnsi="宋体" w:cs="宋体" w:hint="eastAsia"/>
                <w:szCs w:val="21"/>
              </w:rPr>
              <w:t>13)详细需求覆盖技术要求+进场后调研需求所有内容（以邮件形式确认），项目建设期根据实现效果可以实时调整需求；</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0670E338"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33C995B7"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57815410" w14:textId="77777777" w:rsidR="001B4284" w:rsidRDefault="001B4284">
            <w:pPr>
              <w:jc w:val="center"/>
              <w:rPr>
                <w:rFonts w:ascii="宋体" w:hAnsi="宋体" w:cs="宋体"/>
                <w:bCs/>
                <w:sz w:val="22"/>
                <w:szCs w:val="22"/>
              </w:rPr>
            </w:pPr>
          </w:p>
        </w:tc>
      </w:tr>
      <w:tr w:rsidR="001B4284" w14:paraId="66B35BE5"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0F33E85C"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5565CC17" w14:textId="77777777" w:rsidR="001B4284" w:rsidRDefault="001B4284">
            <w:pPr>
              <w:spacing w:line="360" w:lineRule="auto"/>
              <w:jc w:val="left"/>
              <w:rPr>
                <w:rFonts w:ascii="宋体" w:hAnsi="宋体" w:cs="宋体"/>
                <w:szCs w:val="21"/>
              </w:rPr>
            </w:pPr>
            <w:r>
              <w:rPr>
                <w:rFonts w:ascii="宋体" w:hAnsi="宋体" w:cs="宋体" w:hint="eastAsia"/>
                <w:szCs w:val="21"/>
              </w:rPr>
              <w:t>14)本项目需要基于原客户之声系统，制定和提出新系统的建设策略，要确保在原系统领先能力上建设，以及保证新旧系统平稳替换，确保业务、能力的连续性 。同时承接原CA-DDM天王星版块内容，包含历史数据迁移，确保顺利替换，且功能及用户体验不低于原天王星。</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3D5370D0"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451BA8F7"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512DD78F" w14:textId="77777777" w:rsidR="001B4284" w:rsidRDefault="001B4284">
            <w:pPr>
              <w:jc w:val="center"/>
              <w:rPr>
                <w:rFonts w:ascii="宋体" w:hAnsi="宋体" w:cs="宋体"/>
                <w:bCs/>
                <w:sz w:val="22"/>
                <w:szCs w:val="22"/>
              </w:rPr>
            </w:pPr>
          </w:p>
        </w:tc>
      </w:tr>
      <w:tr w:rsidR="001B4284" w14:paraId="0318BFEA"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09D93CF5"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6E043188" w14:textId="77777777" w:rsidR="001B4284" w:rsidRDefault="001B4284">
            <w:pPr>
              <w:spacing w:line="360" w:lineRule="auto"/>
              <w:jc w:val="left"/>
              <w:rPr>
                <w:rFonts w:ascii="宋体" w:hAnsi="宋体" w:cs="宋体"/>
                <w:szCs w:val="21"/>
              </w:rPr>
            </w:pPr>
            <w:r>
              <w:rPr>
                <w:rFonts w:ascii="宋体" w:hAnsi="宋体" w:cs="宋体" w:hint="eastAsia"/>
                <w:szCs w:val="21"/>
              </w:rPr>
              <w:t xml:space="preserve">15)乙方提供该项目安全方案，确保云上数据安全，安全要求不低于行业安全标准。 </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31ED26E4"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71F9D5A9"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1886B69F" w14:textId="77777777" w:rsidR="001B4284" w:rsidRDefault="001B4284">
            <w:pPr>
              <w:jc w:val="center"/>
              <w:rPr>
                <w:rFonts w:ascii="宋体" w:hAnsi="宋体" w:cs="宋体"/>
                <w:bCs/>
                <w:sz w:val="22"/>
                <w:szCs w:val="22"/>
              </w:rPr>
            </w:pPr>
          </w:p>
        </w:tc>
      </w:tr>
      <w:tr w:rsidR="001B4284" w14:paraId="118D2071"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678738CA"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499A93D9" w14:textId="77777777" w:rsidR="001B4284" w:rsidRDefault="001B4284">
            <w:pPr>
              <w:spacing w:line="360" w:lineRule="auto"/>
              <w:jc w:val="left"/>
              <w:rPr>
                <w:rFonts w:ascii="宋体" w:hAnsi="宋体" w:cs="宋体"/>
                <w:szCs w:val="21"/>
              </w:rPr>
            </w:pPr>
            <w:r>
              <w:rPr>
                <w:rFonts w:ascii="宋体" w:hAnsi="宋体" w:cs="宋体" w:hint="eastAsia"/>
                <w:szCs w:val="21"/>
              </w:rPr>
              <w:t>16)乙方提供相应资源清单和费用，确保后续运维和扩容费用不超过本项目的费用标准</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4A26BCFB"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4B2CB828"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0DA1C19B" w14:textId="77777777" w:rsidR="001B4284" w:rsidRDefault="001B4284">
            <w:pPr>
              <w:jc w:val="center"/>
              <w:rPr>
                <w:rFonts w:ascii="宋体" w:hAnsi="宋体" w:cs="宋体"/>
                <w:bCs/>
                <w:sz w:val="22"/>
                <w:szCs w:val="22"/>
              </w:rPr>
            </w:pPr>
          </w:p>
        </w:tc>
      </w:tr>
      <w:tr w:rsidR="001B4284" w14:paraId="3ACEF2EB"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6E224D50"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34FCF418" w14:textId="77777777" w:rsidR="001B4284" w:rsidRDefault="001B4284">
            <w:pPr>
              <w:spacing w:line="360" w:lineRule="auto"/>
              <w:jc w:val="left"/>
              <w:rPr>
                <w:rFonts w:ascii="宋体" w:hAnsi="宋体" w:cs="宋体"/>
                <w:szCs w:val="21"/>
              </w:rPr>
            </w:pPr>
            <w:r>
              <w:rPr>
                <w:rFonts w:ascii="宋体" w:hAnsi="宋体" w:cs="宋体" w:hint="eastAsia"/>
                <w:szCs w:val="21"/>
              </w:rPr>
              <w:t xml:space="preserve">17)乙方讲标时的附件材料也作为项目验收的依据 </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672D0446"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4509DD2D"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2676E8D5" w14:textId="77777777" w:rsidR="001B4284" w:rsidRDefault="001B4284">
            <w:pPr>
              <w:jc w:val="center"/>
              <w:rPr>
                <w:rFonts w:ascii="宋体" w:hAnsi="宋体" w:cs="宋体"/>
                <w:bCs/>
                <w:sz w:val="22"/>
                <w:szCs w:val="22"/>
              </w:rPr>
            </w:pPr>
          </w:p>
        </w:tc>
      </w:tr>
      <w:tr w:rsidR="001B4284" w14:paraId="616D5C80"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3049FC69"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21651639" w14:textId="77777777" w:rsidR="001B4284" w:rsidRDefault="001B4284">
            <w:pPr>
              <w:numPr>
                <w:ilvl w:val="0"/>
                <w:numId w:val="14"/>
              </w:numPr>
              <w:spacing w:line="360" w:lineRule="auto"/>
              <w:jc w:val="left"/>
              <w:rPr>
                <w:rFonts w:ascii="宋体" w:hAnsi="宋体" w:cs="宋体"/>
                <w:szCs w:val="21"/>
              </w:rPr>
            </w:pPr>
            <w:r>
              <w:rPr>
                <w:rFonts w:ascii="宋体" w:hAnsi="宋体" w:cs="宋体" w:hint="eastAsia"/>
                <w:szCs w:val="21"/>
              </w:rPr>
              <w:t>本项目系统架构、算法能力等需满足至少三年数据增量、语料增量等情况下的业务系统正常运行。且需构建历史数据跑数机制，保障不影响历史全量数据跑数、增量跑数等，系统架构、算法能力需达到全渠道近2年全量跑数周期最长不超过5天，且不影响正常业务运行。涉及主流大模型厂商Saas大模型至少1000亿Token调用量（有效期3年），确保甲方能够正常集成使用系统所有功能。具体主流大模型厂商指DeepSeek、字节豆包、阿里通义、百度文心、腾讯混元、Kimi、智谱AI；涉及算法模型相关需求、建设内容，需同步发起长安汽车modelops管理流程，形成后续解决方案，强化统一管理；项目过程中优先使用天同机器学习平台、智能体开发工具、Canswer等长安内部工具，若无法使用或评估不满足需求，需要将算法能力解耦单独部署，在【盖亚API全生命周期系统-AI算法平台】目录下注册，实现统一纳管。</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3E124686"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5E2856E6"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4C9A95B0" w14:textId="77777777" w:rsidR="001B4284" w:rsidRDefault="001B4284">
            <w:pPr>
              <w:jc w:val="center"/>
              <w:rPr>
                <w:rFonts w:ascii="宋体" w:hAnsi="宋体" w:cs="宋体"/>
                <w:bCs/>
                <w:sz w:val="22"/>
                <w:szCs w:val="22"/>
              </w:rPr>
            </w:pPr>
          </w:p>
        </w:tc>
      </w:tr>
      <w:tr w:rsidR="001B4284" w14:paraId="5582D93B"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3B8272FE"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1682419C" w14:textId="77777777" w:rsidR="001B4284" w:rsidRDefault="001B4284">
            <w:pPr>
              <w:numPr>
                <w:ilvl w:val="0"/>
                <w:numId w:val="14"/>
              </w:numPr>
              <w:spacing w:line="360" w:lineRule="auto"/>
              <w:jc w:val="left"/>
              <w:rPr>
                <w:rFonts w:ascii="宋体" w:hAnsi="宋体" w:cs="宋体"/>
                <w:szCs w:val="21"/>
              </w:rPr>
            </w:pPr>
            <w:r>
              <w:rPr>
                <w:rFonts w:ascii="宋体" w:hAnsi="宋体" w:cs="宋体" w:hint="eastAsia"/>
                <w:szCs w:val="21"/>
              </w:rPr>
              <w:t xml:space="preserve">本项目采取最低价中标方式，基于完整的技术要求，先期技术交流环节需提供基于需求的完整技术解决方案，基于统一评价标准，技术得分超过70分供应商方可进入商务报价环节。 </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1E1BAE27"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26F4D5A7"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19B52616" w14:textId="77777777" w:rsidR="001B4284" w:rsidRDefault="001B4284">
            <w:pPr>
              <w:jc w:val="center"/>
              <w:rPr>
                <w:rFonts w:ascii="宋体" w:hAnsi="宋体" w:cs="宋体"/>
                <w:bCs/>
                <w:sz w:val="22"/>
                <w:szCs w:val="22"/>
              </w:rPr>
            </w:pPr>
          </w:p>
        </w:tc>
      </w:tr>
      <w:tr w:rsidR="001B4284" w14:paraId="279C7137"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17D491F7"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50F068ED" w14:textId="77777777" w:rsidR="001B4284" w:rsidRDefault="001B4284">
            <w:pPr>
              <w:numPr>
                <w:ilvl w:val="0"/>
                <w:numId w:val="14"/>
              </w:numPr>
              <w:spacing w:line="360" w:lineRule="auto"/>
              <w:jc w:val="left"/>
              <w:rPr>
                <w:rFonts w:ascii="宋体" w:hAnsi="宋体" w:cs="宋体"/>
                <w:szCs w:val="21"/>
              </w:rPr>
            </w:pPr>
            <w:r>
              <w:rPr>
                <w:rFonts w:ascii="宋体" w:hAnsi="宋体" w:cs="宋体" w:hint="eastAsia"/>
                <w:szCs w:val="21"/>
              </w:rPr>
              <w:t>参考互联网架构，本项目范围内的系统/功能，满足7*24小时可用；支持不停机发布（热发布，发布期间</w:t>
            </w:r>
            <w:r>
              <w:rPr>
                <w:rFonts w:ascii="宋体" w:hAnsi="宋体" w:cs="宋体" w:hint="eastAsia"/>
                <w:szCs w:val="21"/>
              </w:rPr>
              <w:lastRenderedPageBreak/>
              <w:t>用户正常使用系统）；支持业务活动高并发情况下系统自动扩容、自动限流机制、确保瞬间高并发情况下，用户正常使用系统；PC端页面从点击到完全展现满足1,3,5要求（80%页面1秒内，10%页面3秒内）；移动端页面从点击到完全展现90%页面在1秒内完成；所有接口从请求到正常返回数据90%在200毫秒内；接口正常返回率99.99%</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31F62EC8"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4C6D6A99"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1C9F5569" w14:textId="77777777" w:rsidR="001B4284" w:rsidRDefault="001B4284">
            <w:pPr>
              <w:jc w:val="center"/>
              <w:rPr>
                <w:rFonts w:ascii="宋体" w:hAnsi="宋体" w:cs="宋体"/>
                <w:bCs/>
                <w:sz w:val="22"/>
                <w:szCs w:val="22"/>
              </w:rPr>
            </w:pPr>
          </w:p>
        </w:tc>
      </w:tr>
      <w:tr w:rsidR="001B4284" w14:paraId="34BC04DA"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37B01D2D"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7A5C2B26" w14:textId="77777777" w:rsidR="001B4284" w:rsidRDefault="001B4284">
            <w:pPr>
              <w:pStyle w:val="ab"/>
              <w:numPr>
                <w:ilvl w:val="0"/>
                <w:numId w:val="14"/>
              </w:numPr>
              <w:spacing w:before="78" w:beforeAutospacing="0" w:after="156" w:afterAutospacing="0" w:line="360" w:lineRule="auto"/>
              <w:rPr>
                <w:szCs w:val="21"/>
              </w:rPr>
            </w:pPr>
            <w:r>
              <w:rPr>
                <w:rFonts w:hint="eastAsia"/>
                <w:szCs w:val="21"/>
              </w:rPr>
              <w:t>软硬件网络资源要求：本项目范围内所需新增的软件、数据、公有云硬件资源、网络（包括专线）资源、中间件资源，均由投标方承担，包括项目建设期和质保期内。</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3CF04EE9"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6A100F18"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051FEC61" w14:textId="77777777" w:rsidR="001B4284" w:rsidRDefault="001B4284">
            <w:pPr>
              <w:jc w:val="center"/>
              <w:rPr>
                <w:rFonts w:ascii="宋体" w:hAnsi="宋体" w:cs="宋体"/>
                <w:bCs/>
                <w:sz w:val="22"/>
                <w:szCs w:val="22"/>
              </w:rPr>
            </w:pPr>
          </w:p>
        </w:tc>
      </w:tr>
      <w:tr w:rsidR="001B4284" w14:paraId="57046EEB"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2C130134"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7021F1D8" w14:textId="77777777" w:rsidR="001B4284" w:rsidRDefault="001B4284">
            <w:pPr>
              <w:pStyle w:val="ab"/>
              <w:numPr>
                <w:ilvl w:val="0"/>
                <w:numId w:val="14"/>
              </w:numPr>
              <w:snapToGrid w:val="0"/>
              <w:spacing w:before="60" w:beforeAutospacing="0" w:after="60" w:afterAutospacing="0" w:line="360" w:lineRule="auto"/>
              <w:rPr>
                <w:szCs w:val="21"/>
              </w:rPr>
            </w:pPr>
            <w:r>
              <w:rPr>
                <w:rFonts w:hint="eastAsia"/>
                <w:szCs w:val="21"/>
              </w:rPr>
              <w:t>当系统性能遇到瓶颈时，本系统可以水平扩展，分析系统问题，针对问题增加相关系统节点，重新进行负载均衡；也可以进行垂直扩展，在节点处理器，主存，存储或网络接口进行扩展时，系统可以垂直或向上扩展，以满足每个系统更多的请求，通过增加处理器数量或主存来扩展，以在同一硬件中托管更多的虚拟服务器，增加系统的吞吐量，降低系统延迟，使用户和系统的交互更好。</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6147D005"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1B044708"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0E25B103" w14:textId="77777777" w:rsidR="001B4284" w:rsidRDefault="001B4284">
            <w:pPr>
              <w:jc w:val="center"/>
              <w:rPr>
                <w:rFonts w:ascii="宋体" w:hAnsi="宋体" w:cs="宋体"/>
                <w:bCs/>
                <w:sz w:val="22"/>
                <w:szCs w:val="22"/>
              </w:rPr>
            </w:pPr>
          </w:p>
        </w:tc>
      </w:tr>
      <w:tr w:rsidR="001B4284" w14:paraId="107697D5"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60201B5D"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4AC6B180" w14:textId="77777777" w:rsidR="001B4284" w:rsidRDefault="001B4284">
            <w:pPr>
              <w:pStyle w:val="ab"/>
              <w:numPr>
                <w:ilvl w:val="0"/>
                <w:numId w:val="14"/>
              </w:numPr>
              <w:snapToGrid w:val="0"/>
              <w:spacing w:before="60" w:beforeAutospacing="0" w:after="60" w:afterAutospacing="0" w:line="360" w:lineRule="auto"/>
              <w:rPr>
                <w:szCs w:val="21"/>
              </w:rPr>
            </w:pPr>
            <w:r>
              <w:rPr>
                <w:rFonts w:hint="eastAsia"/>
                <w:szCs w:val="21"/>
              </w:rPr>
              <w:t xml:space="preserve">保证平台开放性，承诺交付验收时提供全部源代码及相关说明文档。提供完整的数据接入及数据服务的接口及相关说明文档。提供产品完整的数据字典及相关说明文档。 </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439458DC"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2D21D633"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06233A0C" w14:textId="77777777" w:rsidR="001B4284" w:rsidRDefault="001B4284">
            <w:pPr>
              <w:jc w:val="center"/>
              <w:rPr>
                <w:rFonts w:ascii="宋体" w:hAnsi="宋体" w:cs="宋体"/>
                <w:bCs/>
                <w:sz w:val="22"/>
                <w:szCs w:val="22"/>
              </w:rPr>
            </w:pPr>
          </w:p>
        </w:tc>
      </w:tr>
      <w:tr w:rsidR="001B4284" w14:paraId="608F3280"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30AB8612"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3F432327" w14:textId="77777777" w:rsidR="001B4284" w:rsidRDefault="001B4284">
            <w:pPr>
              <w:pStyle w:val="ab"/>
              <w:numPr>
                <w:ilvl w:val="0"/>
                <w:numId w:val="14"/>
              </w:numPr>
              <w:spacing w:line="360" w:lineRule="auto"/>
              <w:rPr>
                <w:szCs w:val="21"/>
              </w:rPr>
            </w:pPr>
            <w:r>
              <w:rPr>
                <w:rFonts w:hint="eastAsia"/>
                <w:szCs w:val="21"/>
              </w:rPr>
              <w:t>1. AI算法模型及工具可解耦部署，工具可独立复用，算法能力提供可复用的调用接口；2. 能明确算法模型相关能力设计方案及部署实施方案，可赋能自主掌控；</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0DA85501"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0DD1C5EF"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43A308A3" w14:textId="77777777" w:rsidR="001B4284" w:rsidRDefault="001B4284">
            <w:pPr>
              <w:jc w:val="center"/>
              <w:rPr>
                <w:rFonts w:ascii="宋体" w:hAnsi="宋体" w:cs="宋体"/>
                <w:bCs/>
                <w:sz w:val="22"/>
                <w:szCs w:val="22"/>
              </w:rPr>
            </w:pPr>
          </w:p>
        </w:tc>
      </w:tr>
      <w:tr w:rsidR="001B4284" w14:paraId="2B56D7FF"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709137CE"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0E16DBD7" w14:textId="77777777" w:rsidR="001B4284" w:rsidRDefault="001B4284">
            <w:pPr>
              <w:pStyle w:val="ab"/>
              <w:numPr>
                <w:ilvl w:val="0"/>
                <w:numId w:val="14"/>
              </w:numPr>
              <w:snapToGrid w:val="0"/>
              <w:spacing w:before="60" w:beforeAutospacing="0" w:after="60" w:afterAutospacing="0" w:line="360" w:lineRule="auto"/>
              <w:rPr>
                <w:szCs w:val="21"/>
              </w:rPr>
            </w:pPr>
            <w:r>
              <w:rPr>
                <w:rFonts w:hint="eastAsia"/>
                <w:szCs w:val="21"/>
              </w:rPr>
              <w:t>提供平台运维能力证明，承诺平台能支撑高并发，保证活动期间系统资源具备伸缩性，保证平台稳定，提供大数据平台升级过程截图证明，支持滚动升级能力，保证业务不中断，一次升级少量节点，循环滚动，直至集群所有节点完成升级能力。</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1DFC8047"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7AD1EDF8"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62A33C8D" w14:textId="77777777" w:rsidR="001B4284" w:rsidRDefault="001B4284">
            <w:pPr>
              <w:jc w:val="center"/>
              <w:rPr>
                <w:rFonts w:ascii="宋体" w:hAnsi="宋体" w:cs="宋体"/>
                <w:bCs/>
                <w:sz w:val="22"/>
                <w:szCs w:val="22"/>
              </w:rPr>
            </w:pPr>
          </w:p>
        </w:tc>
      </w:tr>
      <w:tr w:rsidR="001B4284" w14:paraId="3CAB1BB7"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3DA92542"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1D0723BB" w14:textId="77777777" w:rsidR="001B4284" w:rsidRDefault="001B4284">
            <w:pPr>
              <w:pStyle w:val="ab"/>
              <w:numPr>
                <w:ilvl w:val="0"/>
                <w:numId w:val="14"/>
              </w:numPr>
              <w:snapToGrid w:val="0"/>
              <w:spacing w:before="60" w:beforeAutospacing="0" w:after="60" w:afterAutospacing="0" w:line="360" w:lineRule="auto"/>
              <w:rPr>
                <w:szCs w:val="21"/>
              </w:rPr>
            </w:pPr>
            <w:r>
              <w:rPr>
                <w:rFonts w:hint="eastAsia"/>
                <w:szCs w:val="21"/>
              </w:rPr>
              <w:t>项目上线后，建立自动巡检机制，确保业务功能正常，数据准确，出现故障第一时间早于业务发现问题。</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35F26CBD"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30426428"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7E090FAB" w14:textId="77777777" w:rsidR="001B4284" w:rsidRDefault="001B4284">
            <w:pPr>
              <w:jc w:val="center"/>
              <w:rPr>
                <w:rFonts w:ascii="宋体" w:hAnsi="宋体" w:cs="宋体"/>
                <w:bCs/>
                <w:sz w:val="22"/>
                <w:szCs w:val="22"/>
              </w:rPr>
            </w:pPr>
          </w:p>
        </w:tc>
      </w:tr>
      <w:tr w:rsidR="001B4284" w14:paraId="67D4AF8E"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0B531A6B"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0E2933AC" w14:textId="77777777" w:rsidR="001B4284" w:rsidRDefault="001B4284">
            <w:pPr>
              <w:pStyle w:val="ab"/>
              <w:numPr>
                <w:ilvl w:val="0"/>
                <w:numId w:val="14"/>
              </w:numPr>
              <w:spacing w:line="360" w:lineRule="auto"/>
              <w:rPr>
                <w:szCs w:val="21"/>
              </w:rPr>
            </w:pPr>
            <w:r>
              <w:rPr>
                <w:rFonts w:hint="eastAsia"/>
                <w:szCs w:val="21"/>
              </w:rPr>
              <w:t>后续运维中，涉及 数据接入+数据开发，运维供应商要有对应资质提供服务，保障数据安全；运维费用包括系统运维和数据运维（接入+开发），两类运维工作应可以独立进行，且总费用不超过本期项目建设费用的30% </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5DAFF4D2"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425003FD"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12B5E9BD" w14:textId="77777777" w:rsidR="001B4284" w:rsidRDefault="001B4284">
            <w:pPr>
              <w:jc w:val="center"/>
              <w:rPr>
                <w:rFonts w:ascii="宋体" w:hAnsi="宋体" w:cs="宋体"/>
                <w:bCs/>
                <w:sz w:val="22"/>
                <w:szCs w:val="22"/>
              </w:rPr>
            </w:pPr>
          </w:p>
        </w:tc>
      </w:tr>
      <w:tr w:rsidR="001B4284" w14:paraId="45A13785"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655FC7C1"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267F29E8" w14:textId="77777777" w:rsidR="001B4284" w:rsidRDefault="001B4284">
            <w:pPr>
              <w:pStyle w:val="3"/>
              <w:tabs>
                <w:tab w:val="left" w:pos="810"/>
              </w:tabs>
              <w:snapToGrid/>
              <w:spacing w:before="156" w:line="360" w:lineRule="auto"/>
              <w:ind w:left="718" w:hanging="718"/>
              <w:jc w:val="left"/>
              <w:rPr>
                <w:rFonts w:ascii="宋体" w:eastAsia="宋体" w:cs="宋体"/>
                <w:sz w:val="21"/>
                <w:szCs w:val="21"/>
              </w:rPr>
            </w:pPr>
            <w:bookmarkStart w:id="204" w:name="_Toc150292918"/>
            <w:r>
              <w:rPr>
                <w:rFonts w:ascii="宋体" w:eastAsia="宋体" w:cs="宋体" w:hint="eastAsia"/>
                <w:sz w:val="21"/>
                <w:szCs w:val="21"/>
              </w:rPr>
              <w:t>2</w:t>
            </w:r>
            <w:bookmarkEnd w:id="204"/>
            <w:r>
              <w:rPr>
                <w:rFonts w:ascii="宋体" w:eastAsia="宋体" w:cs="宋体" w:hint="eastAsia"/>
                <w:sz w:val="21"/>
                <w:szCs w:val="21"/>
              </w:rPr>
              <w:t>、业务范围本项目涉及的业务领域为客户大数据所需的平台建设、AI算法能力、数据分析、闭环应用等。</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7777673E"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3AC0BE0B"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0F47840A" w14:textId="77777777" w:rsidR="001B4284" w:rsidRDefault="001B4284">
            <w:pPr>
              <w:jc w:val="center"/>
              <w:rPr>
                <w:rFonts w:ascii="宋体" w:hAnsi="宋体" w:cs="宋体"/>
                <w:bCs/>
                <w:sz w:val="22"/>
                <w:szCs w:val="22"/>
              </w:rPr>
            </w:pPr>
          </w:p>
        </w:tc>
      </w:tr>
      <w:tr w:rsidR="001B4284" w14:paraId="54A8BB8C"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54DBB285"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0B5C83EB" w14:textId="77777777" w:rsidR="001B4284" w:rsidRDefault="001B4284">
            <w:pPr>
              <w:pStyle w:val="3"/>
              <w:tabs>
                <w:tab w:val="left" w:pos="810"/>
              </w:tabs>
              <w:snapToGrid/>
              <w:spacing w:before="156" w:line="360" w:lineRule="auto"/>
              <w:ind w:left="718" w:hanging="718"/>
              <w:jc w:val="left"/>
              <w:rPr>
                <w:rFonts w:ascii="宋体" w:eastAsia="宋体" w:cs="宋体"/>
                <w:sz w:val="21"/>
                <w:szCs w:val="21"/>
              </w:rPr>
            </w:pPr>
            <w:r>
              <w:rPr>
                <w:rFonts w:ascii="宋体" w:eastAsia="宋体" w:cs="宋体" w:hint="eastAsia"/>
                <w:sz w:val="21"/>
                <w:szCs w:val="21"/>
              </w:rPr>
              <w:t>3、项目需求本节仅通过文字描述来表达甲方的需求以及主要功能新增或优化需求，系统UI以及功能实施细节以双方确认的详细需求设计文档为准。优化与新增功能需确保与现有客户之声VOC系统无缝集成，保证原有功能的稳定运行。系统主要新增实现的主要功能如下：（图表略）</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773D7B8D"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0CB9BE5F"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4CC8F696" w14:textId="77777777" w:rsidR="001B4284" w:rsidRDefault="001B4284">
            <w:pPr>
              <w:jc w:val="center"/>
              <w:rPr>
                <w:rFonts w:ascii="宋体" w:hAnsi="宋体" w:cs="宋体"/>
                <w:bCs/>
                <w:sz w:val="22"/>
                <w:szCs w:val="22"/>
              </w:rPr>
            </w:pPr>
          </w:p>
        </w:tc>
      </w:tr>
      <w:tr w:rsidR="001B4284" w14:paraId="0652D58C"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682FC8A4"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0C31332B" w14:textId="77777777" w:rsidR="001B4284" w:rsidRDefault="001B4284">
            <w:pPr>
              <w:spacing w:line="360" w:lineRule="auto"/>
              <w:jc w:val="left"/>
              <w:rPr>
                <w:rFonts w:ascii="宋体" w:hAnsi="宋体" w:cs="宋体"/>
                <w:szCs w:val="21"/>
              </w:rPr>
            </w:pPr>
            <w:r>
              <w:rPr>
                <w:rFonts w:ascii="宋体" w:hAnsi="宋体" w:cs="宋体" w:hint="eastAsia"/>
                <w:szCs w:val="21"/>
              </w:rPr>
              <w:t xml:space="preserve"> 备注说明：基于需求端到端管理，涉及部分建设需求，为保障模块完整性、易读性，报价时请剔除与忽略重复内容部分。</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5684A833"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3A35937B"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34679F30" w14:textId="77777777" w:rsidR="001B4284" w:rsidRDefault="001B4284">
            <w:pPr>
              <w:jc w:val="center"/>
              <w:rPr>
                <w:rFonts w:ascii="宋体" w:hAnsi="宋体" w:cs="宋体"/>
                <w:bCs/>
                <w:sz w:val="22"/>
                <w:szCs w:val="22"/>
              </w:rPr>
            </w:pPr>
          </w:p>
        </w:tc>
      </w:tr>
      <w:tr w:rsidR="001B4284" w14:paraId="76B52475"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32D71EEC"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01CA0D05" w14:textId="77777777" w:rsidR="001B4284" w:rsidRDefault="001B4284">
            <w:pPr>
              <w:spacing w:line="360" w:lineRule="auto"/>
              <w:jc w:val="left"/>
              <w:rPr>
                <w:rFonts w:ascii="宋体" w:hAnsi="宋体" w:cs="宋体"/>
                <w:szCs w:val="21"/>
              </w:rPr>
            </w:pPr>
            <w:r>
              <w:rPr>
                <w:rFonts w:ascii="宋体" w:hAnsi="宋体" w:cs="宋体" w:hint="eastAsia"/>
                <w:szCs w:val="21"/>
              </w:rPr>
              <w:t>4.AI核心需求，需提供包含但不限于以下AI场景需求，提供完整的策略方案，以及建设落地，且算法能力需</w:t>
            </w:r>
            <w:r>
              <w:rPr>
                <w:rFonts w:ascii="宋体" w:hAnsi="宋体" w:cs="宋体" w:hint="eastAsia"/>
                <w:szCs w:val="21"/>
              </w:rPr>
              <w:lastRenderedPageBreak/>
              <w:t>解耦单独部署，明确输入输出形成设计文档，在【盖亚API全生命周期系统-AI算法平台】目录下注册，实现长安公司统一纳管：</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3F621EA8"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323EE275"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318281AA" w14:textId="77777777" w:rsidR="001B4284" w:rsidRDefault="001B4284">
            <w:pPr>
              <w:jc w:val="center"/>
              <w:rPr>
                <w:rFonts w:ascii="宋体" w:hAnsi="宋体" w:cs="宋体"/>
                <w:bCs/>
                <w:sz w:val="22"/>
                <w:szCs w:val="22"/>
              </w:rPr>
            </w:pPr>
          </w:p>
        </w:tc>
      </w:tr>
      <w:tr w:rsidR="001B4284" w14:paraId="435C7E2A"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1E448435"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4590A7B7" w14:textId="77777777" w:rsidR="001B4284" w:rsidRDefault="001B4284">
            <w:pPr>
              <w:spacing w:line="360" w:lineRule="auto"/>
              <w:jc w:val="left"/>
              <w:rPr>
                <w:rFonts w:ascii="宋体" w:hAnsi="宋体" w:cs="宋体"/>
                <w:szCs w:val="21"/>
              </w:rPr>
            </w:pPr>
            <w:r>
              <w:rPr>
                <w:rFonts w:ascii="宋体" w:hAnsi="宋体" w:cs="宋体" w:hint="eastAsia"/>
                <w:szCs w:val="21"/>
              </w:rPr>
              <w:t>1）数据爬虫：PRA机器人自动爬虫，实现长安自主可控</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597EF5BD"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76A640D4"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6311F7CE" w14:textId="77777777" w:rsidR="001B4284" w:rsidRDefault="001B4284">
            <w:pPr>
              <w:jc w:val="center"/>
              <w:rPr>
                <w:rFonts w:ascii="宋体" w:hAnsi="宋体" w:cs="宋体"/>
                <w:bCs/>
                <w:sz w:val="22"/>
                <w:szCs w:val="22"/>
              </w:rPr>
            </w:pPr>
          </w:p>
        </w:tc>
      </w:tr>
      <w:tr w:rsidR="001B4284" w14:paraId="2210F9EB"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4E60F36A"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78670165" w14:textId="77777777" w:rsidR="001B4284" w:rsidRDefault="001B4284">
            <w:pPr>
              <w:spacing w:line="360" w:lineRule="auto"/>
              <w:jc w:val="left"/>
              <w:rPr>
                <w:rFonts w:ascii="宋体" w:hAnsi="宋体" w:cs="宋体"/>
                <w:szCs w:val="21"/>
              </w:rPr>
            </w:pPr>
            <w:r>
              <w:rPr>
                <w:rFonts w:ascii="宋体" w:hAnsi="宋体" w:cs="宋体" w:hint="eastAsia"/>
                <w:szCs w:val="21"/>
              </w:rPr>
              <w:t>2）问题判断：构建AI实时自动识别客户主题、观点、情感</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22AD825E"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756F2198"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4368AF11" w14:textId="77777777" w:rsidR="001B4284" w:rsidRDefault="001B4284">
            <w:pPr>
              <w:jc w:val="center"/>
              <w:rPr>
                <w:rFonts w:ascii="宋体" w:hAnsi="宋体" w:cs="宋体"/>
                <w:bCs/>
                <w:sz w:val="22"/>
                <w:szCs w:val="22"/>
              </w:rPr>
            </w:pPr>
          </w:p>
        </w:tc>
      </w:tr>
      <w:tr w:rsidR="001B4284" w14:paraId="52AB067F"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00505E94"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2648FBB4" w14:textId="77777777" w:rsidR="001B4284" w:rsidRDefault="001B4284">
            <w:pPr>
              <w:spacing w:line="360" w:lineRule="auto"/>
              <w:jc w:val="left"/>
              <w:rPr>
                <w:rFonts w:ascii="宋体" w:hAnsi="宋体" w:cs="宋体"/>
                <w:szCs w:val="21"/>
              </w:rPr>
            </w:pPr>
            <w:r>
              <w:rPr>
                <w:rFonts w:ascii="宋体" w:hAnsi="宋体" w:cs="宋体" w:hint="eastAsia"/>
                <w:szCs w:val="21"/>
              </w:rPr>
              <w:t>3）信息回复：AI机器人公域VOC自动回复与私信</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58ECFB1D"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166A5DC8"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099C77C2" w14:textId="77777777" w:rsidR="001B4284" w:rsidRDefault="001B4284">
            <w:pPr>
              <w:jc w:val="center"/>
              <w:rPr>
                <w:rFonts w:ascii="宋体" w:hAnsi="宋体" w:cs="宋体"/>
                <w:bCs/>
                <w:sz w:val="22"/>
                <w:szCs w:val="22"/>
              </w:rPr>
            </w:pPr>
          </w:p>
        </w:tc>
      </w:tr>
      <w:tr w:rsidR="001B4284" w14:paraId="320FEB81"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062518BF"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58330C5C" w14:textId="77777777" w:rsidR="001B4284" w:rsidRDefault="001B4284">
            <w:pPr>
              <w:spacing w:line="360" w:lineRule="auto"/>
              <w:jc w:val="left"/>
              <w:rPr>
                <w:rFonts w:ascii="宋体" w:hAnsi="宋体" w:cs="宋体"/>
                <w:szCs w:val="21"/>
              </w:rPr>
            </w:pPr>
            <w:r>
              <w:rPr>
                <w:rFonts w:ascii="宋体" w:hAnsi="宋体" w:cs="宋体" w:hint="eastAsia"/>
                <w:szCs w:val="21"/>
              </w:rPr>
              <w:t>4）智能问数：构建基不同主题智能问数能力</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396E0F5F"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4E508335"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01C65DFA" w14:textId="77777777" w:rsidR="001B4284" w:rsidRDefault="001B4284">
            <w:pPr>
              <w:jc w:val="center"/>
              <w:rPr>
                <w:rFonts w:ascii="宋体" w:hAnsi="宋体" w:cs="宋体"/>
                <w:bCs/>
                <w:sz w:val="22"/>
                <w:szCs w:val="22"/>
              </w:rPr>
            </w:pPr>
          </w:p>
        </w:tc>
      </w:tr>
      <w:tr w:rsidR="001B4284" w14:paraId="6DFFC0E2"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27CA89BC"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2012C1EC" w14:textId="77777777" w:rsidR="001B4284" w:rsidRDefault="001B4284">
            <w:pPr>
              <w:spacing w:line="360" w:lineRule="auto"/>
              <w:jc w:val="left"/>
              <w:rPr>
                <w:rFonts w:ascii="宋体" w:hAnsi="宋体" w:cs="宋体"/>
                <w:szCs w:val="21"/>
              </w:rPr>
            </w:pPr>
            <w:r>
              <w:rPr>
                <w:rFonts w:ascii="宋体" w:hAnsi="宋体" w:cs="宋体" w:hint="eastAsia"/>
                <w:szCs w:val="21"/>
              </w:rPr>
              <w:t>5）智能报表：构建基于不同主题报告智能生成能力</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0AA63F4C"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26D701CE"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216D0258" w14:textId="77777777" w:rsidR="001B4284" w:rsidRDefault="001B4284">
            <w:pPr>
              <w:jc w:val="center"/>
              <w:rPr>
                <w:rFonts w:ascii="宋体" w:hAnsi="宋体" w:cs="宋体"/>
                <w:bCs/>
                <w:sz w:val="22"/>
                <w:szCs w:val="22"/>
              </w:rPr>
            </w:pPr>
          </w:p>
        </w:tc>
      </w:tr>
      <w:tr w:rsidR="001B4284" w14:paraId="2DE7E8CF"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079792EB"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5CEBFBBD" w14:textId="77777777" w:rsidR="001B4284" w:rsidRDefault="001B4284">
            <w:pPr>
              <w:spacing w:line="360" w:lineRule="auto"/>
              <w:jc w:val="left"/>
              <w:rPr>
                <w:rFonts w:ascii="宋体" w:hAnsi="宋体" w:cs="宋体"/>
                <w:szCs w:val="21"/>
              </w:rPr>
            </w:pPr>
            <w:r>
              <w:rPr>
                <w:rFonts w:ascii="宋体" w:hAnsi="宋体" w:cs="宋体" w:hint="eastAsia"/>
                <w:szCs w:val="21"/>
              </w:rPr>
              <w:t>6）智能预警：构建数据变化情况，构建数据的预警预测能力，以及实时预警预测能力</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64256E9B"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0B110E33"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285A5E7F" w14:textId="77777777" w:rsidR="001B4284" w:rsidRDefault="001B4284">
            <w:pPr>
              <w:jc w:val="center"/>
              <w:rPr>
                <w:rFonts w:ascii="宋体" w:hAnsi="宋体" w:cs="宋体"/>
                <w:bCs/>
                <w:sz w:val="22"/>
                <w:szCs w:val="22"/>
              </w:rPr>
            </w:pPr>
          </w:p>
        </w:tc>
      </w:tr>
      <w:tr w:rsidR="001B4284" w14:paraId="09238F48"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34DB094B"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52004FA5" w14:textId="77777777" w:rsidR="001B4284" w:rsidRDefault="001B4284">
            <w:pPr>
              <w:spacing w:line="360" w:lineRule="auto"/>
              <w:jc w:val="left"/>
              <w:rPr>
                <w:rFonts w:ascii="宋体" w:hAnsi="宋体" w:cs="宋体"/>
                <w:szCs w:val="21"/>
              </w:rPr>
            </w:pPr>
            <w:r>
              <w:rPr>
                <w:rFonts w:ascii="宋体" w:hAnsi="宋体" w:cs="宋体" w:hint="eastAsia"/>
                <w:szCs w:val="21"/>
              </w:rPr>
              <w:t>7）智能总结：基于多维数据表，构建数据总结能力</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70FC5F21"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1CDA6E4D"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02C63673" w14:textId="77777777" w:rsidR="001B4284" w:rsidRDefault="001B4284">
            <w:pPr>
              <w:jc w:val="center"/>
              <w:rPr>
                <w:rFonts w:ascii="宋体" w:hAnsi="宋体" w:cs="宋体"/>
                <w:bCs/>
                <w:sz w:val="22"/>
                <w:szCs w:val="22"/>
              </w:rPr>
            </w:pPr>
          </w:p>
        </w:tc>
      </w:tr>
      <w:tr w:rsidR="001B4284" w14:paraId="7F7D9D25"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343C64CC"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0BF3B3F4" w14:textId="77777777" w:rsidR="001B4284" w:rsidRDefault="001B4284">
            <w:pPr>
              <w:spacing w:line="360" w:lineRule="auto"/>
              <w:jc w:val="left"/>
              <w:rPr>
                <w:rFonts w:ascii="宋体" w:hAnsi="宋体" w:cs="宋体"/>
                <w:szCs w:val="21"/>
              </w:rPr>
            </w:pPr>
            <w:r>
              <w:rPr>
                <w:rFonts w:ascii="宋体" w:hAnsi="宋体" w:cs="宋体" w:hint="eastAsia"/>
                <w:szCs w:val="21"/>
              </w:rPr>
              <w:t>8）新词发现：基于客户体验代码，针对新增VOC关键词能自学习，可用性80%以上。</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1F4B57AB"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286F09E9"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46DBF61D" w14:textId="77777777" w:rsidR="001B4284" w:rsidRDefault="001B4284">
            <w:pPr>
              <w:jc w:val="center"/>
              <w:rPr>
                <w:rFonts w:ascii="宋体" w:hAnsi="宋体" w:cs="宋体"/>
                <w:bCs/>
                <w:sz w:val="22"/>
                <w:szCs w:val="22"/>
              </w:rPr>
            </w:pPr>
          </w:p>
        </w:tc>
      </w:tr>
      <w:tr w:rsidR="001B4284" w14:paraId="08A4A93E"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11029E76"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2C85DED3" w14:textId="77777777" w:rsidR="001B4284" w:rsidRDefault="001B4284">
            <w:pPr>
              <w:spacing w:line="360" w:lineRule="auto"/>
              <w:jc w:val="left"/>
              <w:rPr>
                <w:rFonts w:ascii="宋体" w:hAnsi="宋体" w:cs="宋体"/>
                <w:szCs w:val="21"/>
              </w:rPr>
            </w:pPr>
            <w:r>
              <w:rPr>
                <w:rFonts w:ascii="宋体" w:hAnsi="宋体" w:cs="宋体" w:hint="eastAsia"/>
                <w:szCs w:val="21"/>
              </w:rPr>
              <w:t> 包含提供公域数据爬虫能力、语音/图片/视频转文字能力、智能体回复能力（含公域场景）、数据分析模型能力、模型自动优化能力、预警能力。</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26C202D8"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7BF3E92A"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5744E226" w14:textId="77777777" w:rsidR="001B4284" w:rsidRDefault="001B4284">
            <w:pPr>
              <w:jc w:val="center"/>
              <w:rPr>
                <w:rFonts w:ascii="宋体" w:hAnsi="宋体" w:cs="宋体"/>
                <w:bCs/>
                <w:sz w:val="22"/>
                <w:szCs w:val="22"/>
              </w:rPr>
            </w:pPr>
          </w:p>
        </w:tc>
      </w:tr>
      <w:tr w:rsidR="001B4284" w14:paraId="691A4CC5"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2FFD7668"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29B4472E" w14:textId="77777777" w:rsidR="001B4284" w:rsidRDefault="001B4284">
            <w:pPr>
              <w:tabs>
                <w:tab w:val="left" w:pos="312"/>
              </w:tabs>
              <w:spacing w:line="360" w:lineRule="auto"/>
              <w:jc w:val="left"/>
              <w:rPr>
                <w:rFonts w:ascii="宋体" w:hAnsi="宋体" w:cs="宋体"/>
                <w:szCs w:val="21"/>
              </w:rPr>
            </w:pPr>
            <w:r>
              <w:rPr>
                <w:rFonts w:ascii="宋体" w:hAnsi="宋体" w:cs="宋体" w:hint="eastAsia"/>
                <w:szCs w:val="21"/>
              </w:rPr>
              <w:t>4.项目指标要求：本项目包含运营类、能力类指标，项目交付前均需达成。指标的定义（图表略） </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041B698F"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2AAD4F1E"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55C10644" w14:textId="77777777" w:rsidR="001B4284" w:rsidRDefault="001B4284">
            <w:pPr>
              <w:jc w:val="center"/>
              <w:rPr>
                <w:rFonts w:ascii="宋体" w:hAnsi="宋体" w:cs="宋体"/>
                <w:bCs/>
                <w:sz w:val="22"/>
                <w:szCs w:val="22"/>
              </w:rPr>
            </w:pPr>
          </w:p>
        </w:tc>
      </w:tr>
      <w:tr w:rsidR="001B4284" w14:paraId="0DFCDB2E"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31001B40"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6C223F7D" w14:textId="77777777" w:rsidR="001B4284" w:rsidRDefault="001B4284">
            <w:pPr>
              <w:pStyle w:val="10"/>
              <w:spacing w:before="156" w:line="360" w:lineRule="auto"/>
              <w:jc w:val="left"/>
              <w:rPr>
                <w:rFonts w:ascii="宋体" w:eastAsia="宋体" w:hAnsi="宋体" w:cs="宋体"/>
                <w:kern w:val="2"/>
                <w:sz w:val="21"/>
                <w:szCs w:val="21"/>
              </w:rPr>
            </w:pPr>
            <w:bookmarkStart w:id="205" w:name="_Toc1488426"/>
            <w:r>
              <w:rPr>
                <w:rFonts w:ascii="宋体" w:eastAsia="宋体" w:hAnsi="宋体" w:cs="宋体" w:hint="eastAsia"/>
                <w:kern w:val="2"/>
                <w:sz w:val="21"/>
                <w:szCs w:val="21"/>
              </w:rPr>
              <w:t>四、项目假设</w:t>
            </w:r>
            <w:bookmarkStart w:id="206" w:name="_Toc1488427"/>
            <w:bookmarkEnd w:id="205"/>
            <w:r>
              <w:rPr>
                <w:rFonts w:ascii="宋体" w:eastAsia="宋体" w:hAnsi="宋体" w:cs="宋体" w:hint="eastAsia"/>
                <w:kern w:val="2"/>
                <w:sz w:val="21"/>
                <w:szCs w:val="21"/>
              </w:rPr>
              <w:t>1.客户之声VOC系统优化功能设计合理，使用人性化，模型效果可满足业务人员具体需求；</w:t>
            </w:r>
            <w:bookmarkEnd w:id="206"/>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78EA850F"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57FF8AF5"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0182B23F" w14:textId="77777777" w:rsidR="001B4284" w:rsidRDefault="001B4284">
            <w:pPr>
              <w:jc w:val="center"/>
              <w:rPr>
                <w:rFonts w:ascii="宋体" w:hAnsi="宋体" w:cs="宋体"/>
                <w:bCs/>
                <w:sz w:val="22"/>
                <w:szCs w:val="22"/>
              </w:rPr>
            </w:pPr>
          </w:p>
        </w:tc>
      </w:tr>
      <w:tr w:rsidR="001B4284" w14:paraId="322714C8"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38712158"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671903B2" w14:textId="77777777" w:rsidR="001B4284" w:rsidRDefault="001B4284">
            <w:pPr>
              <w:spacing w:line="360" w:lineRule="auto"/>
              <w:jc w:val="left"/>
              <w:rPr>
                <w:rFonts w:ascii="宋体" w:hAnsi="宋体" w:cs="宋体"/>
                <w:szCs w:val="21"/>
              </w:rPr>
            </w:pPr>
            <w:r>
              <w:rPr>
                <w:rFonts w:ascii="宋体" w:hAnsi="宋体" w:cs="宋体" w:hint="eastAsia"/>
                <w:szCs w:val="21"/>
              </w:rPr>
              <w:t>2.基于对目前需求理解的一致；</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45AFBA33"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01871E02"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3796E049" w14:textId="77777777" w:rsidR="001B4284" w:rsidRDefault="001B4284">
            <w:pPr>
              <w:jc w:val="center"/>
              <w:rPr>
                <w:rFonts w:ascii="宋体" w:hAnsi="宋体" w:cs="宋体"/>
                <w:bCs/>
                <w:sz w:val="22"/>
                <w:szCs w:val="22"/>
              </w:rPr>
            </w:pPr>
          </w:p>
        </w:tc>
      </w:tr>
      <w:tr w:rsidR="001B4284" w14:paraId="71E92552"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20550DCE"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79FF66CF" w14:textId="77777777" w:rsidR="001B4284" w:rsidRDefault="001B4284">
            <w:pPr>
              <w:spacing w:line="360" w:lineRule="auto"/>
              <w:jc w:val="left"/>
              <w:rPr>
                <w:rFonts w:ascii="宋体" w:hAnsi="宋体" w:cs="宋体"/>
                <w:szCs w:val="21"/>
              </w:rPr>
            </w:pPr>
            <w:r>
              <w:rPr>
                <w:rFonts w:ascii="宋体" w:hAnsi="宋体" w:cs="宋体" w:hint="eastAsia"/>
                <w:szCs w:val="21"/>
              </w:rPr>
              <w:t>3.业务数据能够按照要求，进行数据标准的制定；</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5617FE45"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71828CA2"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385A0E73" w14:textId="77777777" w:rsidR="001B4284" w:rsidRDefault="001B4284">
            <w:pPr>
              <w:jc w:val="center"/>
              <w:rPr>
                <w:rFonts w:ascii="宋体" w:hAnsi="宋体" w:cs="宋体"/>
                <w:bCs/>
                <w:sz w:val="22"/>
                <w:szCs w:val="22"/>
              </w:rPr>
            </w:pPr>
          </w:p>
        </w:tc>
      </w:tr>
      <w:tr w:rsidR="001B4284" w14:paraId="7A915A43"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1849A8F0"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5CE2B343" w14:textId="77777777" w:rsidR="001B4284" w:rsidRDefault="001B4284">
            <w:pPr>
              <w:spacing w:line="360" w:lineRule="auto"/>
              <w:jc w:val="left"/>
              <w:rPr>
                <w:rFonts w:ascii="宋体" w:hAnsi="宋体" w:cs="宋体"/>
                <w:szCs w:val="21"/>
              </w:rPr>
            </w:pPr>
            <w:r>
              <w:rPr>
                <w:rFonts w:ascii="宋体" w:hAnsi="宋体" w:cs="宋体" w:hint="eastAsia"/>
                <w:szCs w:val="21"/>
              </w:rPr>
              <w:t>4.相关业务系统能按要求，在本项目开发需要的时间内完成改造或建设；</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0003F466"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32C3A57A"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16B00A8C" w14:textId="77777777" w:rsidR="001B4284" w:rsidRDefault="001B4284">
            <w:pPr>
              <w:jc w:val="center"/>
              <w:rPr>
                <w:rFonts w:ascii="宋体" w:hAnsi="宋体" w:cs="宋体"/>
                <w:bCs/>
                <w:sz w:val="22"/>
                <w:szCs w:val="22"/>
              </w:rPr>
            </w:pPr>
          </w:p>
        </w:tc>
      </w:tr>
      <w:tr w:rsidR="001B4284" w14:paraId="38295809"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3540A3C8"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0BD7ED07" w14:textId="77777777" w:rsidR="001B4284" w:rsidRDefault="001B4284">
            <w:pPr>
              <w:spacing w:line="360" w:lineRule="auto"/>
              <w:jc w:val="left"/>
              <w:rPr>
                <w:rFonts w:ascii="宋体" w:hAnsi="宋体" w:cs="宋体"/>
                <w:szCs w:val="21"/>
              </w:rPr>
            </w:pPr>
            <w:r>
              <w:rPr>
                <w:rFonts w:ascii="宋体" w:hAnsi="宋体" w:cs="宋体" w:hint="eastAsia"/>
                <w:szCs w:val="21"/>
              </w:rPr>
              <w:t>5.相关业务系统能按要求，将数据接入到数仓并能持续稳定提供数据抽取。</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75ACCFF3"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01B29624"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3B36961B" w14:textId="77777777" w:rsidR="001B4284" w:rsidRDefault="001B4284">
            <w:pPr>
              <w:jc w:val="center"/>
              <w:rPr>
                <w:rFonts w:ascii="宋体" w:hAnsi="宋体" w:cs="宋体"/>
                <w:bCs/>
                <w:sz w:val="22"/>
                <w:szCs w:val="22"/>
              </w:rPr>
            </w:pPr>
          </w:p>
        </w:tc>
      </w:tr>
      <w:tr w:rsidR="001B4284" w14:paraId="232767AA"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25233407"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528FB374" w14:textId="77777777" w:rsidR="001B4284" w:rsidRDefault="001B4284">
            <w:pPr>
              <w:pStyle w:val="10"/>
              <w:spacing w:before="156" w:line="360" w:lineRule="auto"/>
              <w:jc w:val="left"/>
              <w:rPr>
                <w:rFonts w:ascii="宋体" w:eastAsia="宋体" w:hAnsi="宋体" w:cs="宋体"/>
                <w:kern w:val="2"/>
                <w:sz w:val="21"/>
                <w:szCs w:val="21"/>
              </w:rPr>
            </w:pPr>
            <w:r>
              <w:rPr>
                <w:rFonts w:ascii="宋体" w:eastAsia="宋体" w:hAnsi="宋体" w:cs="宋体" w:hint="eastAsia"/>
                <w:kern w:val="2"/>
                <w:sz w:val="21"/>
                <w:szCs w:val="21"/>
              </w:rPr>
              <w:t xml:space="preserve">五、业务需求 </w:t>
            </w:r>
            <w:bookmarkStart w:id="207" w:name="_Toc403053585"/>
            <w:bookmarkStart w:id="208" w:name="_Toc1488428"/>
            <w:bookmarkEnd w:id="207"/>
            <w:r>
              <w:rPr>
                <w:rFonts w:ascii="宋体" w:eastAsia="宋体" w:hAnsi="宋体" w:cs="宋体" w:hint="eastAsia"/>
                <w:kern w:val="2"/>
                <w:sz w:val="21"/>
                <w:szCs w:val="21"/>
              </w:rPr>
              <w:t>1</w:t>
            </w:r>
            <w:bookmarkEnd w:id="208"/>
            <w:r>
              <w:rPr>
                <w:rFonts w:ascii="宋体" w:eastAsia="宋体" w:hAnsi="宋体" w:cs="宋体" w:hint="eastAsia"/>
                <w:kern w:val="2"/>
                <w:sz w:val="21"/>
                <w:szCs w:val="21"/>
              </w:rPr>
              <w:t>、总体流程</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6DE44AD8"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6A183B46"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3EA6E18B" w14:textId="77777777" w:rsidR="001B4284" w:rsidRDefault="001B4284">
            <w:pPr>
              <w:jc w:val="center"/>
              <w:rPr>
                <w:rFonts w:ascii="宋体" w:hAnsi="宋体" w:cs="宋体"/>
                <w:bCs/>
                <w:sz w:val="22"/>
                <w:szCs w:val="22"/>
              </w:rPr>
            </w:pPr>
          </w:p>
        </w:tc>
      </w:tr>
      <w:tr w:rsidR="001B4284" w14:paraId="5E979C13"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39C0BA40"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31B60CC2" w14:textId="77777777" w:rsidR="001B4284" w:rsidRDefault="001B4284">
            <w:pPr>
              <w:spacing w:line="360" w:lineRule="auto"/>
              <w:jc w:val="left"/>
              <w:rPr>
                <w:rFonts w:ascii="宋体" w:hAnsi="宋体" w:cs="宋体"/>
                <w:szCs w:val="21"/>
              </w:rPr>
            </w:pPr>
            <w:r>
              <w:rPr>
                <w:rFonts w:ascii="宋体" w:hAnsi="宋体" w:cs="宋体" w:hint="eastAsia"/>
                <w:szCs w:val="21"/>
              </w:rPr>
              <w:t>从听见声音、听清声音、听懂声音、应用改善四个维度升级客户之声VOC聆听系统。构建一个能全面收集、处理、洞察客户声音的系统，为研、产、供、销、运提供实时、全渠道、全品牌、全维度客户直联洞察平台，满足过程全透明、结果可评价、管理可驱动，快速驱动产品和服务的改善，提升企业的竞争力。</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30142A58"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10A950D5"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4A8EAD35" w14:textId="77777777" w:rsidR="001B4284" w:rsidRDefault="001B4284">
            <w:pPr>
              <w:jc w:val="center"/>
              <w:rPr>
                <w:rFonts w:ascii="宋体" w:hAnsi="宋体" w:cs="宋体"/>
                <w:bCs/>
                <w:sz w:val="22"/>
                <w:szCs w:val="22"/>
              </w:rPr>
            </w:pPr>
          </w:p>
        </w:tc>
      </w:tr>
      <w:tr w:rsidR="001B4284" w14:paraId="1359DE79"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794B6C3A"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5D83D96A" w14:textId="77777777" w:rsidR="001B4284" w:rsidRDefault="001B4284">
            <w:pPr>
              <w:pStyle w:val="2"/>
              <w:spacing w:before="156"/>
              <w:jc w:val="left"/>
              <w:rPr>
                <w:rFonts w:cs="宋体"/>
                <w:b w:val="0"/>
                <w:bCs w:val="0"/>
                <w:kern w:val="2"/>
                <w:sz w:val="21"/>
                <w:szCs w:val="21"/>
              </w:rPr>
            </w:pPr>
            <w:bookmarkStart w:id="209" w:name="_Toc1488429"/>
            <w:r>
              <w:rPr>
                <w:rFonts w:cs="宋体" w:hint="eastAsia"/>
                <w:b w:val="0"/>
                <w:bCs w:val="0"/>
                <w:kern w:val="2"/>
                <w:sz w:val="21"/>
                <w:szCs w:val="21"/>
              </w:rPr>
              <w:t>2</w:t>
            </w:r>
            <w:bookmarkEnd w:id="209"/>
            <w:r>
              <w:rPr>
                <w:rFonts w:cs="宋体" w:hint="eastAsia"/>
                <w:b w:val="0"/>
                <w:bCs w:val="0"/>
                <w:kern w:val="2"/>
                <w:sz w:val="21"/>
                <w:szCs w:val="21"/>
              </w:rPr>
              <w:t>、业务流程及主要功能按不同领域进行责任指定与任务指派，并对分发任务实现PDCA闭环管理，以及支持对相关任务改善效果进行有效分析和评价。</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2638AA86"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66F2A98C"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065F5C05" w14:textId="77777777" w:rsidR="001B4284" w:rsidRDefault="001B4284">
            <w:pPr>
              <w:jc w:val="center"/>
              <w:rPr>
                <w:rFonts w:ascii="宋体" w:hAnsi="宋体" w:cs="宋体"/>
                <w:bCs/>
                <w:sz w:val="22"/>
                <w:szCs w:val="22"/>
              </w:rPr>
            </w:pPr>
          </w:p>
        </w:tc>
      </w:tr>
      <w:tr w:rsidR="001B4284" w14:paraId="17B22547"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79B87356"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342DB0F7" w14:textId="77777777" w:rsidR="001B4284" w:rsidRDefault="001B4284">
            <w:pPr>
              <w:spacing w:line="360" w:lineRule="auto"/>
              <w:jc w:val="left"/>
              <w:rPr>
                <w:rFonts w:ascii="宋体" w:hAnsi="宋体" w:cs="宋体"/>
                <w:szCs w:val="21"/>
              </w:rPr>
            </w:pPr>
            <w:r>
              <w:rPr>
                <w:rFonts w:ascii="宋体" w:hAnsi="宋体" w:cs="宋体" w:hint="eastAsia"/>
                <w:szCs w:val="21"/>
              </w:rPr>
              <w:t>整体流程如下：（图表略）</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57EABDFC"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6387469C"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57ACB53F" w14:textId="77777777" w:rsidR="001B4284" w:rsidRDefault="001B4284">
            <w:pPr>
              <w:jc w:val="center"/>
              <w:rPr>
                <w:rFonts w:ascii="宋体" w:hAnsi="宋体" w:cs="宋体"/>
                <w:bCs/>
                <w:sz w:val="22"/>
                <w:szCs w:val="22"/>
              </w:rPr>
            </w:pPr>
          </w:p>
        </w:tc>
      </w:tr>
      <w:tr w:rsidR="001B4284" w14:paraId="68034214"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284CE425"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28D920A1" w14:textId="77777777" w:rsidR="001B4284" w:rsidRDefault="001B4284">
            <w:pPr>
              <w:spacing w:line="360" w:lineRule="auto"/>
              <w:jc w:val="left"/>
              <w:rPr>
                <w:rFonts w:ascii="宋体" w:hAnsi="宋体" w:cs="宋体"/>
                <w:szCs w:val="21"/>
              </w:rPr>
            </w:pPr>
            <w:r>
              <w:rPr>
                <w:rFonts w:ascii="宋体" w:hAnsi="宋体" w:cs="宋体" w:hint="eastAsia"/>
                <w:szCs w:val="21"/>
              </w:rPr>
              <w:t>客户之声数据直驱机制如下所示：（图表略）</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2CC59B61"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33E69861"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3070874C" w14:textId="77777777" w:rsidR="001B4284" w:rsidRDefault="001B4284">
            <w:pPr>
              <w:jc w:val="center"/>
              <w:rPr>
                <w:rFonts w:ascii="宋体" w:hAnsi="宋体" w:cs="宋体"/>
                <w:bCs/>
                <w:sz w:val="22"/>
                <w:szCs w:val="22"/>
              </w:rPr>
            </w:pPr>
          </w:p>
        </w:tc>
      </w:tr>
      <w:tr w:rsidR="001B4284" w14:paraId="68E37E16"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600AE071"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1C512D77" w14:textId="77777777" w:rsidR="001B4284" w:rsidRDefault="001B4284">
            <w:pPr>
              <w:pStyle w:val="2"/>
              <w:spacing w:before="156"/>
              <w:jc w:val="left"/>
              <w:rPr>
                <w:rFonts w:cs="宋体"/>
                <w:b w:val="0"/>
                <w:bCs w:val="0"/>
                <w:kern w:val="2"/>
                <w:sz w:val="21"/>
                <w:szCs w:val="21"/>
              </w:rPr>
            </w:pPr>
            <w:bookmarkStart w:id="210" w:name="_Toc1488430"/>
            <w:r>
              <w:rPr>
                <w:rFonts w:cs="宋体" w:hint="eastAsia"/>
                <w:b w:val="0"/>
                <w:bCs w:val="0"/>
                <w:kern w:val="2"/>
                <w:sz w:val="21"/>
                <w:szCs w:val="21"/>
              </w:rPr>
              <w:t>3</w:t>
            </w:r>
            <w:bookmarkEnd w:id="210"/>
            <w:r>
              <w:rPr>
                <w:rFonts w:cs="宋体" w:hint="eastAsia"/>
                <w:b w:val="0"/>
                <w:bCs w:val="0"/>
                <w:kern w:val="2"/>
                <w:sz w:val="21"/>
                <w:szCs w:val="21"/>
              </w:rPr>
              <w:t>、系统报表要求设计长安汽车客户之声VOC聆听系统建设项目分析报表，根据业务需求，按需基于可视化界面端图表组件，通过拖拉拽完成定制图表的构建。可视化展示数据源接入初始情况分析、总体分析、按分类体系多维度分析、产品设计分析、产品质量分析、营销服务体验分析、关键词分析、业务个性化分析（对可识别身份客户，支持与客户行为数据、客户画像平台关联分析）。 基于不同业务应用场景下开展的业务报表开发，支持多种图形的自定义展示,包括但不限于以下图表类型，同时支持图表类型的自定义添加和删除功能。根据洞察，形成研、产、供、销四大领域报告及社群运营周报等专题分析结论性报告。（图表略）</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7149DC9C"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39A13738"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78D04492" w14:textId="77777777" w:rsidR="001B4284" w:rsidRDefault="001B4284">
            <w:pPr>
              <w:jc w:val="center"/>
              <w:rPr>
                <w:rFonts w:ascii="宋体" w:hAnsi="宋体" w:cs="宋体"/>
                <w:bCs/>
                <w:sz w:val="22"/>
                <w:szCs w:val="22"/>
              </w:rPr>
            </w:pPr>
          </w:p>
        </w:tc>
      </w:tr>
      <w:tr w:rsidR="001B4284" w14:paraId="4BE3F19B"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7A69054E"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29FD7015" w14:textId="77777777" w:rsidR="001B4284" w:rsidRDefault="001B4284">
            <w:pPr>
              <w:pStyle w:val="2"/>
              <w:spacing w:before="156"/>
              <w:jc w:val="left"/>
              <w:rPr>
                <w:rFonts w:cs="宋体"/>
                <w:b w:val="0"/>
                <w:bCs w:val="0"/>
                <w:kern w:val="2"/>
                <w:sz w:val="21"/>
                <w:szCs w:val="21"/>
              </w:rPr>
            </w:pPr>
            <w:bookmarkStart w:id="211" w:name="_Toc1488431"/>
            <w:r>
              <w:rPr>
                <w:rFonts w:cs="宋体" w:hint="eastAsia"/>
                <w:b w:val="0"/>
                <w:bCs w:val="0"/>
                <w:kern w:val="2"/>
                <w:sz w:val="21"/>
                <w:szCs w:val="21"/>
              </w:rPr>
              <w:t>4</w:t>
            </w:r>
            <w:bookmarkEnd w:id="211"/>
            <w:r>
              <w:rPr>
                <w:rFonts w:cs="宋体" w:hint="eastAsia"/>
                <w:b w:val="0"/>
                <w:bCs w:val="0"/>
                <w:kern w:val="2"/>
                <w:sz w:val="21"/>
                <w:szCs w:val="21"/>
              </w:rPr>
              <w:t>、业务数据交互 —— 多维分析</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7AC19B16"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70678371"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4E2A67FB" w14:textId="77777777" w:rsidR="001B4284" w:rsidRDefault="001B4284">
            <w:pPr>
              <w:jc w:val="center"/>
              <w:rPr>
                <w:rFonts w:ascii="宋体" w:hAnsi="宋体" w:cs="宋体"/>
                <w:bCs/>
                <w:sz w:val="22"/>
                <w:szCs w:val="22"/>
              </w:rPr>
            </w:pPr>
          </w:p>
        </w:tc>
      </w:tr>
      <w:tr w:rsidR="001B4284" w14:paraId="2A3F26E0"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02B8B6F5"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034F7AD9" w14:textId="77777777" w:rsidR="001B4284" w:rsidRDefault="001B4284">
            <w:pPr>
              <w:spacing w:line="360" w:lineRule="auto"/>
              <w:jc w:val="left"/>
              <w:rPr>
                <w:rFonts w:ascii="宋体" w:hAnsi="宋体" w:cs="宋体"/>
                <w:szCs w:val="21"/>
              </w:rPr>
            </w:pPr>
            <w:r>
              <w:rPr>
                <w:rFonts w:ascii="宋体" w:hAnsi="宋体" w:cs="宋体" w:hint="eastAsia"/>
                <w:szCs w:val="21"/>
              </w:rPr>
              <w:t>要求客户之声VOC支持实现对客户声音的全方位综合分析，并以饼图、柱状图、折线图、表格等报表方式实现数据的呈现，支持数据的向下钻取，同时图形化的报表可支持以表格方式下载数据，核心业务场景支持可编辑的PPT、EXCEL报告，以支撑业务的个性化分析。</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1B287FE6"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7BBF5358"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75ED4363" w14:textId="77777777" w:rsidR="001B4284" w:rsidRDefault="001B4284">
            <w:pPr>
              <w:jc w:val="center"/>
              <w:rPr>
                <w:rFonts w:ascii="宋体" w:hAnsi="宋体" w:cs="宋体"/>
                <w:bCs/>
                <w:sz w:val="22"/>
                <w:szCs w:val="22"/>
              </w:rPr>
            </w:pPr>
          </w:p>
        </w:tc>
      </w:tr>
      <w:tr w:rsidR="001B4284" w14:paraId="4358D387"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53C3273B"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00C4E3B2" w14:textId="77777777" w:rsidR="001B4284" w:rsidRDefault="001B4284">
            <w:pPr>
              <w:spacing w:line="360" w:lineRule="auto"/>
              <w:jc w:val="left"/>
              <w:rPr>
                <w:rFonts w:ascii="宋体" w:hAnsi="宋体" w:cs="宋体"/>
                <w:szCs w:val="21"/>
              </w:rPr>
            </w:pPr>
            <w:r>
              <w:rPr>
                <w:rFonts w:ascii="宋体" w:hAnsi="宋体" w:cs="宋体" w:hint="eastAsia"/>
                <w:szCs w:val="21"/>
              </w:rPr>
              <w:t>支持与客户行为数据、客户画像平台打通，实现关联分析。</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1C5FCE4D"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227A2104"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4251488B" w14:textId="77777777" w:rsidR="001B4284" w:rsidRDefault="001B4284">
            <w:pPr>
              <w:jc w:val="center"/>
              <w:rPr>
                <w:rFonts w:ascii="宋体" w:hAnsi="宋体" w:cs="宋体"/>
                <w:bCs/>
                <w:sz w:val="22"/>
                <w:szCs w:val="22"/>
              </w:rPr>
            </w:pPr>
          </w:p>
        </w:tc>
      </w:tr>
      <w:tr w:rsidR="001B4284" w14:paraId="24968F67"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41B7A7BA"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3DAA6190" w14:textId="77777777" w:rsidR="001B4284" w:rsidRDefault="001B4284">
            <w:pPr>
              <w:spacing w:line="360" w:lineRule="auto"/>
              <w:jc w:val="left"/>
              <w:rPr>
                <w:rFonts w:ascii="宋体" w:hAnsi="宋体" w:cs="宋体"/>
                <w:szCs w:val="21"/>
              </w:rPr>
            </w:pPr>
            <w:r>
              <w:rPr>
                <w:rFonts w:ascii="宋体" w:hAnsi="宋体" w:cs="宋体" w:hint="eastAsia"/>
                <w:szCs w:val="21"/>
              </w:rPr>
              <w:t>相关个性化分析报告，支持共享。</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4C6DA6BB"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25A23079"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5A2A51F2" w14:textId="77777777" w:rsidR="001B4284" w:rsidRDefault="001B4284">
            <w:pPr>
              <w:jc w:val="center"/>
              <w:rPr>
                <w:rFonts w:ascii="宋体" w:hAnsi="宋体" w:cs="宋体"/>
                <w:bCs/>
                <w:sz w:val="22"/>
                <w:szCs w:val="22"/>
              </w:rPr>
            </w:pPr>
          </w:p>
        </w:tc>
      </w:tr>
      <w:tr w:rsidR="001B4284" w14:paraId="408EEEAB"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3F0817C4"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3484A0A2" w14:textId="77777777" w:rsidR="001B4284" w:rsidRDefault="001B4284">
            <w:pPr>
              <w:pStyle w:val="2"/>
              <w:spacing w:before="156"/>
              <w:jc w:val="left"/>
              <w:rPr>
                <w:rFonts w:cs="宋体"/>
                <w:b w:val="0"/>
                <w:bCs w:val="0"/>
                <w:kern w:val="2"/>
                <w:sz w:val="21"/>
                <w:szCs w:val="21"/>
              </w:rPr>
            </w:pPr>
            <w:bookmarkStart w:id="212" w:name="_Toc1488432"/>
            <w:r>
              <w:rPr>
                <w:rFonts w:cs="宋体" w:hint="eastAsia"/>
                <w:b w:val="0"/>
                <w:bCs w:val="0"/>
                <w:kern w:val="2"/>
                <w:sz w:val="21"/>
                <w:szCs w:val="21"/>
              </w:rPr>
              <w:t>5</w:t>
            </w:r>
            <w:bookmarkEnd w:id="212"/>
            <w:r>
              <w:rPr>
                <w:rFonts w:cs="宋体" w:hint="eastAsia"/>
                <w:b w:val="0"/>
                <w:bCs w:val="0"/>
                <w:kern w:val="2"/>
                <w:sz w:val="21"/>
                <w:szCs w:val="21"/>
              </w:rPr>
              <w:t>、业务用户量</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5F1325F1"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7CA36623"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239259E2" w14:textId="77777777" w:rsidR="001B4284" w:rsidRDefault="001B4284">
            <w:pPr>
              <w:jc w:val="center"/>
              <w:rPr>
                <w:rFonts w:ascii="宋体" w:hAnsi="宋体" w:cs="宋体"/>
                <w:bCs/>
                <w:sz w:val="22"/>
                <w:szCs w:val="22"/>
              </w:rPr>
            </w:pPr>
          </w:p>
        </w:tc>
      </w:tr>
      <w:tr w:rsidR="001B4284" w14:paraId="3CC4DD61"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4666FF78"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78638744" w14:textId="77777777" w:rsidR="001B4284" w:rsidRDefault="001B4284">
            <w:pPr>
              <w:spacing w:line="360" w:lineRule="auto"/>
              <w:jc w:val="left"/>
              <w:rPr>
                <w:rFonts w:ascii="宋体" w:hAnsi="宋体" w:cs="宋体"/>
                <w:szCs w:val="21"/>
              </w:rPr>
            </w:pPr>
            <w:r>
              <w:rPr>
                <w:rFonts w:ascii="宋体" w:hAnsi="宋体" w:cs="宋体" w:hint="eastAsia"/>
                <w:szCs w:val="21"/>
              </w:rPr>
              <w:t>长安汽车客户之声VOC聆听系统将在公司各部门及相关业务部门核心分析人员中应用，考虑到数据敏感性，规划未来3年内控制在10000人以内。相关可视化内容的响应时间虽将受限于硬件资源和查询请求的复杂程度，但要求500个并发时系统满足：（图表略）</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1D493264"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1C1EF561"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6AB855EA" w14:textId="77777777" w:rsidR="001B4284" w:rsidRDefault="001B4284">
            <w:pPr>
              <w:jc w:val="center"/>
              <w:rPr>
                <w:rFonts w:ascii="宋体" w:hAnsi="宋体" w:cs="宋体"/>
                <w:bCs/>
                <w:sz w:val="22"/>
                <w:szCs w:val="22"/>
              </w:rPr>
            </w:pPr>
          </w:p>
        </w:tc>
      </w:tr>
      <w:tr w:rsidR="001B4284" w14:paraId="31EF983C"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676DB73D"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771B99AA" w14:textId="77777777" w:rsidR="001B4284" w:rsidRDefault="001B4284">
            <w:pPr>
              <w:spacing w:line="360" w:lineRule="auto"/>
              <w:jc w:val="left"/>
              <w:rPr>
                <w:rFonts w:ascii="宋体" w:hAnsi="宋体" w:cs="宋体"/>
                <w:szCs w:val="21"/>
              </w:rPr>
            </w:pPr>
            <w:r>
              <w:rPr>
                <w:rFonts w:ascii="宋体" w:hAnsi="宋体" w:cs="宋体" w:hint="eastAsia"/>
                <w:szCs w:val="21"/>
              </w:rPr>
              <w:t>说明：（1）汇报报表：显示单指标的维度聚合报表，一般后台对应1个数据表，且为内存存储方式。</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78E30E48"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39A7E65B"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793CF0D2" w14:textId="77777777" w:rsidR="001B4284" w:rsidRDefault="001B4284">
            <w:pPr>
              <w:jc w:val="center"/>
              <w:rPr>
                <w:rFonts w:ascii="宋体" w:hAnsi="宋体" w:cs="宋体"/>
                <w:bCs/>
                <w:sz w:val="22"/>
                <w:szCs w:val="22"/>
              </w:rPr>
            </w:pPr>
          </w:p>
        </w:tc>
      </w:tr>
      <w:tr w:rsidR="001B4284" w14:paraId="72CC80D8"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4FAFF7A9"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2CBCDB46" w14:textId="77777777" w:rsidR="001B4284" w:rsidRDefault="001B4284">
            <w:pPr>
              <w:spacing w:line="360" w:lineRule="auto"/>
              <w:jc w:val="left"/>
              <w:rPr>
                <w:rFonts w:ascii="宋体" w:hAnsi="宋体" w:cs="宋体"/>
                <w:szCs w:val="21"/>
              </w:rPr>
            </w:pPr>
            <w:r>
              <w:rPr>
                <w:rFonts w:ascii="宋体" w:hAnsi="宋体" w:cs="宋体" w:hint="eastAsia"/>
                <w:szCs w:val="21"/>
              </w:rPr>
              <w:t>（2）复杂报表：显示多指标的维度聚合报表，一般后台对应2个以上的数据表，且为内存存储方式。</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6434CDD7"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58C9A0E6"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4A2E71B1" w14:textId="77777777" w:rsidR="001B4284" w:rsidRDefault="001B4284">
            <w:pPr>
              <w:jc w:val="center"/>
              <w:rPr>
                <w:rFonts w:ascii="宋体" w:hAnsi="宋体" w:cs="宋体"/>
                <w:bCs/>
                <w:sz w:val="22"/>
                <w:szCs w:val="22"/>
              </w:rPr>
            </w:pPr>
          </w:p>
        </w:tc>
      </w:tr>
      <w:tr w:rsidR="001B4284" w14:paraId="571D30E7"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2A77CDBD"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511C9B75" w14:textId="77777777" w:rsidR="001B4284" w:rsidRDefault="001B4284">
            <w:pPr>
              <w:spacing w:line="360" w:lineRule="auto"/>
              <w:jc w:val="left"/>
              <w:rPr>
                <w:rFonts w:ascii="宋体" w:hAnsi="宋体" w:cs="宋体"/>
                <w:szCs w:val="21"/>
              </w:rPr>
            </w:pPr>
            <w:r>
              <w:rPr>
                <w:rFonts w:ascii="宋体" w:hAnsi="宋体" w:cs="宋体" w:hint="eastAsia"/>
                <w:szCs w:val="21"/>
              </w:rPr>
              <w:t>（3）明细报表：显示数据仓库最细颗粒度的明细报表，未经维度聚合的报表。 </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5184C280"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6D269106"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7B967BED" w14:textId="77777777" w:rsidR="001B4284" w:rsidRDefault="001B4284">
            <w:pPr>
              <w:jc w:val="center"/>
              <w:rPr>
                <w:rFonts w:ascii="宋体" w:hAnsi="宋体" w:cs="宋体"/>
                <w:bCs/>
                <w:sz w:val="22"/>
                <w:szCs w:val="22"/>
              </w:rPr>
            </w:pPr>
          </w:p>
        </w:tc>
      </w:tr>
      <w:tr w:rsidR="001B4284" w14:paraId="502AD8CE"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15E9E6DC"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494A50B3" w14:textId="77777777" w:rsidR="001B4284" w:rsidRDefault="001B4284">
            <w:pPr>
              <w:pStyle w:val="2"/>
              <w:spacing w:before="156" w:line="240" w:lineRule="auto"/>
              <w:jc w:val="left"/>
              <w:rPr>
                <w:rFonts w:cs="宋体"/>
                <w:b w:val="0"/>
                <w:bCs w:val="0"/>
                <w:kern w:val="2"/>
                <w:sz w:val="21"/>
                <w:szCs w:val="21"/>
              </w:rPr>
            </w:pPr>
            <w:bookmarkStart w:id="213" w:name="_Toc1488433"/>
            <w:r>
              <w:rPr>
                <w:rFonts w:cs="宋体" w:hint="eastAsia"/>
                <w:b w:val="0"/>
                <w:bCs w:val="0"/>
                <w:kern w:val="2"/>
                <w:sz w:val="21"/>
                <w:szCs w:val="21"/>
              </w:rPr>
              <w:t>6</w:t>
            </w:r>
            <w:bookmarkEnd w:id="213"/>
            <w:r>
              <w:rPr>
                <w:rFonts w:cs="宋体" w:hint="eastAsia"/>
                <w:b w:val="0"/>
                <w:bCs w:val="0"/>
                <w:kern w:val="2"/>
                <w:sz w:val="21"/>
                <w:szCs w:val="21"/>
              </w:rPr>
              <w:t>、业务数据量</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4306C782"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76208FF4"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5A3F79A7" w14:textId="77777777" w:rsidR="001B4284" w:rsidRDefault="001B4284">
            <w:pPr>
              <w:jc w:val="center"/>
              <w:rPr>
                <w:rFonts w:ascii="宋体" w:hAnsi="宋体" w:cs="宋体"/>
                <w:bCs/>
                <w:sz w:val="22"/>
                <w:szCs w:val="22"/>
              </w:rPr>
            </w:pPr>
          </w:p>
        </w:tc>
      </w:tr>
      <w:tr w:rsidR="001B4284" w14:paraId="7996943C"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16CC2836"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312F5D22" w14:textId="77777777" w:rsidR="001B4284" w:rsidRDefault="001B4284">
            <w:pPr>
              <w:jc w:val="left"/>
              <w:rPr>
                <w:rFonts w:ascii="宋体" w:hAnsi="宋体" w:cs="宋体"/>
                <w:szCs w:val="21"/>
              </w:rPr>
            </w:pPr>
            <w:bookmarkStart w:id="214" w:name="_Toc1488434"/>
            <w:r>
              <w:rPr>
                <w:rFonts w:ascii="宋体" w:hAnsi="宋体" w:cs="宋体" w:hint="eastAsia"/>
                <w:szCs w:val="21"/>
              </w:rPr>
              <w:t>客户之声数据来源主要来自内部系统和外部数据，核心数据</w:t>
            </w:r>
            <w:bookmarkEnd w:id="214"/>
            <w:r>
              <w:rPr>
                <w:rFonts w:ascii="宋体" w:hAnsi="宋体" w:cs="宋体" w:hint="eastAsia"/>
                <w:szCs w:val="21"/>
              </w:rPr>
              <w:t>实现实时更新，所有数据每天更新，同时支持对历史数据的存储，未来5年内系统数据量将达到10T。</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0114C011"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1418F012"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1BBE963E" w14:textId="77777777" w:rsidR="001B4284" w:rsidRDefault="001B4284">
            <w:pPr>
              <w:jc w:val="center"/>
              <w:rPr>
                <w:rFonts w:ascii="宋体" w:hAnsi="宋体" w:cs="宋体"/>
                <w:bCs/>
                <w:sz w:val="22"/>
                <w:szCs w:val="22"/>
              </w:rPr>
            </w:pPr>
          </w:p>
        </w:tc>
      </w:tr>
      <w:tr w:rsidR="001B4284" w14:paraId="484E61E6"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20C1C3D6"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4482B88A" w14:textId="77777777" w:rsidR="001B4284" w:rsidRDefault="001B4284">
            <w:pPr>
              <w:pStyle w:val="2"/>
              <w:spacing w:before="156"/>
              <w:jc w:val="left"/>
              <w:rPr>
                <w:rFonts w:cs="宋体"/>
                <w:b w:val="0"/>
                <w:bCs w:val="0"/>
                <w:kern w:val="2"/>
                <w:sz w:val="21"/>
                <w:szCs w:val="21"/>
              </w:rPr>
            </w:pPr>
            <w:r>
              <w:rPr>
                <w:rFonts w:cs="宋体" w:hint="eastAsia"/>
                <w:b w:val="0"/>
                <w:bCs w:val="0"/>
                <w:kern w:val="2"/>
                <w:sz w:val="21"/>
                <w:szCs w:val="21"/>
              </w:rPr>
              <w:t>7、业务灾难恢复1）灾难场景假设</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65EE7121"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0776E784"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779C7556" w14:textId="77777777" w:rsidR="001B4284" w:rsidRDefault="001B4284">
            <w:pPr>
              <w:jc w:val="center"/>
              <w:rPr>
                <w:rFonts w:ascii="宋体" w:hAnsi="宋体" w:cs="宋体"/>
                <w:bCs/>
                <w:sz w:val="22"/>
                <w:szCs w:val="22"/>
              </w:rPr>
            </w:pPr>
          </w:p>
        </w:tc>
      </w:tr>
      <w:tr w:rsidR="001B4284" w14:paraId="19C904C4"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020E7F90"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014063F9" w14:textId="77777777" w:rsidR="001B4284" w:rsidRDefault="001B4284">
            <w:pPr>
              <w:spacing w:line="360" w:lineRule="auto"/>
              <w:jc w:val="left"/>
              <w:rPr>
                <w:rFonts w:ascii="宋体" w:hAnsi="宋体" w:cs="宋体"/>
                <w:szCs w:val="21"/>
              </w:rPr>
            </w:pPr>
            <w:r>
              <w:rPr>
                <w:rFonts w:ascii="宋体" w:hAnsi="宋体" w:cs="宋体" w:hint="eastAsia"/>
                <w:szCs w:val="21"/>
              </w:rPr>
              <w:t>由于软件系统问题引起的系统宕机；</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1E4804D4"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4BEDFA6C"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03ACDDE3" w14:textId="77777777" w:rsidR="001B4284" w:rsidRDefault="001B4284">
            <w:pPr>
              <w:jc w:val="center"/>
              <w:rPr>
                <w:rFonts w:ascii="宋体" w:hAnsi="宋体" w:cs="宋体"/>
                <w:bCs/>
                <w:sz w:val="22"/>
                <w:szCs w:val="22"/>
              </w:rPr>
            </w:pPr>
          </w:p>
        </w:tc>
      </w:tr>
      <w:tr w:rsidR="001B4284" w14:paraId="0F8F37A9"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4FC888A0"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5B2E4F85" w14:textId="77777777" w:rsidR="001B4284" w:rsidRDefault="001B4284">
            <w:pPr>
              <w:spacing w:line="360" w:lineRule="auto"/>
              <w:jc w:val="left"/>
              <w:rPr>
                <w:rFonts w:ascii="宋体" w:hAnsi="宋体" w:cs="宋体"/>
                <w:szCs w:val="21"/>
              </w:rPr>
            </w:pPr>
            <w:r>
              <w:rPr>
                <w:rFonts w:ascii="宋体" w:hAnsi="宋体" w:cs="宋体" w:hint="eastAsia"/>
                <w:szCs w:val="21"/>
              </w:rPr>
              <w:t>系统硬件设备问题引起的系统宕机；</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1AAD82A7"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0D79F246"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1A502459" w14:textId="77777777" w:rsidR="001B4284" w:rsidRDefault="001B4284">
            <w:pPr>
              <w:jc w:val="center"/>
              <w:rPr>
                <w:rFonts w:ascii="宋体" w:hAnsi="宋体" w:cs="宋体"/>
                <w:bCs/>
                <w:sz w:val="22"/>
                <w:szCs w:val="22"/>
              </w:rPr>
            </w:pPr>
          </w:p>
        </w:tc>
      </w:tr>
      <w:tr w:rsidR="001B4284" w14:paraId="488716BF"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04571342"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1B8A7BAF" w14:textId="77777777" w:rsidR="001B4284" w:rsidRDefault="001B4284">
            <w:pPr>
              <w:spacing w:line="360" w:lineRule="auto"/>
              <w:jc w:val="left"/>
              <w:rPr>
                <w:rFonts w:ascii="宋体" w:hAnsi="宋体" w:cs="宋体"/>
                <w:szCs w:val="21"/>
              </w:rPr>
            </w:pPr>
            <w:r>
              <w:rPr>
                <w:rFonts w:ascii="宋体" w:hAnsi="宋体" w:cs="宋体" w:hint="eastAsia"/>
                <w:szCs w:val="21"/>
              </w:rPr>
              <w:t>系统设备所在机房的损毁；</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2AB79E99"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614C2BFF"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4240BC5D" w14:textId="77777777" w:rsidR="001B4284" w:rsidRDefault="001B4284">
            <w:pPr>
              <w:jc w:val="center"/>
              <w:rPr>
                <w:rFonts w:ascii="宋体" w:hAnsi="宋体" w:cs="宋体"/>
                <w:bCs/>
                <w:sz w:val="22"/>
                <w:szCs w:val="22"/>
              </w:rPr>
            </w:pPr>
          </w:p>
        </w:tc>
      </w:tr>
      <w:tr w:rsidR="001B4284" w14:paraId="5D02B075"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01808ADC"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3B5BDBDC" w14:textId="77777777" w:rsidR="001B4284" w:rsidRDefault="001B4284">
            <w:pPr>
              <w:spacing w:line="360" w:lineRule="auto"/>
              <w:jc w:val="left"/>
              <w:rPr>
                <w:rFonts w:ascii="宋体" w:hAnsi="宋体" w:cs="宋体"/>
                <w:szCs w:val="21"/>
              </w:rPr>
            </w:pPr>
            <w:r>
              <w:rPr>
                <w:rFonts w:ascii="宋体" w:hAnsi="宋体" w:cs="宋体" w:hint="eastAsia"/>
                <w:szCs w:val="21"/>
              </w:rPr>
              <w:t>系统设备所在建筑的损毁。2）系统灾难恢复要求</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4E0E5AC4"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17BD0053"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48C231F0" w14:textId="77777777" w:rsidR="001B4284" w:rsidRDefault="001B4284">
            <w:pPr>
              <w:jc w:val="center"/>
              <w:rPr>
                <w:rFonts w:ascii="宋体" w:hAnsi="宋体" w:cs="宋体"/>
                <w:bCs/>
                <w:sz w:val="22"/>
                <w:szCs w:val="22"/>
              </w:rPr>
            </w:pPr>
          </w:p>
        </w:tc>
      </w:tr>
      <w:tr w:rsidR="001B4284" w14:paraId="5510ACCC"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4B386466"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4D708C79" w14:textId="77777777" w:rsidR="001B4284" w:rsidRDefault="001B4284">
            <w:pPr>
              <w:spacing w:line="360" w:lineRule="auto"/>
              <w:jc w:val="left"/>
              <w:rPr>
                <w:rFonts w:ascii="宋体" w:hAnsi="宋体" w:cs="宋体"/>
                <w:szCs w:val="21"/>
              </w:rPr>
            </w:pPr>
            <w:r>
              <w:rPr>
                <w:rFonts w:ascii="宋体" w:hAnsi="宋体" w:cs="宋体" w:hint="eastAsia"/>
                <w:szCs w:val="21"/>
              </w:rPr>
              <w:t>软件系统问题引起的系统意外宕机恢复时间小于4小时；</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71C9DB9D"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67FB182F"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26DBB08C" w14:textId="77777777" w:rsidR="001B4284" w:rsidRDefault="001B4284">
            <w:pPr>
              <w:jc w:val="center"/>
              <w:rPr>
                <w:rFonts w:ascii="宋体" w:hAnsi="宋体" w:cs="宋体"/>
                <w:bCs/>
                <w:sz w:val="22"/>
                <w:szCs w:val="22"/>
              </w:rPr>
            </w:pPr>
          </w:p>
        </w:tc>
      </w:tr>
      <w:tr w:rsidR="001B4284" w14:paraId="1703E854"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7BC1E1F3"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5806314B" w14:textId="77777777" w:rsidR="001B4284" w:rsidRDefault="001B4284">
            <w:pPr>
              <w:spacing w:line="360" w:lineRule="auto"/>
              <w:jc w:val="left"/>
              <w:rPr>
                <w:rFonts w:ascii="宋体" w:hAnsi="宋体" w:cs="宋体"/>
                <w:szCs w:val="21"/>
              </w:rPr>
            </w:pPr>
            <w:r>
              <w:rPr>
                <w:rFonts w:ascii="宋体" w:hAnsi="宋体" w:cs="宋体" w:hint="eastAsia"/>
                <w:szCs w:val="21"/>
              </w:rPr>
              <w:t>系统应7天进行自动备份一次；</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009DFA91"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47A24ADE"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381EF759" w14:textId="77777777" w:rsidR="001B4284" w:rsidRDefault="001B4284">
            <w:pPr>
              <w:jc w:val="center"/>
              <w:rPr>
                <w:rFonts w:ascii="宋体" w:hAnsi="宋体" w:cs="宋体"/>
                <w:bCs/>
                <w:sz w:val="22"/>
                <w:szCs w:val="22"/>
              </w:rPr>
            </w:pPr>
          </w:p>
        </w:tc>
      </w:tr>
      <w:tr w:rsidR="001B4284" w14:paraId="131039AD"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0BF48D93"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3FE7F693" w14:textId="77777777" w:rsidR="001B4284" w:rsidRDefault="001B4284">
            <w:pPr>
              <w:spacing w:line="360" w:lineRule="auto"/>
              <w:jc w:val="left"/>
              <w:rPr>
                <w:rFonts w:ascii="宋体" w:hAnsi="宋体" w:cs="宋体"/>
                <w:szCs w:val="21"/>
              </w:rPr>
            </w:pPr>
            <w:r>
              <w:rPr>
                <w:rFonts w:ascii="宋体" w:hAnsi="宋体" w:cs="宋体" w:hint="eastAsia"/>
                <w:szCs w:val="21"/>
              </w:rPr>
              <w:t>系统应保证每天24小时的连续正常运行。</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40EB4BC1"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1DC6099A"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516B0E4B" w14:textId="77777777" w:rsidR="001B4284" w:rsidRDefault="001B4284">
            <w:pPr>
              <w:jc w:val="center"/>
              <w:rPr>
                <w:rFonts w:ascii="宋体" w:hAnsi="宋体" w:cs="宋体"/>
                <w:bCs/>
                <w:sz w:val="22"/>
                <w:szCs w:val="22"/>
              </w:rPr>
            </w:pPr>
          </w:p>
        </w:tc>
      </w:tr>
      <w:tr w:rsidR="001B4284" w14:paraId="6A61B98B"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708160EF"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2E70AEC8" w14:textId="77777777" w:rsidR="001B4284" w:rsidRDefault="001B4284">
            <w:pPr>
              <w:spacing w:line="360" w:lineRule="auto"/>
              <w:jc w:val="left"/>
              <w:rPr>
                <w:rFonts w:ascii="宋体" w:hAnsi="宋体" w:cs="宋体"/>
                <w:szCs w:val="21"/>
              </w:rPr>
            </w:pPr>
            <w:r>
              <w:rPr>
                <w:rFonts w:ascii="宋体" w:hAnsi="宋体" w:cs="宋体" w:hint="eastAsia"/>
                <w:szCs w:val="21"/>
              </w:rPr>
              <w:t>3）备份与恢复解决方案要求要求提供满足灾难假设和灾难恢复要求的完整备份方案和恢复方案，包括备份数据库和应用；</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33EDEF2C"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49FD2D85"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10C82C8C" w14:textId="77777777" w:rsidR="001B4284" w:rsidRDefault="001B4284">
            <w:pPr>
              <w:jc w:val="center"/>
              <w:rPr>
                <w:rFonts w:ascii="宋体" w:hAnsi="宋体" w:cs="宋体"/>
                <w:bCs/>
                <w:sz w:val="22"/>
                <w:szCs w:val="22"/>
              </w:rPr>
            </w:pPr>
          </w:p>
        </w:tc>
      </w:tr>
      <w:tr w:rsidR="001B4284" w14:paraId="09E4EA01"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4217FCA9"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2D44C034" w14:textId="77777777" w:rsidR="001B4284" w:rsidRDefault="001B4284">
            <w:pPr>
              <w:spacing w:line="360" w:lineRule="auto"/>
              <w:jc w:val="left"/>
              <w:rPr>
                <w:rFonts w:ascii="宋体" w:hAnsi="宋体" w:cs="宋体"/>
                <w:szCs w:val="21"/>
              </w:rPr>
            </w:pPr>
            <w:r>
              <w:rPr>
                <w:rFonts w:ascii="宋体" w:hAnsi="宋体" w:cs="宋体" w:hint="eastAsia"/>
                <w:szCs w:val="21"/>
              </w:rPr>
              <w:t>推荐合适的灾难恢复计划（包括应用及数据库恢复） </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418E5871"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0CE3C0D1"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1868DCA2" w14:textId="77777777" w:rsidR="001B4284" w:rsidRDefault="001B4284">
            <w:pPr>
              <w:jc w:val="center"/>
              <w:rPr>
                <w:rFonts w:ascii="宋体" w:hAnsi="宋体" w:cs="宋体"/>
                <w:bCs/>
                <w:sz w:val="22"/>
                <w:szCs w:val="22"/>
              </w:rPr>
            </w:pPr>
          </w:p>
        </w:tc>
      </w:tr>
      <w:tr w:rsidR="001B4284" w14:paraId="46EE8E04"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2DF1CFDA"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30BFAD79" w14:textId="77777777" w:rsidR="001B4284" w:rsidRDefault="001B4284">
            <w:pPr>
              <w:pStyle w:val="2"/>
              <w:spacing w:before="156"/>
              <w:jc w:val="left"/>
              <w:rPr>
                <w:rFonts w:cs="宋体"/>
                <w:b w:val="0"/>
                <w:bCs w:val="0"/>
                <w:kern w:val="2"/>
                <w:sz w:val="21"/>
                <w:szCs w:val="21"/>
              </w:rPr>
            </w:pPr>
            <w:bookmarkStart w:id="215" w:name="_Toc403053604"/>
            <w:r>
              <w:rPr>
                <w:rFonts w:cs="宋体" w:hint="eastAsia"/>
                <w:b w:val="0"/>
                <w:bCs w:val="0"/>
                <w:kern w:val="2"/>
                <w:sz w:val="21"/>
                <w:szCs w:val="21"/>
              </w:rPr>
              <w:t>7</w:t>
            </w:r>
            <w:bookmarkEnd w:id="215"/>
            <w:r>
              <w:rPr>
                <w:rFonts w:cs="宋体" w:hint="eastAsia"/>
                <w:b w:val="0"/>
                <w:bCs w:val="0"/>
                <w:kern w:val="2"/>
                <w:sz w:val="21"/>
                <w:szCs w:val="21"/>
              </w:rPr>
              <w:t>、其他硬件要求根据业务需求和应用场景，推荐合适的硬件配置和硬件部署拓扑图；</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446EB52D"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66295E5B"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5C15AF2F" w14:textId="77777777" w:rsidR="001B4284" w:rsidRDefault="001B4284">
            <w:pPr>
              <w:jc w:val="center"/>
              <w:rPr>
                <w:rFonts w:ascii="宋体" w:hAnsi="宋体" w:cs="宋体"/>
                <w:bCs/>
                <w:sz w:val="22"/>
                <w:szCs w:val="22"/>
              </w:rPr>
            </w:pPr>
          </w:p>
        </w:tc>
      </w:tr>
      <w:tr w:rsidR="001B4284" w14:paraId="74064BA9"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48CB1787"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32527B59" w14:textId="77777777" w:rsidR="001B4284" w:rsidRDefault="001B4284">
            <w:pPr>
              <w:spacing w:line="360" w:lineRule="auto"/>
              <w:jc w:val="left"/>
              <w:rPr>
                <w:rFonts w:ascii="宋体" w:hAnsi="宋体" w:cs="宋体"/>
                <w:szCs w:val="21"/>
              </w:rPr>
            </w:pPr>
            <w:r>
              <w:rPr>
                <w:rFonts w:ascii="宋体" w:hAnsi="宋体" w:cs="宋体" w:hint="eastAsia"/>
                <w:szCs w:val="21"/>
              </w:rPr>
              <w:t>在硬件拓扑图基础上推荐合适的软件部署方案。</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2152CEFD"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00DB8898"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0113EA0B" w14:textId="77777777" w:rsidR="001B4284" w:rsidRDefault="001B4284">
            <w:pPr>
              <w:jc w:val="center"/>
              <w:rPr>
                <w:rFonts w:ascii="宋体" w:hAnsi="宋体" w:cs="宋体"/>
                <w:bCs/>
                <w:sz w:val="22"/>
                <w:szCs w:val="22"/>
              </w:rPr>
            </w:pPr>
          </w:p>
        </w:tc>
      </w:tr>
      <w:tr w:rsidR="001B4284" w14:paraId="24462A04"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3091896B"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5A519221" w14:textId="77777777" w:rsidR="001B4284" w:rsidRDefault="001B4284">
            <w:pPr>
              <w:spacing w:line="360" w:lineRule="auto"/>
              <w:jc w:val="left"/>
              <w:rPr>
                <w:rFonts w:ascii="宋体" w:hAnsi="宋体" w:cs="宋体"/>
                <w:szCs w:val="21"/>
              </w:rPr>
            </w:pPr>
            <w:r>
              <w:rPr>
                <w:rFonts w:ascii="宋体" w:hAnsi="宋体" w:cs="宋体" w:hint="eastAsia"/>
                <w:szCs w:val="21"/>
              </w:rPr>
              <w:t>项目周期内，要求应用在长安认可的服务器资源上进行部署，保证资源满足业务需求，且遵守国家法律法规要求，确保数据全生命周期安全，所提供的产品无条件支持跨云环境迁移或迁移至GDC机房，期间涉及的所有费用由该项目中标供应商承担。</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065FE80A"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28557843"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71F377C1" w14:textId="77777777" w:rsidR="001B4284" w:rsidRDefault="001B4284">
            <w:pPr>
              <w:jc w:val="center"/>
              <w:rPr>
                <w:rFonts w:ascii="宋体" w:hAnsi="宋体" w:cs="宋体"/>
                <w:bCs/>
                <w:sz w:val="22"/>
                <w:szCs w:val="22"/>
              </w:rPr>
            </w:pPr>
          </w:p>
        </w:tc>
      </w:tr>
      <w:tr w:rsidR="001B4284" w14:paraId="4704F79F"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32C69B85"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0848FC69" w14:textId="77777777" w:rsidR="001B4284" w:rsidRDefault="001B4284">
            <w:pPr>
              <w:pStyle w:val="10"/>
              <w:spacing w:before="156" w:line="360" w:lineRule="auto"/>
              <w:jc w:val="left"/>
              <w:rPr>
                <w:rFonts w:ascii="宋体" w:eastAsia="宋体" w:hAnsi="宋体" w:cs="宋体"/>
                <w:kern w:val="2"/>
                <w:sz w:val="21"/>
                <w:szCs w:val="21"/>
              </w:rPr>
            </w:pPr>
            <w:bookmarkStart w:id="216" w:name="_Toc1488435"/>
            <w:r>
              <w:rPr>
                <w:rFonts w:ascii="宋体" w:eastAsia="宋体" w:hAnsi="宋体" w:cs="宋体" w:hint="eastAsia"/>
                <w:kern w:val="2"/>
                <w:sz w:val="21"/>
                <w:szCs w:val="21"/>
              </w:rPr>
              <w:t>六、系统</w:t>
            </w:r>
            <w:bookmarkEnd w:id="216"/>
            <w:r>
              <w:rPr>
                <w:rFonts w:ascii="宋体" w:eastAsia="宋体" w:hAnsi="宋体" w:cs="宋体" w:hint="eastAsia"/>
                <w:kern w:val="2"/>
                <w:sz w:val="21"/>
                <w:szCs w:val="21"/>
              </w:rPr>
              <w:t>平台</w:t>
            </w:r>
            <w:bookmarkStart w:id="217" w:name="_Toc1488436"/>
            <w:r>
              <w:rPr>
                <w:rFonts w:ascii="宋体" w:eastAsia="宋体" w:hAnsi="宋体" w:cs="宋体" w:hint="eastAsia"/>
                <w:kern w:val="2"/>
                <w:sz w:val="21"/>
                <w:szCs w:val="21"/>
              </w:rPr>
              <w:t>1</w:t>
            </w:r>
            <w:bookmarkEnd w:id="217"/>
            <w:r>
              <w:rPr>
                <w:rFonts w:ascii="宋体" w:eastAsia="宋体" w:hAnsi="宋体" w:cs="宋体" w:hint="eastAsia"/>
                <w:kern w:val="2"/>
                <w:sz w:val="21"/>
                <w:szCs w:val="21"/>
              </w:rPr>
              <w:t>、总体要求 —</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7307F95F"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13F69851"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763E16FE" w14:textId="77777777" w:rsidR="001B4284" w:rsidRDefault="001B4284">
            <w:pPr>
              <w:jc w:val="center"/>
              <w:rPr>
                <w:rFonts w:ascii="宋体" w:hAnsi="宋体" w:cs="宋体"/>
                <w:bCs/>
                <w:sz w:val="22"/>
                <w:szCs w:val="22"/>
              </w:rPr>
            </w:pPr>
          </w:p>
        </w:tc>
      </w:tr>
      <w:tr w:rsidR="001B4284" w14:paraId="618A28DD"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249C7797"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21A493C1" w14:textId="77777777" w:rsidR="001B4284" w:rsidRDefault="001B4284">
            <w:pPr>
              <w:spacing w:line="360" w:lineRule="auto"/>
              <w:jc w:val="left"/>
              <w:rPr>
                <w:rFonts w:ascii="宋体" w:hAnsi="宋体" w:cs="宋体"/>
                <w:szCs w:val="21"/>
              </w:rPr>
            </w:pPr>
            <w:r>
              <w:rPr>
                <w:rFonts w:ascii="宋体" w:hAnsi="宋体" w:cs="宋体" w:hint="eastAsia"/>
                <w:szCs w:val="21"/>
              </w:rPr>
              <w:t>下方是招标方给出的系统架构及相关硬件参考配置（包括所使用的服务器、数据库、服务器操作系统的配置参</w:t>
            </w:r>
            <w:r>
              <w:rPr>
                <w:rFonts w:ascii="宋体" w:hAnsi="宋体" w:cs="宋体" w:hint="eastAsia"/>
                <w:szCs w:val="21"/>
              </w:rPr>
              <w:lastRenderedPageBreak/>
              <w:t>考信息），请参考该信息准备技术方案。如有特别需求，请在技术方案中明确列出，并给出需求原因。 （图表略）</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41C519EC"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41803F29"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7003EC39" w14:textId="77777777" w:rsidR="001B4284" w:rsidRDefault="001B4284">
            <w:pPr>
              <w:jc w:val="center"/>
              <w:rPr>
                <w:rFonts w:ascii="宋体" w:hAnsi="宋体" w:cs="宋体"/>
                <w:bCs/>
                <w:sz w:val="22"/>
                <w:szCs w:val="22"/>
              </w:rPr>
            </w:pPr>
          </w:p>
        </w:tc>
      </w:tr>
      <w:tr w:rsidR="001B4284" w14:paraId="5449CCE0"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0C4E7E54"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3A512067" w14:textId="77777777" w:rsidR="001B4284" w:rsidRDefault="001B4284">
            <w:pPr>
              <w:pStyle w:val="2"/>
              <w:spacing w:before="156"/>
              <w:jc w:val="left"/>
              <w:rPr>
                <w:rFonts w:cs="宋体"/>
                <w:b w:val="0"/>
                <w:bCs w:val="0"/>
                <w:kern w:val="2"/>
                <w:sz w:val="21"/>
                <w:szCs w:val="21"/>
              </w:rPr>
            </w:pPr>
            <w:r>
              <w:rPr>
                <w:rFonts w:cs="宋体" w:hint="eastAsia"/>
                <w:b w:val="0"/>
                <w:bCs w:val="0"/>
                <w:kern w:val="2"/>
                <w:sz w:val="21"/>
                <w:szCs w:val="21"/>
              </w:rPr>
              <w:t>2、</w:t>
            </w:r>
            <w:bookmarkStart w:id="218" w:name="_Toc1488437"/>
            <w:r>
              <w:rPr>
                <w:rFonts w:cs="宋体" w:hint="eastAsia"/>
                <w:b w:val="0"/>
                <w:bCs w:val="0"/>
                <w:kern w:val="2"/>
                <w:sz w:val="21"/>
                <w:szCs w:val="21"/>
              </w:rPr>
              <w:t>软件架构</w:t>
            </w:r>
            <w:bookmarkEnd w:id="218"/>
            <w:r>
              <w:rPr>
                <w:rFonts w:cs="宋体" w:hint="eastAsia"/>
                <w:b w:val="0"/>
                <w:bCs w:val="0"/>
                <w:kern w:val="2"/>
                <w:sz w:val="21"/>
                <w:szCs w:val="21"/>
              </w:rPr>
              <w:t>系统应用架构如下（完善）东南西北打开（图表略）系统架构说明如下：</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5554D89F"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3307375C"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36E397F8" w14:textId="77777777" w:rsidR="001B4284" w:rsidRDefault="001B4284">
            <w:pPr>
              <w:jc w:val="center"/>
              <w:rPr>
                <w:rFonts w:ascii="宋体" w:hAnsi="宋体" w:cs="宋体"/>
                <w:bCs/>
                <w:sz w:val="22"/>
                <w:szCs w:val="22"/>
              </w:rPr>
            </w:pPr>
          </w:p>
        </w:tc>
      </w:tr>
      <w:tr w:rsidR="001B4284" w14:paraId="53CE185C"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2E4587AA"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3C7259E0" w14:textId="77777777" w:rsidR="001B4284" w:rsidRDefault="001B4284">
            <w:pPr>
              <w:spacing w:line="360" w:lineRule="auto"/>
              <w:jc w:val="left"/>
              <w:rPr>
                <w:rFonts w:ascii="宋体" w:hAnsi="宋体" w:cs="宋体"/>
                <w:szCs w:val="21"/>
              </w:rPr>
            </w:pPr>
            <w:r>
              <w:rPr>
                <w:rFonts w:ascii="宋体" w:hAnsi="宋体" w:cs="宋体" w:hint="eastAsia"/>
                <w:szCs w:val="21"/>
              </w:rPr>
              <w:t xml:space="preserve">1)采用本地化部署 </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09EECD68"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294AB8E5"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32A3DFD1" w14:textId="77777777" w:rsidR="001B4284" w:rsidRDefault="001B4284">
            <w:pPr>
              <w:jc w:val="center"/>
              <w:rPr>
                <w:rFonts w:ascii="宋体" w:hAnsi="宋体" w:cs="宋体"/>
                <w:bCs/>
                <w:sz w:val="22"/>
                <w:szCs w:val="22"/>
              </w:rPr>
            </w:pPr>
          </w:p>
        </w:tc>
      </w:tr>
      <w:tr w:rsidR="001B4284" w14:paraId="1B8C6B35"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24896D8C"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473C4B75" w14:textId="77777777" w:rsidR="001B4284" w:rsidRDefault="001B4284">
            <w:pPr>
              <w:spacing w:line="360" w:lineRule="auto"/>
              <w:jc w:val="left"/>
              <w:rPr>
                <w:rFonts w:ascii="宋体" w:hAnsi="宋体" w:cs="宋体"/>
                <w:szCs w:val="21"/>
              </w:rPr>
            </w:pPr>
            <w:r>
              <w:rPr>
                <w:rFonts w:ascii="宋体" w:hAnsi="宋体" w:cs="宋体" w:hint="eastAsia"/>
                <w:szCs w:val="21"/>
              </w:rPr>
              <w:t>2)模型训练部分有独立的训练框架，方法和专门的GPU训练环境，由供应商提供资源并赋能方法，不影响系统的上线功能及使用。</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6F2798CC"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5D1DCD62"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5B5D0B6E" w14:textId="77777777" w:rsidR="001B4284" w:rsidRDefault="001B4284">
            <w:pPr>
              <w:jc w:val="center"/>
              <w:rPr>
                <w:rFonts w:ascii="宋体" w:hAnsi="宋体" w:cs="宋体"/>
                <w:bCs/>
                <w:sz w:val="22"/>
                <w:szCs w:val="22"/>
              </w:rPr>
            </w:pPr>
          </w:p>
        </w:tc>
      </w:tr>
      <w:tr w:rsidR="001B4284" w14:paraId="0D2B4E74"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74F98779"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23CF2824" w14:textId="77777777" w:rsidR="001B4284" w:rsidRDefault="001B4284">
            <w:pPr>
              <w:spacing w:line="360" w:lineRule="auto"/>
              <w:jc w:val="left"/>
              <w:rPr>
                <w:rFonts w:ascii="宋体" w:hAnsi="宋体" w:cs="宋体"/>
                <w:szCs w:val="21"/>
              </w:rPr>
            </w:pPr>
            <w:r>
              <w:rPr>
                <w:rFonts w:ascii="宋体" w:hAnsi="宋体" w:cs="宋体" w:hint="eastAsia"/>
                <w:szCs w:val="21"/>
              </w:rPr>
              <w:t>3)在系统冗余设计上，所有组件采用冗余设计，保证系统可用性不低于99.99%。</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5D43B83B"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09FF9065"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2C5327D1" w14:textId="77777777" w:rsidR="001B4284" w:rsidRDefault="001B4284">
            <w:pPr>
              <w:jc w:val="center"/>
              <w:rPr>
                <w:rFonts w:ascii="宋体" w:hAnsi="宋体" w:cs="宋体"/>
                <w:bCs/>
                <w:sz w:val="22"/>
                <w:szCs w:val="22"/>
              </w:rPr>
            </w:pPr>
          </w:p>
        </w:tc>
      </w:tr>
      <w:tr w:rsidR="001B4284" w14:paraId="7FA8DA21"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516D5D3B"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6B9E76E6" w14:textId="77777777" w:rsidR="001B4284" w:rsidRDefault="001B4284">
            <w:pPr>
              <w:spacing w:after="156" w:line="360" w:lineRule="auto"/>
              <w:jc w:val="left"/>
              <w:rPr>
                <w:rFonts w:ascii="宋体" w:hAnsi="宋体" w:cs="宋体"/>
                <w:szCs w:val="21"/>
              </w:rPr>
            </w:pPr>
            <w:r>
              <w:rPr>
                <w:rFonts w:ascii="宋体" w:hAnsi="宋体" w:cs="宋体" w:hint="eastAsia"/>
                <w:szCs w:val="21"/>
              </w:rPr>
              <w:t>系统中可能用到的软件清单如下,如不满足，请投标方按需补充。（图表略）</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394446EC"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0B619ED5"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3B1715B7" w14:textId="77777777" w:rsidR="001B4284" w:rsidRDefault="001B4284">
            <w:pPr>
              <w:jc w:val="center"/>
              <w:rPr>
                <w:rFonts w:ascii="宋体" w:hAnsi="宋体" w:cs="宋体"/>
                <w:bCs/>
                <w:sz w:val="22"/>
                <w:szCs w:val="22"/>
              </w:rPr>
            </w:pPr>
          </w:p>
        </w:tc>
      </w:tr>
      <w:tr w:rsidR="001B4284" w14:paraId="53DBD2CE"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0BC51D3A"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23FEE9A7" w14:textId="77777777" w:rsidR="001B4284" w:rsidRDefault="001B4284">
            <w:pPr>
              <w:pStyle w:val="2"/>
              <w:spacing w:before="156"/>
              <w:jc w:val="left"/>
              <w:rPr>
                <w:rFonts w:cs="宋体"/>
                <w:b w:val="0"/>
                <w:bCs w:val="0"/>
                <w:kern w:val="2"/>
                <w:sz w:val="21"/>
                <w:szCs w:val="21"/>
              </w:rPr>
            </w:pPr>
            <w:bookmarkStart w:id="219" w:name="_Toc1488438"/>
            <w:r>
              <w:rPr>
                <w:rFonts w:cs="宋体" w:hint="eastAsia"/>
                <w:b w:val="0"/>
                <w:bCs w:val="0"/>
                <w:kern w:val="2"/>
                <w:sz w:val="21"/>
                <w:szCs w:val="21"/>
              </w:rPr>
              <w:t>3</w:t>
            </w:r>
            <w:bookmarkEnd w:id="219"/>
            <w:r>
              <w:rPr>
                <w:rFonts w:cs="宋体" w:hint="eastAsia"/>
                <w:b w:val="0"/>
                <w:bCs w:val="0"/>
                <w:kern w:val="2"/>
                <w:sz w:val="21"/>
                <w:szCs w:val="21"/>
              </w:rPr>
              <w:t>、硬件架构为满足业务数据保密和快速上线需求，项目整体采用私有化部署，投标方根据涉及的IT基础设施各方面对应用系统或业务的支撑情况进行分析、设计可用的硬件架构。</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05566C43"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5F83E97B"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62A0F4CA" w14:textId="77777777" w:rsidR="001B4284" w:rsidRDefault="001B4284">
            <w:pPr>
              <w:jc w:val="center"/>
              <w:rPr>
                <w:rFonts w:ascii="宋体" w:hAnsi="宋体" w:cs="宋体"/>
                <w:bCs/>
                <w:sz w:val="22"/>
                <w:szCs w:val="22"/>
              </w:rPr>
            </w:pPr>
          </w:p>
        </w:tc>
      </w:tr>
      <w:tr w:rsidR="001B4284" w14:paraId="446368CF"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3333187B"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4A3EF2E3" w14:textId="77777777" w:rsidR="001B4284" w:rsidRDefault="001B4284">
            <w:pPr>
              <w:spacing w:line="360" w:lineRule="auto"/>
              <w:jc w:val="left"/>
              <w:rPr>
                <w:rFonts w:ascii="宋体" w:hAnsi="宋体" w:cs="宋体"/>
                <w:szCs w:val="21"/>
              </w:rPr>
            </w:pPr>
            <w:r>
              <w:rPr>
                <w:rFonts w:ascii="宋体" w:hAnsi="宋体" w:cs="宋体" w:hint="eastAsia"/>
                <w:szCs w:val="21"/>
              </w:rPr>
              <w:t>1)硬件架构图仅供参考：（图表略）</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6BF8BDE3"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40999BFC"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6001E963" w14:textId="77777777" w:rsidR="001B4284" w:rsidRDefault="001B4284">
            <w:pPr>
              <w:jc w:val="center"/>
              <w:rPr>
                <w:rFonts w:ascii="宋体" w:hAnsi="宋体" w:cs="宋体"/>
                <w:bCs/>
                <w:sz w:val="22"/>
                <w:szCs w:val="22"/>
              </w:rPr>
            </w:pPr>
          </w:p>
        </w:tc>
      </w:tr>
      <w:tr w:rsidR="001B4284" w14:paraId="2418199B"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34B8B1FB"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2C90A96D" w14:textId="77777777" w:rsidR="001B4284" w:rsidRDefault="001B4284">
            <w:pPr>
              <w:spacing w:line="360" w:lineRule="auto"/>
              <w:jc w:val="left"/>
              <w:rPr>
                <w:rFonts w:ascii="宋体" w:hAnsi="宋体" w:cs="宋体"/>
                <w:szCs w:val="21"/>
              </w:rPr>
            </w:pPr>
            <w:r>
              <w:rPr>
                <w:rFonts w:ascii="宋体" w:hAnsi="宋体" w:cs="宋体" w:hint="eastAsia"/>
                <w:szCs w:val="21"/>
              </w:rPr>
              <w:t>2)本项目涉及到的所有GPU资源及应用系统资源均由供应商提供，项目验收前长安有资源后制定后期切换方案及完成落地。</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44C079C3"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270C0C67"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144487BD" w14:textId="77777777" w:rsidR="001B4284" w:rsidRDefault="001B4284">
            <w:pPr>
              <w:jc w:val="center"/>
              <w:rPr>
                <w:rFonts w:ascii="宋体" w:hAnsi="宋体" w:cs="宋体"/>
                <w:bCs/>
                <w:sz w:val="22"/>
                <w:szCs w:val="22"/>
              </w:rPr>
            </w:pPr>
          </w:p>
        </w:tc>
      </w:tr>
      <w:tr w:rsidR="001B4284" w14:paraId="5F70F61E"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4B9B0EC6"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16929601" w14:textId="77777777" w:rsidR="001B4284" w:rsidRDefault="001B4284">
            <w:pPr>
              <w:spacing w:line="360" w:lineRule="auto"/>
              <w:jc w:val="left"/>
              <w:rPr>
                <w:rFonts w:ascii="宋体" w:hAnsi="宋体" w:cs="宋体"/>
                <w:szCs w:val="21"/>
              </w:rPr>
            </w:pPr>
            <w:r>
              <w:rPr>
                <w:rFonts w:ascii="宋体" w:hAnsi="宋体" w:cs="宋体" w:hint="eastAsia"/>
                <w:szCs w:val="21"/>
              </w:rPr>
              <w:t>3)预计硬件资源清单供应商请提前预估并做好准备，避免耽误项目开发周期；</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10915033"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31BE71F8"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72270ED5" w14:textId="77777777" w:rsidR="001B4284" w:rsidRDefault="001B4284">
            <w:pPr>
              <w:jc w:val="center"/>
              <w:rPr>
                <w:rFonts w:ascii="宋体" w:hAnsi="宋体" w:cs="宋体"/>
                <w:bCs/>
                <w:sz w:val="22"/>
                <w:szCs w:val="22"/>
              </w:rPr>
            </w:pPr>
          </w:p>
        </w:tc>
      </w:tr>
      <w:tr w:rsidR="001B4284" w14:paraId="5EF3EDFA"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0B9EB6BE"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62D54255" w14:textId="77777777" w:rsidR="001B4284" w:rsidRDefault="001B4284">
            <w:pPr>
              <w:pStyle w:val="10"/>
              <w:spacing w:before="156" w:line="360" w:lineRule="auto"/>
              <w:jc w:val="left"/>
              <w:rPr>
                <w:rFonts w:ascii="宋体" w:eastAsia="宋体" w:hAnsi="宋体" w:cs="宋体"/>
                <w:kern w:val="2"/>
                <w:sz w:val="21"/>
                <w:szCs w:val="21"/>
              </w:rPr>
            </w:pPr>
            <w:bookmarkStart w:id="220" w:name="_Toc1488439"/>
            <w:r>
              <w:rPr>
                <w:rFonts w:ascii="宋体" w:eastAsia="宋体" w:hAnsi="宋体" w:cs="宋体" w:hint="eastAsia"/>
                <w:kern w:val="2"/>
                <w:sz w:val="21"/>
                <w:szCs w:val="21"/>
              </w:rPr>
              <w:t>七、项目实施</w:t>
            </w:r>
            <w:bookmarkStart w:id="221" w:name="_Toc1488440"/>
            <w:bookmarkEnd w:id="220"/>
            <w:r>
              <w:rPr>
                <w:rFonts w:ascii="宋体" w:eastAsia="宋体" w:hAnsi="宋体" w:cs="宋体" w:hint="eastAsia"/>
                <w:kern w:val="2"/>
                <w:sz w:val="21"/>
                <w:szCs w:val="21"/>
              </w:rPr>
              <w:t>1</w:t>
            </w:r>
            <w:bookmarkEnd w:id="221"/>
            <w:r>
              <w:rPr>
                <w:rFonts w:ascii="宋体" w:eastAsia="宋体" w:hAnsi="宋体" w:cs="宋体" w:hint="eastAsia"/>
                <w:kern w:val="2"/>
                <w:sz w:val="21"/>
                <w:szCs w:val="21"/>
              </w:rPr>
              <w:t>、时间/计划</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2A5E9045"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08D1754C"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668D89FF" w14:textId="77777777" w:rsidR="001B4284" w:rsidRDefault="001B4284">
            <w:pPr>
              <w:jc w:val="center"/>
              <w:rPr>
                <w:rFonts w:ascii="宋体" w:hAnsi="宋体" w:cs="宋体"/>
                <w:bCs/>
                <w:sz w:val="22"/>
                <w:szCs w:val="22"/>
              </w:rPr>
            </w:pPr>
          </w:p>
        </w:tc>
      </w:tr>
      <w:tr w:rsidR="001B4284" w14:paraId="553FDD8F"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4EFD70B4"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6BD97DE8" w14:textId="77777777" w:rsidR="001B4284" w:rsidRDefault="001B4284">
            <w:pPr>
              <w:spacing w:line="360" w:lineRule="auto"/>
              <w:jc w:val="left"/>
              <w:rPr>
                <w:rFonts w:ascii="宋体" w:hAnsi="宋体" w:cs="宋体"/>
                <w:szCs w:val="21"/>
              </w:rPr>
            </w:pPr>
            <w:r>
              <w:rPr>
                <w:rFonts w:ascii="宋体" w:hAnsi="宋体" w:cs="宋体" w:hint="eastAsia"/>
                <w:szCs w:val="21"/>
              </w:rPr>
              <w:t>项目实施计划是指从项目启动到系统上线所需时间，需由供应商和招标方共同评估；项目实施周期不超过8</w:t>
            </w:r>
            <w:r>
              <w:rPr>
                <w:rFonts w:ascii="宋体" w:hAnsi="宋体" w:cs="宋体" w:hint="eastAsia"/>
                <w:szCs w:val="21"/>
              </w:rPr>
              <w:lastRenderedPageBreak/>
              <w:t>个月（从项目启动到系统上线），其中用户测试时间不能少于0.5个月；上线后支持不少于12个月（不包含在实施期内）。</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11C0294A"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13FCC70A"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636C853A" w14:textId="77777777" w:rsidR="001B4284" w:rsidRDefault="001B4284">
            <w:pPr>
              <w:jc w:val="center"/>
              <w:rPr>
                <w:rFonts w:ascii="宋体" w:hAnsi="宋体" w:cs="宋体"/>
                <w:bCs/>
                <w:sz w:val="22"/>
                <w:szCs w:val="22"/>
              </w:rPr>
            </w:pPr>
          </w:p>
        </w:tc>
      </w:tr>
      <w:tr w:rsidR="001B4284" w14:paraId="61925565"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0E238879"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0437556A" w14:textId="77777777" w:rsidR="001B4284" w:rsidRDefault="001B4284">
            <w:pPr>
              <w:spacing w:line="360" w:lineRule="auto"/>
              <w:jc w:val="left"/>
              <w:rPr>
                <w:rFonts w:ascii="宋体" w:hAnsi="宋体" w:cs="宋体"/>
                <w:szCs w:val="21"/>
              </w:rPr>
            </w:pPr>
            <w:r>
              <w:rPr>
                <w:rFonts w:ascii="宋体" w:hAnsi="宋体" w:cs="宋体" w:hint="eastAsia"/>
                <w:szCs w:val="21"/>
              </w:rPr>
              <w:t>在技术方案中需提供项目详细实施计划，应包含：1. 需求分析（包括项目准备、项目启动）；2. 系统设计；3.系统构建（开发与系统测试：包括供应商测试（单元测试，集成测试，系统功能测试，系统性能测试，系统安全测试）、IT内部测试、用户测试）；4.系统部署；5. 上线支持；</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59D4739C"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4664190A"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092167A8" w14:textId="77777777" w:rsidR="001B4284" w:rsidRDefault="001B4284">
            <w:pPr>
              <w:jc w:val="center"/>
              <w:rPr>
                <w:rFonts w:ascii="宋体" w:hAnsi="宋体" w:cs="宋体"/>
                <w:bCs/>
                <w:sz w:val="22"/>
                <w:szCs w:val="22"/>
              </w:rPr>
            </w:pPr>
          </w:p>
        </w:tc>
      </w:tr>
      <w:tr w:rsidR="001B4284" w14:paraId="59B31C7A"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45E2FAD4"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2FBD6983" w14:textId="77777777" w:rsidR="001B4284" w:rsidRDefault="001B4284">
            <w:pPr>
              <w:spacing w:line="360" w:lineRule="auto"/>
              <w:jc w:val="left"/>
              <w:rPr>
                <w:rFonts w:ascii="宋体" w:hAnsi="宋体" w:cs="宋体"/>
                <w:szCs w:val="21"/>
              </w:rPr>
            </w:pPr>
            <w:r>
              <w:rPr>
                <w:rFonts w:ascii="宋体" w:hAnsi="宋体" w:cs="宋体" w:hint="eastAsia"/>
                <w:szCs w:val="21"/>
              </w:rPr>
              <w:t>其中必须明确每项任务的负责人</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10859FE8"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71544E89"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4A55D402" w14:textId="77777777" w:rsidR="001B4284" w:rsidRDefault="001B4284">
            <w:pPr>
              <w:jc w:val="center"/>
              <w:rPr>
                <w:rFonts w:ascii="宋体" w:hAnsi="宋体" w:cs="宋体"/>
                <w:bCs/>
                <w:sz w:val="22"/>
                <w:szCs w:val="22"/>
              </w:rPr>
            </w:pPr>
          </w:p>
        </w:tc>
      </w:tr>
      <w:tr w:rsidR="001B4284" w14:paraId="46FFE35E"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475866A9"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25674247" w14:textId="77777777" w:rsidR="001B4284" w:rsidRDefault="001B4284">
            <w:pPr>
              <w:spacing w:line="360" w:lineRule="auto"/>
              <w:jc w:val="left"/>
              <w:rPr>
                <w:rFonts w:ascii="宋体" w:hAnsi="宋体" w:cs="宋体"/>
                <w:szCs w:val="21"/>
              </w:rPr>
            </w:pPr>
            <w:r>
              <w:rPr>
                <w:rFonts w:ascii="宋体" w:hAnsi="宋体" w:cs="宋体" w:hint="eastAsia"/>
                <w:szCs w:val="21"/>
              </w:rPr>
              <w:t>其中必须明确每项任务的详细资源分布计划（1、支持人数；2、支持方式（如，现场支持/远程支持等））</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05667251"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463C3CB5"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0FF1B6D6" w14:textId="77777777" w:rsidR="001B4284" w:rsidRDefault="001B4284">
            <w:pPr>
              <w:jc w:val="center"/>
              <w:rPr>
                <w:rFonts w:ascii="宋体" w:hAnsi="宋体" w:cs="宋体"/>
                <w:bCs/>
                <w:sz w:val="22"/>
                <w:szCs w:val="22"/>
              </w:rPr>
            </w:pPr>
          </w:p>
        </w:tc>
      </w:tr>
      <w:tr w:rsidR="001B4284" w14:paraId="023C0CCF"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61C26CC1"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7AD31F9F" w14:textId="77777777" w:rsidR="001B4284" w:rsidRDefault="001B4284">
            <w:pPr>
              <w:spacing w:line="360" w:lineRule="auto"/>
              <w:jc w:val="left"/>
              <w:rPr>
                <w:rFonts w:ascii="宋体" w:hAnsi="宋体" w:cs="宋体"/>
                <w:szCs w:val="21"/>
              </w:rPr>
            </w:pPr>
            <w:r>
              <w:rPr>
                <w:rFonts w:ascii="宋体" w:hAnsi="宋体" w:cs="宋体" w:hint="eastAsia"/>
                <w:szCs w:val="21"/>
              </w:rPr>
              <w:t>其中必须明确每项任务的输入输出（文档、数据、资料等）</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10710C1A"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5BEA064E"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3C00B567" w14:textId="77777777" w:rsidR="001B4284" w:rsidRDefault="001B4284">
            <w:pPr>
              <w:jc w:val="center"/>
              <w:rPr>
                <w:rFonts w:ascii="宋体" w:hAnsi="宋体" w:cs="宋体"/>
                <w:bCs/>
                <w:sz w:val="22"/>
                <w:szCs w:val="22"/>
              </w:rPr>
            </w:pPr>
          </w:p>
        </w:tc>
      </w:tr>
      <w:tr w:rsidR="001B4284" w14:paraId="674D2867"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54C41340"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012364FC" w14:textId="77777777" w:rsidR="001B4284" w:rsidRDefault="001B4284">
            <w:pPr>
              <w:spacing w:line="360" w:lineRule="auto"/>
              <w:jc w:val="left"/>
              <w:rPr>
                <w:rFonts w:ascii="宋体" w:hAnsi="宋体" w:cs="宋体"/>
                <w:szCs w:val="21"/>
              </w:rPr>
            </w:pPr>
            <w:r>
              <w:rPr>
                <w:rFonts w:ascii="宋体" w:hAnsi="宋体" w:cs="宋体" w:hint="eastAsia"/>
                <w:szCs w:val="21"/>
              </w:rPr>
              <w:t>其中必须明确各阶段交付项和验收标准</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45E5BCC9"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19884F6D"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1D5BD6D3" w14:textId="77777777" w:rsidR="001B4284" w:rsidRDefault="001B4284">
            <w:pPr>
              <w:jc w:val="center"/>
              <w:rPr>
                <w:rFonts w:ascii="宋体" w:hAnsi="宋体" w:cs="宋体"/>
                <w:bCs/>
                <w:sz w:val="22"/>
                <w:szCs w:val="22"/>
              </w:rPr>
            </w:pPr>
          </w:p>
        </w:tc>
      </w:tr>
      <w:tr w:rsidR="001B4284" w14:paraId="52DC9D83"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1613E9C3"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14FB985D" w14:textId="77777777" w:rsidR="001B4284" w:rsidRDefault="001B4284">
            <w:pPr>
              <w:pStyle w:val="2"/>
              <w:spacing w:before="156"/>
              <w:jc w:val="left"/>
              <w:rPr>
                <w:rFonts w:cs="宋体"/>
                <w:b w:val="0"/>
                <w:bCs w:val="0"/>
                <w:kern w:val="2"/>
                <w:sz w:val="21"/>
                <w:szCs w:val="21"/>
              </w:rPr>
            </w:pPr>
            <w:bookmarkStart w:id="222" w:name="_Toc1488441"/>
            <w:r>
              <w:rPr>
                <w:rFonts w:cs="宋体" w:hint="eastAsia"/>
                <w:b w:val="0"/>
                <w:bCs w:val="0"/>
                <w:kern w:val="2"/>
                <w:sz w:val="21"/>
                <w:szCs w:val="21"/>
              </w:rPr>
              <w:t>2</w:t>
            </w:r>
            <w:bookmarkEnd w:id="222"/>
            <w:r>
              <w:rPr>
                <w:rFonts w:cs="宋体" w:hint="eastAsia"/>
                <w:b w:val="0"/>
                <w:bCs w:val="0"/>
                <w:kern w:val="2"/>
                <w:sz w:val="21"/>
                <w:szCs w:val="21"/>
              </w:rPr>
              <w:t>、质量</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1310D5F2"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07EC5433"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1066CD3F" w14:textId="77777777" w:rsidR="001B4284" w:rsidRDefault="001B4284">
            <w:pPr>
              <w:jc w:val="center"/>
              <w:rPr>
                <w:rFonts w:ascii="宋体" w:hAnsi="宋体" w:cs="宋体"/>
                <w:bCs/>
                <w:sz w:val="22"/>
                <w:szCs w:val="22"/>
              </w:rPr>
            </w:pPr>
          </w:p>
        </w:tc>
      </w:tr>
      <w:tr w:rsidR="001B4284" w14:paraId="5A00C6D7"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74938A32"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5B2997AC" w14:textId="77777777" w:rsidR="001B4284" w:rsidRDefault="001B4284">
            <w:pPr>
              <w:spacing w:line="360" w:lineRule="auto"/>
              <w:jc w:val="left"/>
              <w:rPr>
                <w:rFonts w:ascii="宋体" w:hAnsi="宋体" w:cs="宋体"/>
                <w:szCs w:val="21"/>
              </w:rPr>
            </w:pPr>
            <w:r>
              <w:rPr>
                <w:rFonts w:ascii="宋体" w:hAnsi="宋体" w:cs="宋体" w:hint="eastAsia"/>
                <w:szCs w:val="21"/>
              </w:rPr>
              <w:t>要求项目实施符合招标方CA-ISDP流程及工作方法。项目实施需包括需求分析、系统设计、系统构建、系统部署和上线支持五个阶段，必须包含测试及培训等工作内容。</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65AC96E5"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2925C13C"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2872DFCF" w14:textId="77777777" w:rsidR="001B4284" w:rsidRDefault="001B4284">
            <w:pPr>
              <w:jc w:val="center"/>
              <w:rPr>
                <w:rFonts w:ascii="宋体" w:hAnsi="宋体" w:cs="宋体"/>
                <w:bCs/>
                <w:sz w:val="22"/>
                <w:szCs w:val="22"/>
              </w:rPr>
            </w:pPr>
          </w:p>
        </w:tc>
      </w:tr>
      <w:tr w:rsidR="001B4284" w14:paraId="14EF6390"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6AD8FA3F"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2105426B" w14:textId="77777777" w:rsidR="001B4284" w:rsidRDefault="001B4284">
            <w:pPr>
              <w:spacing w:line="360" w:lineRule="auto"/>
              <w:jc w:val="left"/>
              <w:rPr>
                <w:rFonts w:ascii="宋体" w:hAnsi="宋体" w:cs="宋体"/>
                <w:szCs w:val="21"/>
              </w:rPr>
            </w:pPr>
            <w:r>
              <w:rPr>
                <w:rFonts w:ascii="宋体" w:hAnsi="宋体" w:cs="宋体" w:hint="eastAsia"/>
                <w:szCs w:val="21"/>
              </w:rPr>
              <w:t>必须配合招标方关闭安全审计相关的问题；并按照招标方CA-ISDP流程配合我们完成相关的文档工作。</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61D1BC57"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46333BA8"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36848502" w14:textId="77777777" w:rsidR="001B4284" w:rsidRDefault="001B4284">
            <w:pPr>
              <w:jc w:val="center"/>
              <w:rPr>
                <w:rFonts w:ascii="宋体" w:hAnsi="宋体" w:cs="宋体"/>
                <w:bCs/>
                <w:sz w:val="22"/>
                <w:szCs w:val="22"/>
              </w:rPr>
            </w:pPr>
          </w:p>
        </w:tc>
      </w:tr>
      <w:tr w:rsidR="001B4284" w14:paraId="140C1C3E"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3ECB49E1"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17DE09EB" w14:textId="77777777" w:rsidR="001B4284" w:rsidRDefault="001B4284">
            <w:pPr>
              <w:spacing w:line="360" w:lineRule="auto"/>
              <w:jc w:val="left"/>
              <w:rPr>
                <w:rFonts w:ascii="宋体" w:hAnsi="宋体" w:cs="宋体"/>
                <w:szCs w:val="21"/>
              </w:rPr>
            </w:pPr>
            <w:r>
              <w:rPr>
                <w:rFonts w:ascii="宋体" w:hAnsi="宋体" w:cs="宋体" w:hint="eastAsia"/>
                <w:szCs w:val="21"/>
              </w:rPr>
              <w:t>要求项目实施遵从招标方代码和质量管理相关要求，包括不限于《Java代码编写规范》、《重庆长安汽车股份有限公司IT项目质量管理手册》等规范标准。</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3C2F334B"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79CFA38D"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2DC25A3A" w14:textId="77777777" w:rsidR="001B4284" w:rsidRDefault="001B4284">
            <w:pPr>
              <w:jc w:val="center"/>
              <w:rPr>
                <w:rFonts w:ascii="宋体" w:hAnsi="宋体" w:cs="宋体"/>
                <w:bCs/>
                <w:sz w:val="22"/>
                <w:szCs w:val="22"/>
              </w:rPr>
            </w:pPr>
          </w:p>
        </w:tc>
      </w:tr>
      <w:tr w:rsidR="001B4284" w14:paraId="443807A8"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2FA440B4"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4B530C7C" w14:textId="77777777" w:rsidR="001B4284" w:rsidRDefault="001B4284">
            <w:pPr>
              <w:spacing w:line="360" w:lineRule="auto"/>
              <w:jc w:val="left"/>
              <w:rPr>
                <w:rFonts w:ascii="宋体" w:hAnsi="宋体" w:cs="宋体"/>
                <w:szCs w:val="21"/>
              </w:rPr>
            </w:pPr>
            <w:r>
              <w:rPr>
                <w:rFonts w:ascii="宋体" w:hAnsi="宋体" w:cs="宋体" w:hint="eastAsia"/>
                <w:szCs w:val="21"/>
              </w:rPr>
              <w:t>要求项目实施遵从招标方相关体验质量相关要求（包含不限于《重庆长安汽车股份有限公司PC端软件界面视觉吸引性设计规范》、《重庆长安汽车股份有限公司PC端软件界面视觉吸引性设计标准》、《重庆长安汽车股</w:t>
            </w:r>
            <w:r>
              <w:rPr>
                <w:rFonts w:ascii="宋体" w:hAnsi="宋体" w:cs="宋体" w:hint="eastAsia"/>
                <w:szCs w:val="21"/>
              </w:rPr>
              <w:lastRenderedPageBreak/>
              <w:t>份有限公司移动端软件界面视觉吸引性设计规范》、《重庆长安汽车股份有限公司移动端端软件界面视觉吸引性设计标准》），并在系统构建阶段完成后进行测评，通过测评方可上线 。</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4C12DBBF"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0A84FB0B"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2A9F8181" w14:textId="77777777" w:rsidR="001B4284" w:rsidRDefault="001B4284">
            <w:pPr>
              <w:jc w:val="center"/>
              <w:rPr>
                <w:rFonts w:ascii="宋体" w:hAnsi="宋体" w:cs="宋体"/>
                <w:bCs/>
                <w:sz w:val="22"/>
                <w:szCs w:val="22"/>
              </w:rPr>
            </w:pPr>
          </w:p>
        </w:tc>
      </w:tr>
      <w:tr w:rsidR="001B4284" w14:paraId="6CF1E47B"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348A910C"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42EB4B1B" w14:textId="77777777" w:rsidR="001B4284" w:rsidRDefault="001B4284">
            <w:pPr>
              <w:spacing w:line="360" w:lineRule="auto"/>
              <w:jc w:val="left"/>
              <w:rPr>
                <w:rFonts w:ascii="宋体" w:hAnsi="宋体" w:cs="宋体"/>
                <w:szCs w:val="21"/>
              </w:rPr>
            </w:pPr>
            <w:r>
              <w:rPr>
                <w:rFonts w:ascii="宋体" w:hAnsi="宋体" w:cs="宋体" w:hint="eastAsia"/>
                <w:szCs w:val="21"/>
              </w:rPr>
              <w:t>项目的代码必须全部在长安http://git.changan.com统一代码仓上管理。支持代码导出后本地正常构建、编译、运行。</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57AD2B2A"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295DDABA"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109CDDB3" w14:textId="77777777" w:rsidR="001B4284" w:rsidRDefault="001B4284">
            <w:pPr>
              <w:jc w:val="center"/>
              <w:rPr>
                <w:rFonts w:ascii="宋体" w:hAnsi="宋体" w:cs="宋体"/>
                <w:bCs/>
                <w:sz w:val="22"/>
                <w:szCs w:val="22"/>
              </w:rPr>
            </w:pPr>
          </w:p>
        </w:tc>
      </w:tr>
      <w:tr w:rsidR="001B4284" w14:paraId="0E01F5D5"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16D73554"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592587B1" w14:textId="77777777" w:rsidR="001B4284" w:rsidRDefault="001B4284">
            <w:pPr>
              <w:spacing w:line="360" w:lineRule="auto"/>
              <w:jc w:val="left"/>
              <w:rPr>
                <w:rFonts w:ascii="宋体" w:hAnsi="宋体" w:cs="宋体"/>
                <w:szCs w:val="21"/>
              </w:rPr>
            </w:pPr>
            <w:r>
              <w:rPr>
                <w:rFonts w:ascii="宋体" w:hAnsi="宋体" w:cs="宋体" w:hint="eastAsia"/>
                <w:szCs w:val="21"/>
              </w:rPr>
              <w:t>java类的项目构建与部署必须使用长安统一构建系统http://gaia.changan.com/devops/，确保代码仓、测试环境发布应用、生产环境发布应用保持一致。</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0FD389A4"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4154011D"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4EBB99A4" w14:textId="77777777" w:rsidR="001B4284" w:rsidRDefault="001B4284">
            <w:pPr>
              <w:jc w:val="center"/>
              <w:rPr>
                <w:rFonts w:ascii="宋体" w:hAnsi="宋体" w:cs="宋体"/>
                <w:bCs/>
                <w:sz w:val="22"/>
                <w:szCs w:val="22"/>
              </w:rPr>
            </w:pPr>
          </w:p>
        </w:tc>
      </w:tr>
      <w:tr w:rsidR="001B4284" w14:paraId="6F416AF2"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7C40AA44"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57D0F441" w14:textId="77777777" w:rsidR="001B4284" w:rsidRDefault="001B4284">
            <w:pPr>
              <w:spacing w:line="360" w:lineRule="auto"/>
              <w:jc w:val="left"/>
              <w:rPr>
                <w:rFonts w:ascii="宋体" w:hAnsi="宋体" w:cs="宋体"/>
                <w:szCs w:val="21"/>
              </w:rPr>
            </w:pPr>
            <w:r>
              <w:rPr>
                <w:rFonts w:ascii="宋体" w:hAnsi="宋体" w:cs="宋体" w:hint="eastAsia"/>
                <w:szCs w:val="21"/>
              </w:rPr>
              <w:t>测试用例、测试缺陷管理必须使用长安统一测试管理系统</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06373DB4"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1046DEF0"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09E347AD" w14:textId="77777777" w:rsidR="001B4284" w:rsidRDefault="001B4284">
            <w:pPr>
              <w:jc w:val="center"/>
              <w:rPr>
                <w:rFonts w:ascii="宋体" w:hAnsi="宋体" w:cs="宋体"/>
                <w:bCs/>
                <w:sz w:val="22"/>
                <w:szCs w:val="22"/>
              </w:rPr>
            </w:pPr>
          </w:p>
        </w:tc>
      </w:tr>
      <w:tr w:rsidR="001B4284" w14:paraId="35C20A19"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3BB0C179"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06FB06AB" w14:textId="77777777" w:rsidR="001B4284" w:rsidRDefault="001B4284">
            <w:pPr>
              <w:spacing w:line="360" w:lineRule="auto"/>
              <w:jc w:val="left"/>
              <w:rPr>
                <w:rFonts w:ascii="宋体" w:hAnsi="宋体" w:cs="宋体"/>
                <w:szCs w:val="21"/>
              </w:rPr>
            </w:pPr>
            <w:r>
              <w:rPr>
                <w:rFonts w:ascii="宋体" w:hAnsi="宋体" w:cs="宋体" w:hint="eastAsia"/>
                <w:szCs w:val="21"/>
              </w:rPr>
              <w:t>上传的代码质量检查报告检测时间为上线当月的(有JAVA源码交付给长安的项目 )</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673B7B13"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6FED8781"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06744685" w14:textId="77777777" w:rsidR="001B4284" w:rsidRDefault="001B4284">
            <w:pPr>
              <w:jc w:val="center"/>
              <w:rPr>
                <w:rFonts w:ascii="宋体" w:hAnsi="宋体" w:cs="宋体"/>
                <w:bCs/>
                <w:sz w:val="22"/>
                <w:szCs w:val="22"/>
              </w:rPr>
            </w:pPr>
          </w:p>
        </w:tc>
      </w:tr>
      <w:tr w:rsidR="001B4284" w14:paraId="0A35C78A"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700A3A3E"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53696292" w14:textId="77777777" w:rsidR="001B4284" w:rsidRDefault="001B4284">
            <w:pPr>
              <w:pStyle w:val="2"/>
              <w:spacing w:before="156"/>
              <w:jc w:val="left"/>
              <w:rPr>
                <w:rFonts w:cs="宋体"/>
                <w:b w:val="0"/>
                <w:bCs w:val="0"/>
                <w:kern w:val="2"/>
                <w:sz w:val="21"/>
                <w:szCs w:val="21"/>
              </w:rPr>
            </w:pPr>
            <w:bookmarkStart w:id="223" w:name="_Toc1488442"/>
            <w:r>
              <w:rPr>
                <w:rFonts w:cs="宋体" w:hint="eastAsia"/>
                <w:b w:val="0"/>
                <w:bCs w:val="0"/>
                <w:kern w:val="2"/>
                <w:sz w:val="21"/>
                <w:szCs w:val="21"/>
              </w:rPr>
              <w:t>3</w:t>
            </w:r>
            <w:bookmarkEnd w:id="223"/>
            <w:r>
              <w:rPr>
                <w:rFonts w:cs="宋体" w:hint="eastAsia"/>
                <w:b w:val="0"/>
                <w:bCs w:val="0"/>
                <w:kern w:val="2"/>
                <w:sz w:val="21"/>
                <w:szCs w:val="21"/>
              </w:rPr>
              <w:t>、信息安全技术要求</w:t>
            </w:r>
            <w:r>
              <w:rPr>
                <w:rFonts w:cs="宋体" w:hint="eastAsia"/>
                <w:b w:val="0"/>
                <w:bCs w:val="0"/>
                <w:kern w:val="2"/>
                <w:sz w:val="21"/>
                <w:szCs w:val="21"/>
              </w:rPr>
              <w:t>本项目按照“安全三同时”原则符合招标方关安全管理相关要求，包含不限于《信息系统建设安全控制管理程序》等。按照招标方应用开发安全设计方案，进行安全开发实现，主要包括：</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0CF7533C"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0740D042"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5C8234F0" w14:textId="77777777" w:rsidR="001B4284" w:rsidRDefault="001B4284">
            <w:pPr>
              <w:jc w:val="center"/>
              <w:rPr>
                <w:rFonts w:ascii="宋体" w:hAnsi="宋体" w:cs="宋体"/>
                <w:bCs/>
                <w:sz w:val="22"/>
                <w:szCs w:val="22"/>
              </w:rPr>
            </w:pPr>
          </w:p>
        </w:tc>
      </w:tr>
      <w:tr w:rsidR="001B4284" w14:paraId="2FCFCC15"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4C349F45"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19CF055E" w14:textId="77777777" w:rsidR="001B4284" w:rsidRDefault="001B4284">
            <w:pPr>
              <w:jc w:val="left"/>
              <w:rPr>
                <w:rFonts w:ascii="宋体" w:hAnsi="宋体" w:cs="宋体"/>
                <w:szCs w:val="21"/>
              </w:rPr>
            </w:pPr>
            <w:r>
              <w:rPr>
                <w:rFonts w:ascii="宋体" w:hAnsi="宋体" w:cs="宋体" w:hint="eastAsia"/>
                <w:szCs w:val="21"/>
              </w:rPr>
              <w:t>通用应用功能安全实现类，包括双因素认证、二次验证（签名等）、菜单级以上全局权限控制、安全审计、数据识别、数据接入控制、用户敏感操作行为审批流程功能等；</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360D9ED2"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4392B68E"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6E723E60" w14:textId="77777777" w:rsidR="001B4284" w:rsidRDefault="001B4284">
            <w:pPr>
              <w:jc w:val="center"/>
              <w:rPr>
                <w:rFonts w:ascii="宋体" w:hAnsi="宋体" w:cs="宋体"/>
                <w:bCs/>
                <w:sz w:val="22"/>
                <w:szCs w:val="22"/>
              </w:rPr>
            </w:pPr>
          </w:p>
        </w:tc>
      </w:tr>
      <w:tr w:rsidR="001B4284" w14:paraId="29CCF951"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51D507FC"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74A03DE3" w14:textId="77777777" w:rsidR="001B4284" w:rsidRDefault="001B4284">
            <w:pPr>
              <w:jc w:val="left"/>
              <w:rPr>
                <w:rFonts w:ascii="宋体" w:hAnsi="宋体" w:cs="宋体"/>
                <w:szCs w:val="21"/>
              </w:rPr>
            </w:pPr>
            <w:r>
              <w:rPr>
                <w:rFonts w:ascii="宋体" w:hAnsi="宋体" w:cs="宋体" w:hint="eastAsia"/>
                <w:szCs w:val="21"/>
              </w:rPr>
              <w:t>1、增强应用安全功能实现，包括数据脱敏、数据加密、数据水印等；说明：可依赖招标方提供的安全能力组件环境。</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42732A85"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5733104C"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5D052799" w14:textId="77777777" w:rsidR="001B4284" w:rsidRDefault="001B4284">
            <w:pPr>
              <w:jc w:val="center"/>
              <w:rPr>
                <w:rFonts w:ascii="宋体" w:hAnsi="宋体" w:cs="宋体"/>
                <w:bCs/>
                <w:sz w:val="22"/>
                <w:szCs w:val="22"/>
              </w:rPr>
            </w:pPr>
          </w:p>
        </w:tc>
      </w:tr>
      <w:tr w:rsidR="001B4284" w14:paraId="035F8302"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37855F02"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129AAD9D" w14:textId="77777777" w:rsidR="001B4284" w:rsidRDefault="001B4284">
            <w:pPr>
              <w:jc w:val="left"/>
              <w:rPr>
                <w:rFonts w:ascii="宋体" w:hAnsi="宋体" w:cs="宋体"/>
                <w:szCs w:val="21"/>
              </w:rPr>
            </w:pPr>
            <w:r>
              <w:rPr>
                <w:rFonts w:ascii="宋体" w:hAnsi="宋体" w:cs="宋体" w:hint="eastAsia"/>
                <w:szCs w:val="21"/>
              </w:rPr>
              <w:t>2、安全配置实现，应按照招标方安全基线及安全策略要求，进行应用开发安全配置。</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53032A5D"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3B7D12D1"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4847BE62" w14:textId="77777777" w:rsidR="001B4284" w:rsidRDefault="001B4284">
            <w:pPr>
              <w:jc w:val="center"/>
              <w:rPr>
                <w:rFonts w:ascii="宋体" w:hAnsi="宋体" w:cs="宋体"/>
                <w:bCs/>
                <w:sz w:val="22"/>
                <w:szCs w:val="22"/>
              </w:rPr>
            </w:pPr>
          </w:p>
        </w:tc>
      </w:tr>
      <w:tr w:rsidR="001B4284" w14:paraId="25653D14"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02318932"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4168EFBF" w14:textId="77777777" w:rsidR="001B4284" w:rsidRDefault="001B4284">
            <w:pPr>
              <w:jc w:val="left"/>
              <w:rPr>
                <w:rFonts w:ascii="宋体" w:hAnsi="宋体" w:cs="宋体"/>
                <w:szCs w:val="21"/>
              </w:rPr>
            </w:pPr>
            <w:r>
              <w:rPr>
                <w:rFonts w:ascii="宋体" w:hAnsi="宋体" w:cs="宋体" w:hint="eastAsia"/>
                <w:szCs w:val="21"/>
              </w:rPr>
              <w:t>3、招标方进行安全验证发现的安全问题，投标方应快速整改，直至招标方安全验证通过为止。</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71C24F26"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466350B4"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6B1BD272" w14:textId="77777777" w:rsidR="001B4284" w:rsidRDefault="001B4284">
            <w:pPr>
              <w:jc w:val="center"/>
              <w:rPr>
                <w:rFonts w:ascii="宋体" w:hAnsi="宋体" w:cs="宋体"/>
                <w:bCs/>
                <w:sz w:val="22"/>
                <w:szCs w:val="22"/>
              </w:rPr>
            </w:pPr>
          </w:p>
        </w:tc>
      </w:tr>
      <w:tr w:rsidR="001B4284" w14:paraId="31EE3D49"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37E4DDD7"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621F5613" w14:textId="77777777" w:rsidR="001B4284" w:rsidRDefault="001B4284">
            <w:pPr>
              <w:jc w:val="left"/>
              <w:rPr>
                <w:rFonts w:ascii="宋体" w:hAnsi="宋体" w:cs="宋体"/>
                <w:szCs w:val="21"/>
              </w:rPr>
            </w:pPr>
            <w:r>
              <w:rPr>
                <w:rFonts w:ascii="宋体" w:hAnsi="宋体" w:cs="宋体" w:hint="eastAsia"/>
                <w:szCs w:val="21"/>
              </w:rPr>
              <w:t>4、供应商应按照信息安全技术要求，严格进行安全相关测试和缺陷关闭，确保交付的系统或功能不存在安全漏洞；并在上线前通过招标方的安全测评审查。</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6735EFFD"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1B44BBFE"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36ECB526" w14:textId="77777777" w:rsidR="001B4284" w:rsidRDefault="001B4284">
            <w:pPr>
              <w:jc w:val="center"/>
              <w:rPr>
                <w:rFonts w:ascii="宋体" w:hAnsi="宋体" w:cs="宋体"/>
                <w:bCs/>
                <w:sz w:val="22"/>
                <w:szCs w:val="22"/>
              </w:rPr>
            </w:pPr>
          </w:p>
        </w:tc>
      </w:tr>
      <w:tr w:rsidR="001B4284" w14:paraId="6879B4B1"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1BB1E221"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123CBFD7" w14:textId="77777777" w:rsidR="001B4284" w:rsidRDefault="001B4284">
            <w:pPr>
              <w:pStyle w:val="2"/>
              <w:spacing w:before="156"/>
              <w:jc w:val="left"/>
              <w:rPr>
                <w:rFonts w:cs="宋体"/>
                <w:b w:val="0"/>
                <w:bCs w:val="0"/>
                <w:kern w:val="2"/>
                <w:sz w:val="21"/>
                <w:szCs w:val="21"/>
              </w:rPr>
            </w:pPr>
            <w:bookmarkStart w:id="224" w:name="_Toc1488443"/>
            <w:r>
              <w:rPr>
                <w:rFonts w:cs="宋体" w:hint="eastAsia"/>
                <w:b w:val="0"/>
                <w:bCs w:val="0"/>
                <w:kern w:val="2"/>
                <w:sz w:val="21"/>
                <w:szCs w:val="21"/>
              </w:rPr>
              <w:t>4</w:t>
            </w:r>
            <w:bookmarkEnd w:id="224"/>
            <w:r>
              <w:rPr>
                <w:rFonts w:cs="宋体" w:hint="eastAsia"/>
                <w:b w:val="0"/>
                <w:bCs w:val="0"/>
                <w:kern w:val="2"/>
                <w:sz w:val="21"/>
                <w:szCs w:val="21"/>
              </w:rPr>
              <w:t>、培训</w:t>
            </w:r>
            <w:r>
              <w:rPr>
                <w:rFonts w:cs="宋体" w:hint="eastAsia"/>
                <w:b w:val="0"/>
                <w:bCs w:val="0"/>
                <w:kern w:val="2"/>
                <w:sz w:val="21"/>
                <w:szCs w:val="21"/>
              </w:rPr>
              <w:t>要求提供业务用户培训，能满足用户日常使用系统的要求。</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3F986942"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550ACDC3"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1A8481F1" w14:textId="77777777" w:rsidR="001B4284" w:rsidRDefault="001B4284">
            <w:pPr>
              <w:jc w:val="center"/>
              <w:rPr>
                <w:rFonts w:ascii="宋体" w:hAnsi="宋体" w:cs="宋体"/>
                <w:bCs/>
                <w:sz w:val="22"/>
                <w:szCs w:val="22"/>
              </w:rPr>
            </w:pPr>
          </w:p>
        </w:tc>
      </w:tr>
      <w:tr w:rsidR="001B4284" w14:paraId="04F484AE"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2015E8B5"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038D2BA5" w14:textId="77777777" w:rsidR="001B4284" w:rsidRDefault="001B4284">
            <w:pPr>
              <w:spacing w:line="360" w:lineRule="auto"/>
              <w:jc w:val="left"/>
              <w:rPr>
                <w:rFonts w:ascii="宋体" w:hAnsi="宋体" w:cs="宋体"/>
                <w:szCs w:val="21"/>
              </w:rPr>
            </w:pPr>
            <w:r>
              <w:rPr>
                <w:rFonts w:ascii="宋体" w:hAnsi="宋体" w:cs="宋体" w:hint="eastAsia"/>
                <w:szCs w:val="21"/>
              </w:rPr>
              <w:t>要求提供数据库管理员培训，能满足系统日常数据库维护、问题处理、数据库升级的要求。</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59CFFBC8"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1AFB1342"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2D1E7829" w14:textId="77777777" w:rsidR="001B4284" w:rsidRDefault="001B4284">
            <w:pPr>
              <w:jc w:val="center"/>
              <w:rPr>
                <w:rFonts w:ascii="宋体" w:hAnsi="宋体" w:cs="宋体"/>
                <w:bCs/>
                <w:sz w:val="22"/>
                <w:szCs w:val="22"/>
              </w:rPr>
            </w:pPr>
          </w:p>
        </w:tc>
      </w:tr>
      <w:tr w:rsidR="001B4284" w14:paraId="23575B20"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3392BB23"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1F2202D6" w14:textId="77777777" w:rsidR="001B4284" w:rsidRDefault="001B4284">
            <w:pPr>
              <w:spacing w:line="360" w:lineRule="auto"/>
              <w:jc w:val="left"/>
              <w:rPr>
                <w:rFonts w:ascii="宋体" w:hAnsi="宋体" w:cs="宋体"/>
                <w:szCs w:val="21"/>
              </w:rPr>
            </w:pPr>
            <w:r>
              <w:rPr>
                <w:rFonts w:ascii="宋体" w:hAnsi="宋体" w:cs="宋体" w:hint="eastAsia"/>
                <w:szCs w:val="21"/>
              </w:rPr>
              <w:t>要求提供系统维护人员培训，能满足系统日常维护、问题处理、系统升级的要求。</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76D38C67"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2CBE4241"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1A0094C0" w14:textId="77777777" w:rsidR="001B4284" w:rsidRDefault="001B4284">
            <w:pPr>
              <w:jc w:val="center"/>
              <w:rPr>
                <w:rFonts w:ascii="宋体" w:hAnsi="宋体" w:cs="宋体"/>
                <w:bCs/>
                <w:sz w:val="22"/>
                <w:szCs w:val="22"/>
              </w:rPr>
            </w:pPr>
          </w:p>
        </w:tc>
      </w:tr>
      <w:tr w:rsidR="001B4284" w14:paraId="5D90AC0A"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694F9824"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2D8C7BCA" w14:textId="77777777" w:rsidR="001B4284" w:rsidRDefault="001B4284">
            <w:pPr>
              <w:spacing w:line="360" w:lineRule="auto"/>
              <w:jc w:val="left"/>
              <w:rPr>
                <w:rFonts w:ascii="宋体" w:hAnsi="宋体" w:cs="宋体"/>
                <w:szCs w:val="21"/>
              </w:rPr>
            </w:pPr>
            <w:r>
              <w:rPr>
                <w:rFonts w:ascii="宋体" w:hAnsi="宋体" w:cs="宋体" w:hint="eastAsia"/>
                <w:szCs w:val="21"/>
              </w:rPr>
              <w:t>所有培训必须是到现场进行的，培训前必须提供相关培训材料和制定培训计划。</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0175BEA4"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1D1F4D48"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54E4835F" w14:textId="77777777" w:rsidR="001B4284" w:rsidRDefault="001B4284">
            <w:pPr>
              <w:jc w:val="center"/>
              <w:rPr>
                <w:rFonts w:ascii="宋体" w:hAnsi="宋体" w:cs="宋体"/>
                <w:bCs/>
                <w:sz w:val="22"/>
                <w:szCs w:val="22"/>
              </w:rPr>
            </w:pPr>
          </w:p>
        </w:tc>
      </w:tr>
      <w:tr w:rsidR="001B4284" w14:paraId="1570D1E2"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1224D999"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2ABC6D84" w14:textId="77777777" w:rsidR="001B4284" w:rsidRDefault="001B4284">
            <w:pPr>
              <w:pStyle w:val="2"/>
              <w:spacing w:before="156"/>
              <w:jc w:val="left"/>
              <w:rPr>
                <w:rFonts w:cs="宋体"/>
                <w:b w:val="0"/>
                <w:bCs w:val="0"/>
                <w:kern w:val="2"/>
                <w:sz w:val="21"/>
                <w:szCs w:val="21"/>
              </w:rPr>
            </w:pPr>
            <w:r>
              <w:rPr>
                <w:rFonts w:cs="宋体" w:hint="eastAsia"/>
                <w:b w:val="0"/>
                <w:bCs w:val="0"/>
                <w:kern w:val="2"/>
                <w:sz w:val="21"/>
                <w:szCs w:val="21"/>
              </w:rPr>
              <w:t>5、项目交付物项目交付物必须符合招标方以下交付物标准及要求：：</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19C23DDE"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4BCC2A1D"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72788AC6" w14:textId="77777777" w:rsidR="001B4284" w:rsidRDefault="001B4284">
            <w:pPr>
              <w:jc w:val="center"/>
              <w:rPr>
                <w:rFonts w:ascii="宋体" w:hAnsi="宋体" w:cs="宋体"/>
                <w:bCs/>
                <w:sz w:val="22"/>
                <w:szCs w:val="22"/>
              </w:rPr>
            </w:pPr>
          </w:p>
        </w:tc>
      </w:tr>
      <w:tr w:rsidR="001B4284" w14:paraId="5BB9DDF5"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243079A2"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72B70DF8" w14:textId="77777777" w:rsidR="001B4284" w:rsidRDefault="001B4284">
            <w:pPr>
              <w:spacing w:line="360" w:lineRule="auto"/>
              <w:jc w:val="left"/>
              <w:rPr>
                <w:rFonts w:ascii="宋体" w:hAnsi="宋体" w:cs="宋体"/>
                <w:szCs w:val="21"/>
              </w:rPr>
            </w:pPr>
            <w:r>
              <w:rPr>
                <w:rFonts w:ascii="宋体" w:hAnsi="宋体" w:cs="宋体" w:hint="eastAsia"/>
                <w:szCs w:val="21"/>
              </w:rPr>
              <w:t>全部程序代码，应按照长安《IT软件项目代码配置管理程序》要求上传到长安配置库。</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739FE64A"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5852A72F"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75E48B1D" w14:textId="77777777" w:rsidR="001B4284" w:rsidRDefault="001B4284">
            <w:pPr>
              <w:jc w:val="center"/>
              <w:rPr>
                <w:rFonts w:ascii="宋体" w:hAnsi="宋体" w:cs="宋体"/>
                <w:bCs/>
                <w:sz w:val="22"/>
                <w:szCs w:val="22"/>
              </w:rPr>
            </w:pPr>
          </w:p>
        </w:tc>
      </w:tr>
      <w:tr w:rsidR="001B4284" w14:paraId="3843C619"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0484D4C0"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76E28DEF" w14:textId="77777777" w:rsidR="001B4284" w:rsidRDefault="001B4284">
            <w:pPr>
              <w:spacing w:line="360" w:lineRule="auto"/>
              <w:jc w:val="left"/>
              <w:rPr>
                <w:rFonts w:ascii="宋体" w:hAnsi="宋体" w:cs="宋体"/>
                <w:szCs w:val="21"/>
              </w:rPr>
            </w:pPr>
            <w:r>
              <w:rPr>
                <w:rFonts w:ascii="宋体" w:hAnsi="宋体" w:cs="宋体" w:hint="eastAsia"/>
                <w:szCs w:val="21"/>
              </w:rPr>
              <w:t>必须提交包含但不局限于以下项目文档：（图表略） </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6C6BEEE6"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03B8EF1C"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68B9BAE5" w14:textId="77777777" w:rsidR="001B4284" w:rsidRDefault="001B4284">
            <w:pPr>
              <w:jc w:val="center"/>
              <w:rPr>
                <w:rFonts w:ascii="宋体" w:hAnsi="宋体" w:cs="宋体"/>
                <w:bCs/>
                <w:sz w:val="22"/>
                <w:szCs w:val="22"/>
              </w:rPr>
            </w:pPr>
          </w:p>
        </w:tc>
      </w:tr>
      <w:tr w:rsidR="001B4284" w14:paraId="75FDD0B7"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1B137DEF"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55D2ECED" w14:textId="77777777" w:rsidR="001B4284" w:rsidRDefault="001B4284">
            <w:pPr>
              <w:pStyle w:val="2"/>
              <w:spacing w:before="156"/>
              <w:jc w:val="left"/>
              <w:rPr>
                <w:rFonts w:cs="宋体"/>
                <w:b w:val="0"/>
                <w:bCs w:val="0"/>
                <w:kern w:val="2"/>
                <w:sz w:val="21"/>
                <w:szCs w:val="21"/>
              </w:rPr>
            </w:pPr>
            <w:r>
              <w:rPr>
                <w:rFonts w:cs="宋体" w:hint="eastAsia"/>
                <w:b w:val="0"/>
                <w:bCs w:val="0"/>
                <w:kern w:val="2"/>
                <w:sz w:val="21"/>
                <w:szCs w:val="21"/>
              </w:rPr>
              <w:t>6、组织架构及人员要求</w:t>
            </w:r>
            <w:r>
              <w:rPr>
                <w:rFonts w:cs="宋体" w:hint="eastAsia"/>
                <w:b w:val="0"/>
                <w:bCs w:val="0"/>
                <w:kern w:val="2"/>
                <w:sz w:val="21"/>
                <w:szCs w:val="21"/>
              </w:rPr>
              <w:t>在技术方案中需提供实施团队组织架构、项目成员清单包括人员姓名、项目职位、职责、资质及任务；该清单需和项目实施计划中的负责人有所对应，以明确职责和任务。</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17D8154B"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57B5A5E0"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6EA97516" w14:textId="77777777" w:rsidR="001B4284" w:rsidRDefault="001B4284">
            <w:pPr>
              <w:jc w:val="center"/>
              <w:rPr>
                <w:rFonts w:ascii="宋体" w:hAnsi="宋体" w:cs="宋体"/>
                <w:bCs/>
                <w:sz w:val="22"/>
                <w:szCs w:val="22"/>
              </w:rPr>
            </w:pPr>
          </w:p>
        </w:tc>
      </w:tr>
      <w:tr w:rsidR="001B4284" w14:paraId="0B8B5693"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253CE2E9"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2BD9C3D0" w14:textId="77777777" w:rsidR="001B4284" w:rsidRDefault="001B4284">
            <w:pPr>
              <w:spacing w:line="360" w:lineRule="auto"/>
              <w:jc w:val="left"/>
              <w:rPr>
                <w:rFonts w:ascii="宋体" w:hAnsi="宋体" w:cs="宋体"/>
                <w:szCs w:val="21"/>
              </w:rPr>
            </w:pPr>
            <w:r>
              <w:rPr>
                <w:rFonts w:ascii="宋体" w:hAnsi="宋体" w:cs="宋体" w:hint="eastAsia"/>
                <w:szCs w:val="21"/>
              </w:rPr>
              <w:t>具有跨软件开发、平台架构、用户运营等经验的服务团队，并驻场为长安提供定制化现场服务，业务策略专家、项目经理、技术经理、产品经理、运营经理、测试经理每个岗位均需经过长安面试通过，其他要求如下：</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5C39BAC2"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2DBE8729"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0153EBD7" w14:textId="77777777" w:rsidR="001B4284" w:rsidRDefault="001B4284">
            <w:pPr>
              <w:jc w:val="center"/>
              <w:rPr>
                <w:rFonts w:ascii="宋体" w:hAnsi="宋体" w:cs="宋体"/>
                <w:bCs/>
                <w:sz w:val="22"/>
                <w:szCs w:val="22"/>
              </w:rPr>
            </w:pPr>
          </w:p>
        </w:tc>
      </w:tr>
      <w:tr w:rsidR="001B4284" w14:paraId="1FCB1508"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7B84F31B"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366F56DF" w14:textId="77777777" w:rsidR="001B4284" w:rsidRDefault="001B4284">
            <w:pPr>
              <w:spacing w:line="360" w:lineRule="auto"/>
              <w:jc w:val="left"/>
              <w:rPr>
                <w:rFonts w:ascii="宋体" w:hAnsi="宋体" w:cs="宋体"/>
                <w:szCs w:val="21"/>
              </w:rPr>
            </w:pPr>
            <w:r>
              <w:rPr>
                <w:rFonts w:ascii="宋体" w:hAnsi="宋体" w:cs="宋体" w:hint="eastAsia"/>
                <w:szCs w:val="21"/>
              </w:rPr>
              <w:t>·项目成员清单需满足并体现以下要求：业务策略专家1名，必须具备VOC全流程端到端闭环设计、建设、运营等项目经验，不少于5年；项目经理不少于1人，必须具备大型项目管理经验，不少于8年；系统分析设计人员（系统架构师）不少于1人，必须具备客户之声VOC类系统设计开发经验，并且开发经验不少于8年；产品经理不少于1人，必须具备客户之声VOC类系统产品设计经验，并且产品设计经验不少于8年；系统开发人员必须不少于10人，必须具备5年开发经验；UI设计人员必须不少于1人，并且设计经验不少于5年；系统测试人员必须不少于1人，必须具备客户之声VOC类系统测试经验，且测试人员不能由本项目的设计和开发人</w:t>
            </w:r>
            <w:r>
              <w:rPr>
                <w:rFonts w:ascii="宋体" w:hAnsi="宋体" w:cs="宋体" w:hint="eastAsia"/>
                <w:szCs w:val="21"/>
              </w:rPr>
              <w:lastRenderedPageBreak/>
              <w:t xml:space="preserve">员兼任；客户之声VOC运营专家不少于4人，必须具备客户之声VOC运营5年以上经验，（需具备至少2名VOC业务闭环运营、1名AI场景与算法运营、1名精准度运营等经验）。 </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68647536"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70F18E67"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7DF0F3EF" w14:textId="77777777" w:rsidR="001B4284" w:rsidRDefault="001B4284">
            <w:pPr>
              <w:jc w:val="center"/>
              <w:rPr>
                <w:rFonts w:ascii="宋体" w:hAnsi="宋体" w:cs="宋体"/>
                <w:bCs/>
                <w:sz w:val="22"/>
                <w:szCs w:val="22"/>
              </w:rPr>
            </w:pPr>
          </w:p>
        </w:tc>
      </w:tr>
      <w:tr w:rsidR="001B4284" w14:paraId="66F94DBB"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4CF29B76"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1242E99E" w14:textId="77777777" w:rsidR="001B4284" w:rsidRDefault="001B4284">
            <w:pPr>
              <w:spacing w:line="360" w:lineRule="auto"/>
              <w:jc w:val="left"/>
              <w:rPr>
                <w:rFonts w:ascii="宋体" w:hAnsi="宋体" w:cs="宋体"/>
                <w:szCs w:val="21"/>
              </w:rPr>
            </w:pPr>
            <w:r>
              <w:rPr>
                <w:rFonts w:ascii="宋体" w:hAnsi="宋体" w:cs="宋体" w:hint="eastAsia"/>
                <w:szCs w:val="21"/>
              </w:rPr>
              <w:t>项目目建设初期，投标方需要弹性保证足够的人力资源投入（非临时招聘，在本公司工作1年及以上）至少保证30人左右的团队专职与本项目服务，现场不少于20人，项目关键人员由招标方审核通过后入项。</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2C090D85"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725866DA"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446EBA99" w14:textId="77777777" w:rsidR="001B4284" w:rsidRDefault="001B4284">
            <w:pPr>
              <w:jc w:val="center"/>
              <w:rPr>
                <w:rFonts w:ascii="宋体" w:hAnsi="宋体" w:cs="宋体"/>
                <w:bCs/>
                <w:sz w:val="22"/>
                <w:szCs w:val="22"/>
              </w:rPr>
            </w:pPr>
          </w:p>
        </w:tc>
      </w:tr>
      <w:tr w:rsidR="001B4284" w14:paraId="574B6BD9"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0527EA16"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674BF7BA" w14:textId="77777777" w:rsidR="001B4284" w:rsidRDefault="001B4284">
            <w:pPr>
              <w:spacing w:line="360" w:lineRule="auto"/>
              <w:jc w:val="left"/>
              <w:rPr>
                <w:rFonts w:ascii="宋体" w:hAnsi="宋体" w:cs="宋体"/>
                <w:szCs w:val="21"/>
              </w:rPr>
            </w:pPr>
            <w:r>
              <w:rPr>
                <w:rFonts w:ascii="宋体" w:hAnsi="宋体" w:cs="宋体" w:hint="eastAsia"/>
                <w:szCs w:val="21"/>
              </w:rPr>
              <w:t>项目实施过程中，原则上不允许项目组成人员的调整和变化。如投标方遇有人员变化需要提前申报招标方，必须保证项目进度不受人员变动影响（1、变化前后的人员资质相当；2、当前阶段所有项目工作顺利交接），需提前至少一个月工作交接，并经甲方项目负责人同意后方可。</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686B7B13"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7E5D864E"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64F64895" w14:textId="77777777" w:rsidR="001B4284" w:rsidRDefault="001B4284">
            <w:pPr>
              <w:jc w:val="center"/>
              <w:rPr>
                <w:rFonts w:ascii="宋体" w:hAnsi="宋体" w:cs="宋体"/>
                <w:bCs/>
                <w:sz w:val="22"/>
                <w:szCs w:val="22"/>
              </w:rPr>
            </w:pPr>
          </w:p>
        </w:tc>
      </w:tr>
      <w:tr w:rsidR="001B4284" w14:paraId="158B1A92"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03753702"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42CBECAB" w14:textId="77777777" w:rsidR="001B4284" w:rsidRDefault="001B4284">
            <w:pPr>
              <w:spacing w:line="360" w:lineRule="auto"/>
              <w:jc w:val="left"/>
              <w:rPr>
                <w:rFonts w:ascii="宋体" w:hAnsi="宋体" w:cs="宋体"/>
                <w:szCs w:val="21"/>
              </w:rPr>
            </w:pPr>
            <w:r>
              <w:rPr>
                <w:rFonts w:ascii="宋体" w:hAnsi="宋体" w:cs="宋体" w:hint="eastAsia"/>
                <w:szCs w:val="21"/>
              </w:rPr>
              <w:t>·运维期间：从项目启动建设到质保运营一年内，除提供系统正常运维工作1-2名专员外，中标方需提供VOC运营专人（交付到运维结束期间至少专人2人），提供策略、实施推进、运营提升等服务内容，保证本项目所需的能力，以及运营目标效果全面达成；以及中标方需提供足够的运维人员，保证日常系统正常运维外，按需提供历史跑数、AI算法优化、数据接入与清新、平台前后端能力优化等，保证平台能持续满足业务需求；</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244324A7"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3EE1EDEA"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7C70FC47" w14:textId="77777777" w:rsidR="001B4284" w:rsidRDefault="001B4284">
            <w:pPr>
              <w:jc w:val="center"/>
              <w:rPr>
                <w:rFonts w:ascii="宋体" w:hAnsi="宋体" w:cs="宋体"/>
                <w:bCs/>
                <w:sz w:val="22"/>
                <w:szCs w:val="22"/>
              </w:rPr>
            </w:pPr>
          </w:p>
        </w:tc>
      </w:tr>
      <w:tr w:rsidR="001B4284" w14:paraId="481C7EE1"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14870060"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1A26123B" w14:textId="77777777" w:rsidR="001B4284" w:rsidRDefault="001B4284">
            <w:pPr>
              <w:spacing w:line="360" w:lineRule="auto"/>
              <w:jc w:val="left"/>
              <w:rPr>
                <w:rFonts w:ascii="宋体" w:hAnsi="宋体" w:cs="宋体"/>
                <w:szCs w:val="21"/>
              </w:rPr>
            </w:pPr>
            <w:r>
              <w:rPr>
                <w:rFonts w:ascii="宋体" w:hAnsi="宋体" w:cs="宋体" w:hint="eastAsia"/>
                <w:szCs w:val="21"/>
              </w:rPr>
              <w:t>项目实施、开发和服务工作不允许转包给其他个人或公司（除因项目本身需求，需补充项目缺失或不足的专业能力或经验，经过长安汽车书面同意情况除外）。</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4196337B"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3A41CB8D"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092AC036" w14:textId="77777777" w:rsidR="001B4284" w:rsidRDefault="001B4284">
            <w:pPr>
              <w:jc w:val="center"/>
              <w:rPr>
                <w:rFonts w:ascii="宋体" w:hAnsi="宋体" w:cs="宋体"/>
                <w:bCs/>
                <w:sz w:val="22"/>
                <w:szCs w:val="22"/>
              </w:rPr>
            </w:pPr>
          </w:p>
        </w:tc>
      </w:tr>
      <w:tr w:rsidR="001B4284" w14:paraId="6CE1C47C"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083C5E79"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0F010E8B" w14:textId="77777777" w:rsidR="001B4284" w:rsidRDefault="001B4284">
            <w:pPr>
              <w:spacing w:line="360" w:lineRule="auto"/>
              <w:jc w:val="left"/>
              <w:rPr>
                <w:rFonts w:ascii="宋体" w:hAnsi="宋体" w:cs="宋体"/>
                <w:szCs w:val="21"/>
              </w:rPr>
            </w:pPr>
            <w:r>
              <w:rPr>
                <w:rFonts w:ascii="宋体" w:hAnsi="宋体" w:cs="宋体" w:hint="eastAsia"/>
                <w:szCs w:val="21"/>
              </w:rPr>
              <w:t>现场办公：中标单位需按长安要求及时驻场，以及中标单位需提供集中办公所需场地（办公场地要求，不超过长安汽车VOC业务团队办公地点2公里的范围）。</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3697A205"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722F6424"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1F21C07A" w14:textId="77777777" w:rsidR="001B4284" w:rsidRDefault="001B4284">
            <w:pPr>
              <w:jc w:val="center"/>
              <w:rPr>
                <w:rFonts w:ascii="宋体" w:hAnsi="宋体" w:cs="宋体"/>
                <w:bCs/>
                <w:sz w:val="22"/>
                <w:szCs w:val="22"/>
              </w:rPr>
            </w:pPr>
          </w:p>
        </w:tc>
      </w:tr>
      <w:tr w:rsidR="001B4284" w14:paraId="2A18DFD3"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2C3BC3C8"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0BD29784" w14:textId="77777777" w:rsidR="001B4284" w:rsidRDefault="001B4284">
            <w:pPr>
              <w:spacing w:line="360" w:lineRule="auto"/>
              <w:jc w:val="left"/>
              <w:rPr>
                <w:rFonts w:ascii="宋体" w:hAnsi="宋体" w:cs="宋体"/>
                <w:szCs w:val="21"/>
              </w:rPr>
            </w:pPr>
            <w:r>
              <w:rPr>
                <w:rFonts w:ascii="宋体" w:hAnsi="宋体" w:cs="宋体" w:hint="eastAsia"/>
                <w:szCs w:val="21"/>
              </w:rPr>
              <w:t>投标方人员在招标方现场办公，必须遵守现场公司的、项目组的相关制度（保密制度、上班制度、安全管理、投标方人员考勤制度等）；</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290B5DD9"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341C1ED5"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35D7926B" w14:textId="77777777" w:rsidR="001B4284" w:rsidRDefault="001B4284">
            <w:pPr>
              <w:jc w:val="center"/>
              <w:rPr>
                <w:rFonts w:ascii="宋体" w:hAnsi="宋体" w:cs="宋体"/>
                <w:bCs/>
                <w:sz w:val="22"/>
                <w:szCs w:val="22"/>
              </w:rPr>
            </w:pPr>
          </w:p>
        </w:tc>
      </w:tr>
      <w:tr w:rsidR="001B4284" w14:paraId="5932EB73"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174F6A09"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5CA3A094" w14:textId="77777777" w:rsidR="001B4284" w:rsidRDefault="001B4284">
            <w:pPr>
              <w:pStyle w:val="2"/>
              <w:spacing w:before="156"/>
              <w:jc w:val="left"/>
              <w:rPr>
                <w:rFonts w:cs="宋体"/>
                <w:b w:val="0"/>
                <w:bCs w:val="0"/>
                <w:kern w:val="2"/>
                <w:sz w:val="21"/>
                <w:szCs w:val="21"/>
              </w:rPr>
            </w:pPr>
            <w:r>
              <w:rPr>
                <w:rFonts w:cs="宋体" w:hint="eastAsia"/>
                <w:b w:val="0"/>
                <w:bCs w:val="0"/>
                <w:kern w:val="2"/>
                <w:sz w:val="21"/>
                <w:szCs w:val="21"/>
              </w:rPr>
              <w:t>7、项目实施方法</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0C542848"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139A15D2"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1943CD97" w14:textId="77777777" w:rsidR="001B4284" w:rsidRDefault="001B4284">
            <w:pPr>
              <w:jc w:val="center"/>
              <w:rPr>
                <w:rFonts w:ascii="宋体" w:hAnsi="宋体" w:cs="宋体"/>
                <w:bCs/>
                <w:sz w:val="22"/>
                <w:szCs w:val="22"/>
              </w:rPr>
            </w:pPr>
          </w:p>
        </w:tc>
      </w:tr>
      <w:tr w:rsidR="001B4284" w14:paraId="585CE3A3"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117F9391"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664CCDA8" w14:textId="77777777" w:rsidR="001B4284" w:rsidRDefault="001B4284">
            <w:pPr>
              <w:spacing w:line="360" w:lineRule="auto"/>
              <w:jc w:val="left"/>
              <w:rPr>
                <w:rFonts w:ascii="宋体" w:hAnsi="宋体" w:cs="宋体"/>
                <w:szCs w:val="21"/>
              </w:rPr>
            </w:pPr>
            <w:r>
              <w:rPr>
                <w:rFonts w:ascii="宋体" w:hAnsi="宋体" w:cs="宋体" w:hint="eastAsia"/>
                <w:szCs w:val="21"/>
              </w:rPr>
              <w:t>根据项目的关键节点及实施进展情况，要求以定期和不定期的方式做项目汇报。其中包括：</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2B7A97C6"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191D566E"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15898917" w14:textId="77777777" w:rsidR="001B4284" w:rsidRDefault="001B4284">
            <w:pPr>
              <w:jc w:val="center"/>
              <w:rPr>
                <w:rFonts w:ascii="宋体" w:hAnsi="宋体" w:cs="宋体"/>
                <w:bCs/>
                <w:sz w:val="22"/>
                <w:szCs w:val="22"/>
              </w:rPr>
            </w:pPr>
          </w:p>
        </w:tc>
      </w:tr>
      <w:tr w:rsidR="001B4284" w14:paraId="63E0486B"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7E95CB76"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53AB799C" w14:textId="77777777" w:rsidR="001B4284" w:rsidRDefault="001B4284">
            <w:pPr>
              <w:spacing w:line="360" w:lineRule="auto"/>
              <w:jc w:val="left"/>
              <w:rPr>
                <w:rFonts w:ascii="宋体" w:hAnsi="宋体" w:cs="宋体"/>
                <w:szCs w:val="21"/>
              </w:rPr>
            </w:pPr>
            <w:r>
              <w:rPr>
                <w:rFonts w:ascii="宋体" w:hAnsi="宋体" w:cs="宋体" w:hint="eastAsia"/>
                <w:szCs w:val="21"/>
              </w:rPr>
              <w:t>1）每1周一次的项目状态汇报，每月最后一周会议，中标单位资源决策层级人员需参会；</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7465265E"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677DD60A"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61891B11" w14:textId="77777777" w:rsidR="001B4284" w:rsidRDefault="001B4284">
            <w:pPr>
              <w:jc w:val="center"/>
              <w:rPr>
                <w:rFonts w:ascii="宋体" w:hAnsi="宋体" w:cs="宋体"/>
                <w:bCs/>
                <w:sz w:val="22"/>
                <w:szCs w:val="22"/>
              </w:rPr>
            </w:pPr>
          </w:p>
        </w:tc>
      </w:tr>
      <w:tr w:rsidR="001B4284" w14:paraId="47244788"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2E472AA2"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7B3B42B1" w14:textId="77777777" w:rsidR="001B4284" w:rsidRDefault="001B4284">
            <w:pPr>
              <w:spacing w:line="360" w:lineRule="auto"/>
              <w:jc w:val="left"/>
              <w:rPr>
                <w:rFonts w:ascii="宋体" w:hAnsi="宋体" w:cs="宋体"/>
                <w:szCs w:val="21"/>
              </w:rPr>
            </w:pPr>
            <w:r>
              <w:rPr>
                <w:rFonts w:ascii="宋体" w:hAnsi="宋体" w:cs="宋体" w:hint="eastAsia"/>
                <w:szCs w:val="21"/>
              </w:rPr>
              <w:t>2）项目阶段性状态关闭汇报，在项目阶段性节点关闭时，要对项目的完成状态进行汇报；</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2B7A8932"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16EE179C"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470C8A59" w14:textId="77777777" w:rsidR="001B4284" w:rsidRDefault="001B4284">
            <w:pPr>
              <w:jc w:val="center"/>
              <w:rPr>
                <w:rFonts w:ascii="宋体" w:hAnsi="宋体" w:cs="宋体"/>
                <w:bCs/>
                <w:sz w:val="22"/>
                <w:szCs w:val="22"/>
              </w:rPr>
            </w:pPr>
          </w:p>
        </w:tc>
      </w:tr>
      <w:tr w:rsidR="001B4284" w14:paraId="1FEEB0E9"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55D90605"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01C8D0F3" w14:textId="77777777" w:rsidR="001B4284" w:rsidRDefault="001B4284">
            <w:pPr>
              <w:spacing w:line="360" w:lineRule="auto"/>
              <w:jc w:val="left"/>
              <w:rPr>
                <w:rFonts w:ascii="宋体" w:hAnsi="宋体" w:cs="宋体"/>
                <w:szCs w:val="21"/>
              </w:rPr>
            </w:pPr>
            <w:r>
              <w:rPr>
                <w:rFonts w:ascii="宋体" w:hAnsi="宋体" w:cs="宋体" w:hint="eastAsia"/>
                <w:szCs w:val="21"/>
              </w:rPr>
              <w:t>3）其他招标方要求的不定期的项目报告。</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1004B9AC"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2053A23A"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43835207" w14:textId="77777777" w:rsidR="001B4284" w:rsidRDefault="001B4284">
            <w:pPr>
              <w:jc w:val="center"/>
              <w:rPr>
                <w:rFonts w:ascii="宋体" w:hAnsi="宋体" w:cs="宋体"/>
                <w:bCs/>
                <w:sz w:val="22"/>
                <w:szCs w:val="22"/>
              </w:rPr>
            </w:pPr>
          </w:p>
        </w:tc>
      </w:tr>
      <w:tr w:rsidR="001B4284" w14:paraId="51F2E2A3"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2305905F"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2780490E" w14:textId="77777777" w:rsidR="001B4284" w:rsidRDefault="001B4284">
            <w:pPr>
              <w:spacing w:line="360" w:lineRule="auto"/>
              <w:jc w:val="left"/>
              <w:rPr>
                <w:rFonts w:ascii="宋体" w:hAnsi="宋体" w:cs="宋体"/>
                <w:szCs w:val="21"/>
              </w:rPr>
            </w:pPr>
            <w:r>
              <w:rPr>
                <w:rFonts w:ascii="宋体" w:hAnsi="宋体" w:cs="宋体" w:hint="eastAsia"/>
                <w:szCs w:val="21"/>
              </w:rPr>
              <w:t>要求定义项目变更控制流程，以管控项目范围和进度；</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7F7F6EEE"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56CFA04A"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76450C39" w14:textId="77777777" w:rsidR="001B4284" w:rsidRDefault="001B4284">
            <w:pPr>
              <w:jc w:val="center"/>
              <w:rPr>
                <w:rFonts w:ascii="宋体" w:hAnsi="宋体" w:cs="宋体"/>
                <w:bCs/>
                <w:sz w:val="22"/>
                <w:szCs w:val="22"/>
              </w:rPr>
            </w:pPr>
          </w:p>
        </w:tc>
      </w:tr>
      <w:tr w:rsidR="001B4284" w14:paraId="5AFC427D"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6DED71D6"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49350ACA" w14:textId="77777777" w:rsidR="001B4284" w:rsidRDefault="001B4284">
            <w:pPr>
              <w:spacing w:line="360" w:lineRule="auto"/>
              <w:jc w:val="left"/>
              <w:rPr>
                <w:rFonts w:ascii="宋体" w:hAnsi="宋体" w:cs="宋体"/>
                <w:szCs w:val="21"/>
              </w:rPr>
            </w:pPr>
            <w:r>
              <w:rPr>
                <w:rFonts w:ascii="宋体" w:hAnsi="宋体" w:cs="宋体" w:hint="eastAsia"/>
                <w:szCs w:val="21"/>
              </w:rPr>
              <w:t>需提供其他有利于项目时间/质量/费用控制的方法及策略</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12EBBE87"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78F8FE08"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03367391" w14:textId="77777777" w:rsidR="001B4284" w:rsidRDefault="001B4284">
            <w:pPr>
              <w:jc w:val="center"/>
              <w:rPr>
                <w:rFonts w:ascii="宋体" w:hAnsi="宋体" w:cs="宋体"/>
                <w:bCs/>
                <w:sz w:val="22"/>
                <w:szCs w:val="22"/>
              </w:rPr>
            </w:pPr>
          </w:p>
        </w:tc>
      </w:tr>
      <w:tr w:rsidR="001B4284" w14:paraId="3236CAD5"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1A8F93D3"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1126CB0A" w14:textId="77777777" w:rsidR="001B4284" w:rsidRDefault="001B4284">
            <w:pPr>
              <w:spacing w:line="360" w:lineRule="auto"/>
              <w:jc w:val="left"/>
              <w:rPr>
                <w:rFonts w:ascii="宋体" w:hAnsi="宋体" w:cs="宋体"/>
                <w:szCs w:val="21"/>
              </w:rPr>
            </w:pPr>
            <w:r>
              <w:rPr>
                <w:rFonts w:ascii="宋体" w:hAnsi="宋体" w:cs="宋体" w:hint="eastAsia"/>
                <w:szCs w:val="21"/>
              </w:rPr>
              <w:t>需明确任何造成项目时间、质量和费用不满足业务要求时投标方应承担的责任</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1847F9C1"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1C4520A8"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230281B5" w14:textId="77777777" w:rsidR="001B4284" w:rsidRDefault="001B4284">
            <w:pPr>
              <w:jc w:val="center"/>
              <w:rPr>
                <w:rFonts w:ascii="宋体" w:hAnsi="宋体" w:cs="宋体"/>
                <w:bCs/>
                <w:sz w:val="22"/>
                <w:szCs w:val="22"/>
              </w:rPr>
            </w:pPr>
          </w:p>
        </w:tc>
      </w:tr>
      <w:tr w:rsidR="001B4284" w14:paraId="42C7A4EA"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7B100B31"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318A5162" w14:textId="77777777" w:rsidR="001B4284" w:rsidRDefault="001B4284">
            <w:pPr>
              <w:pStyle w:val="2"/>
              <w:spacing w:before="156"/>
              <w:jc w:val="left"/>
              <w:rPr>
                <w:rFonts w:cs="宋体"/>
                <w:b w:val="0"/>
                <w:bCs w:val="0"/>
                <w:kern w:val="2"/>
                <w:sz w:val="21"/>
                <w:szCs w:val="21"/>
              </w:rPr>
            </w:pPr>
            <w:r>
              <w:rPr>
                <w:rFonts w:cs="宋体" w:hint="eastAsia"/>
                <w:b w:val="0"/>
                <w:bCs w:val="0"/>
                <w:kern w:val="2"/>
                <w:sz w:val="21"/>
                <w:szCs w:val="21"/>
              </w:rPr>
              <w:t>8、项目变更</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2260FCBD"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7DCC93DB"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2C51376A" w14:textId="77777777" w:rsidR="001B4284" w:rsidRDefault="001B4284">
            <w:pPr>
              <w:jc w:val="center"/>
              <w:rPr>
                <w:rFonts w:ascii="宋体" w:hAnsi="宋体" w:cs="宋体"/>
                <w:bCs/>
                <w:sz w:val="22"/>
                <w:szCs w:val="22"/>
              </w:rPr>
            </w:pPr>
          </w:p>
        </w:tc>
      </w:tr>
      <w:tr w:rsidR="001B4284" w14:paraId="43A7E20B"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000E82D2"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47BD75A6" w14:textId="77777777" w:rsidR="001B4284" w:rsidRDefault="001B4284">
            <w:pPr>
              <w:jc w:val="left"/>
              <w:rPr>
                <w:rFonts w:ascii="宋体" w:hAnsi="宋体" w:cs="宋体"/>
                <w:szCs w:val="21"/>
              </w:rPr>
            </w:pPr>
            <w:r>
              <w:rPr>
                <w:rFonts w:ascii="宋体" w:hAnsi="宋体" w:cs="宋体" w:hint="eastAsia"/>
                <w:szCs w:val="21"/>
              </w:rPr>
              <w:t>要求系统在建设期间及上线后3个月内免费支持项目范围内的所有变更，在质保期间为了用户有更好的使用体验，允许有15%的新增需求或变更需求。</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4A574675"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1136E63A"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022AEBE2" w14:textId="77777777" w:rsidR="001B4284" w:rsidRDefault="001B4284">
            <w:pPr>
              <w:jc w:val="center"/>
              <w:rPr>
                <w:rFonts w:ascii="宋体" w:hAnsi="宋体" w:cs="宋体"/>
                <w:bCs/>
                <w:sz w:val="22"/>
                <w:szCs w:val="22"/>
              </w:rPr>
            </w:pPr>
          </w:p>
        </w:tc>
      </w:tr>
      <w:tr w:rsidR="001B4284" w14:paraId="54BE6F04"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1A978888"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425D8D4B" w14:textId="77777777" w:rsidR="001B4284" w:rsidRDefault="001B4284">
            <w:pPr>
              <w:pStyle w:val="10"/>
              <w:spacing w:before="156" w:line="360" w:lineRule="auto"/>
              <w:jc w:val="left"/>
              <w:rPr>
                <w:rFonts w:ascii="宋体" w:eastAsia="宋体" w:hAnsi="宋体" w:cs="宋体"/>
                <w:kern w:val="2"/>
                <w:sz w:val="21"/>
                <w:szCs w:val="21"/>
              </w:rPr>
            </w:pPr>
            <w:bookmarkStart w:id="225" w:name="_Toc1488450"/>
            <w:r>
              <w:rPr>
                <w:rFonts w:ascii="宋体" w:eastAsia="宋体" w:hAnsi="宋体" w:cs="宋体" w:hint="eastAsia"/>
                <w:kern w:val="2"/>
                <w:sz w:val="21"/>
                <w:szCs w:val="21"/>
              </w:rPr>
              <w:t>九、系统服务</w:t>
            </w:r>
            <w:bookmarkEnd w:id="225"/>
            <w:r>
              <w:rPr>
                <w:rFonts w:ascii="宋体" w:eastAsia="宋体" w:hAnsi="宋体" w:cs="宋体" w:hint="eastAsia"/>
                <w:kern w:val="2"/>
                <w:sz w:val="21"/>
                <w:szCs w:val="21"/>
              </w:rPr>
              <w:t>9.1项目上线后，供应商须无条件支持部署迁移，包含数据等，迁移具体标准以长安确定方案为准。</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1A023F74"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63490A5F"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041FD86D" w14:textId="77777777" w:rsidR="001B4284" w:rsidRDefault="001B4284">
            <w:pPr>
              <w:jc w:val="center"/>
              <w:rPr>
                <w:rFonts w:ascii="宋体" w:hAnsi="宋体" w:cs="宋体"/>
                <w:bCs/>
                <w:sz w:val="22"/>
                <w:szCs w:val="22"/>
              </w:rPr>
            </w:pPr>
          </w:p>
        </w:tc>
      </w:tr>
      <w:tr w:rsidR="001B4284" w14:paraId="0FA8ED9F"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28B5C6BE"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60963C24" w14:textId="77777777" w:rsidR="001B4284" w:rsidRDefault="001B4284">
            <w:pPr>
              <w:spacing w:line="360" w:lineRule="auto"/>
              <w:jc w:val="left"/>
              <w:rPr>
                <w:rFonts w:ascii="宋体" w:hAnsi="宋体" w:cs="宋体"/>
                <w:szCs w:val="21"/>
              </w:rPr>
            </w:pPr>
            <w:r>
              <w:rPr>
                <w:rFonts w:ascii="宋体" w:hAnsi="宋体" w:cs="宋体" w:hint="eastAsia"/>
                <w:szCs w:val="21"/>
              </w:rPr>
              <w:t>9.2项目验收后，需要提供1年免费系统维护的支持（包括问题咨询、系统bug的解决、系统巡检等），以及升级服务方案。要求提供7×24小时在线专家支持服务。要求在技术方案中明确服务人员清单及服务方式承诺。</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7E8E181A"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2C3F9448"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1E286B4B" w14:textId="77777777" w:rsidR="001B4284" w:rsidRDefault="001B4284">
            <w:pPr>
              <w:jc w:val="center"/>
              <w:rPr>
                <w:rFonts w:ascii="宋体" w:hAnsi="宋体" w:cs="宋体"/>
                <w:bCs/>
                <w:sz w:val="22"/>
                <w:szCs w:val="22"/>
              </w:rPr>
            </w:pPr>
          </w:p>
        </w:tc>
      </w:tr>
      <w:tr w:rsidR="001B4284" w14:paraId="088A1EF2"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5EB0AA47"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3A814481" w14:textId="77777777" w:rsidR="001B4284" w:rsidRDefault="001B4284">
            <w:pPr>
              <w:spacing w:line="360" w:lineRule="auto"/>
              <w:jc w:val="left"/>
              <w:rPr>
                <w:rFonts w:ascii="宋体" w:hAnsi="宋体" w:cs="宋体"/>
                <w:szCs w:val="21"/>
              </w:rPr>
            </w:pPr>
            <w:r>
              <w:rPr>
                <w:rFonts w:ascii="宋体" w:hAnsi="宋体" w:cs="宋体" w:hint="eastAsia"/>
                <w:szCs w:val="21"/>
              </w:rPr>
              <w:t>9.3供应商需提供自本项目建设上线后，未来3年内需要持续产生的服务项（包括软件技术支持、云服务等）、计费方式、计费标准、服务级别等。</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0C2DD31F"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5508FFF6"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555066F1" w14:textId="77777777" w:rsidR="001B4284" w:rsidRDefault="001B4284">
            <w:pPr>
              <w:jc w:val="center"/>
              <w:rPr>
                <w:rFonts w:ascii="宋体" w:hAnsi="宋体" w:cs="宋体"/>
                <w:bCs/>
                <w:sz w:val="22"/>
                <w:szCs w:val="22"/>
              </w:rPr>
            </w:pPr>
          </w:p>
        </w:tc>
      </w:tr>
      <w:tr w:rsidR="001B4284" w14:paraId="1546C3AF"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35D1D2E7"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4D94A91B" w14:textId="77777777" w:rsidR="001B4284" w:rsidRDefault="001B4284">
            <w:pPr>
              <w:spacing w:line="360" w:lineRule="auto"/>
              <w:jc w:val="left"/>
              <w:rPr>
                <w:rFonts w:ascii="宋体" w:hAnsi="宋体" w:cs="宋体"/>
                <w:szCs w:val="21"/>
              </w:rPr>
            </w:pPr>
            <w:r>
              <w:rPr>
                <w:rFonts w:ascii="宋体" w:hAnsi="宋体" w:cs="宋体" w:hint="eastAsia"/>
                <w:szCs w:val="21"/>
              </w:rPr>
              <w:t>9.4 本项目提供的所有服务均为一次性收费</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5B284BB2"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33ECD22B"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1F4781AE" w14:textId="77777777" w:rsidR="001B4284" w:rsidRDefault="001B4284">
            <w:pPr>
              <w:jc w:val="center"/>
              <w:rPr>
                <w:rFonts w:ascii="宋体" w:hAnsi="宋体" w:cs="宋体"/>
                <w:bCs/>
                <w:sz w:val="22"/>
                <w:szCs w:val="22"/>
              </w:rPr>
            </w:pPr>
          </w:p>
        </w:tc>
      </w:tr>
      <w:tr w:rsidR="001B4284" w14:paraId="3AC48663"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56CDD163"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30E6A160" w14:textId="77777777" w:rsidR="001B4284" w:rsidRDefault="001B4284">
            <w:pPr>
              <w:spacing w:line="360" w:lineRule="auto"/>
              <w:jc w:val="left"/>
              <w:rPr>
                <w:rFonts w:ascii="宋体" w:hAnsi="宋体" w:cs="宋体"/>
                <w:szCs w:val="21"/>
              </w:rPr>
            </w:pPr>
            <w:r>
              <w:rPr>
                <w:rFonts w:ascii="宋体" w:hAnsi="宋体" w:cs="宋体" w:hint="eastAsia"/>
                <w:szCs w:val="21"/>
              </w:rPr>
              <w:t>9.5本项目的软件/服务的使用无任何限制：包括用户量，并发量，横向扩展，部署多套环境、license等均无限制。</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1AC9B49F"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4722FBF2"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242857FF" w14:textId="77777777" w:rsidR="001B4284" w:rsidRDefault="001B4284">
            <w:pPr>
              <w:jc w:val="center"/>
              <w:rPr>
                <w:rFonts w:ascii="宋体" w:hAnsi="宋体" w:cs="宋体"/>
                <w:bCs/>
                <w:sz w:val="22"/>
                <w:szCs w:val="22"/>
              </w:rPr>
            </w:pPr>
          </w:p>
        </w:tc>
      </w:tr>
      <w:tr w:rsidR="001B4284" w14:paraId="059D5AB5"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20645903"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44B781C9" w14:textId="77777777" w:rsidR="001B4284" w:rsidRDefault="001B4284">
            <w:pPr>
              <w:spacing w:line="360" w:lineRule="auto"/>
              <w:jc w:val="left"/>
              <w:rPr>
                <w:rFonts w:ascii="宋体" w:hAnsi="宋体" w:cs="宋体"/>
                <w:szCs w:val="21"/>
              </w:rPr>
            </w:pPr>
            <w:r>
              <w:rPr>
                <w:rFonts w:ascii="宋体" w:hAnsi="宋体" w:cs="宋体" w:hint="eastAsia"/>
                <w:szCs w:val="21"/>
              </w:rPr>
              <w:t>项目全生命周期内需明确的服务类别、等级、条款，需包含以下内容：</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4EFAD09D"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0721F3A6"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3C8CEE43" w14:textId="77777777" w:rsidR="001B4284" w:rsidRDefault="001B4284">
            <w:pPr>
              <w:jc w:val="center"/>
              <w:rPr>
                <w:rFonts w:ascii="宋体" w:hAnsi="宋体" w:cs="宋体"/>
                <w:bCs/>
                <w:sz w:val="22"/>
                <w:szCs w:val="22"/>
              </w:rPr>
            </w:pPr>
          </w:p>
        </w:tc>
      </w:tr>
      <w:tr w:rsidR="001B4284" w14:paraId="102765F9"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00AD877B"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1C33363A" w14:textId="77777777" w:rsidR="001B4284" w:rsidRDefault="001B4284">
            <w:pPr>
              <w:spacing w:line="360" w:lineRule="auto"/>
              <w:jc w:val="left"/>
              <w:rPr>
                <w:rFonts w:ascii="宋体" w:hAnsi="宋体" w:cs="宋体"/>
                <w:szCs w:val="21"/>
              </w:rPr>
            </w:pPr>
            <w:r>
              <w:rPr>
                <w:rFonts w:ascii="宋体" w:hAnsi="宋体" w:cs="宋体" w:hint="eastAsia"/>
                <w:szCs w:val="21"/>
              </w:rPr>
              <w:t>问题等级及响应时间；</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73B41FEB"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60395F56"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140B4A20" w14:textId="77777777" w:rsidR="001B4284" w:rsidRDefault="001B4284">
            <w:pPr>
              <w:jc w:val="center"/>
              <w:rPr>
                <w:rFonts w:ascii="宋体" w:hAnsi="宋体" w:cs="宋体"/>
                <w:bCs/>
                <w:sz w:val="22"/>
                <w:szCs w:val="22"/>
              </w:rPr>
            </w:pPr>
          </w:p>
        </w:tc>
      </w:tr>
      <w:tr w:rsidR="001B4284" w14:paraId="29577971"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527FCBB6"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0BB6DF2F" w14:textId="77777777" w:rsidR="001B4284" w:rsidRDefault="001B4284">
            <w:pPr>
              <w:spacing w:line="360" w:lineRule="auto"/>
              <w:jc w:val="left"/>
              <w:rPr>
                <w:rFonts w:ascii="宋体" w:hAnsi="宋体" w:cs="宋体"/>
                <w:szCs w:val="21"/>
              </w:rPr>
            </w:pPr>
            <w:r>
              <w:rPr>
                <w:rFonts w:ascii="宋体" w:hAnsi="宋体" w:cs="宋体" w:hint="eastAsia"/>
                <w:szCs w:val="21"/>
              </w:rPr>
              <w:t>服务方式；</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019CCE4B"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77A2B9E8"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38C2EEFF" w14:textId="77777777" w:rsidR="001B4284" w:rsidRDefault="001B4284">
            <w:pPr>
              <w:jc w:val="center"/>
              <w:rPr>
                <w:rFonts w:ascii="宋体" w:hAnsi="宋体" w:cs="宋体"/>
                <w:bCs/>
                <w:sz w:val="22"/>
                <w:szCs w:val="22"/>
              </w:rPr>
            </w:pPr>
          </w:p>
        </w:tc>
      </w:tr>
      <w:tr w:rsidR="001B4284" w14:paraId="3FE9AF49"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1BDA9E7F"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2CFF3BB0" w14:textId="77777777" w:rsidR="001B4284" w:rsidRDefault="001B4284">
            <w:pPr>
              <w:spacing w:line="360" w:lineRule="auto"/>
              <w:jc w:val="left"/>
              <w:rPr>
                <w:rFonts w:ascii="宋体" w:hAnsi="宋体" w:cs="宋体"/>
                <w:szCs w:val="21"/>
              </w:rPr>
            </w:pPr>
            <w:r>
              <w:rPr>
                <w:rFonts w:ascii="宋体" w:hAnsi="宋体" w:cs="宋体" w:hint="eastAsia"/>
                <w:szCs w:val="21"/>
              </w:rPr>
              <w:t>服务费用；</w:t>
            </w:r>
            <w:bookmarkStart w:id="226" w:name="_Toc463882966"/>
            <w:bookmarkEnd w:id="226"/>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56A1A8B3"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12D1CC19"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158F923B" w14:textId="77777777" w:rsidR="001B4284" w:rsidRDefault="001B4284">
            <w:pPr>
              <w:jc w:val="center"/>
              <w:rPr>
                <w:rFonts w:ascii="宋体" w:hAnsi="宋体" w:cs="宋体"/>
                <w:bCs/>
                <w:sz w:val="22"/>
                <w:szCs w:val="22"/>
              </w:rPr>
            </w:pPr>
          </w:p>
        </w:tc>
      </w:tr>
      <w:tr w:rsidR="001B4284" w14:paraId="36A615CE"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02F652CC"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3ED31654" w14:textId="77777777" w:rsidR="001B4284" w:rsidRDefault="001B4284">
            <w:pPr>
              <w:spacing w:line="360" w:lineRule="auto"/>
              <w:jc w:val="left"/>
              <w:rPr>
                <w:rFonts w:ascii="宋体" w:hAnsi="宋体" w:cs="宋体"/>
                <w:szCs w:val="21"/>
              </w:rPr>
            </w:pPr>
            <w:r>
              <w:rPr>
                <w:rFonts w:ascii="宋体" w:hAnsi="宋体" w:cs="宋体" w:hint="eastAsia"/>
                <w:szCs w:val="21"/>
              </w:rPr>
              <w:t>服务支持内容（图表略） </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430C7387"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4FB8D8CF"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01626414" w14:textId="77777777" w:rsidR="001B4284" w:rsidRDefault="001B4284">
            <w:pPr>
              <w:jc w:val="center"/>
              <w:rPr>
                <w:rFonts w:ascii="宋体" w:hAnsi="宋体" w:cs="宋体"/>
                <w:bCs/>
                <w:sz w:val="22"/>
                <w:szCs w:val="22"/>
              </w:rPr>
            </w:pPr>
          </w:p>
        </w:tc>
      </w:tr>
      <w:tr w:rsidR="001B4284" w14:paraId="69A5A74D"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1C9F3EB4"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24354D8B" w14:textId="77777777" w:rsidR="001B4284" w:rsidRDefault="001B4284">
            <w:pPr>
              <w:pStyle w:val="10"/>
              <w:spacing w:before="156" w:line="360" w:lineRule="auto"/>
              <w:jc w:val="left"/>
              <w:rPr>
                <w:rFonts w:ascii="宋体" w:eastAsia="宋体" w:hAnsi="宋体" w:cs="宋体"/>
                <w:kern w:val="2"/>
                <w:sz w:val="21"/>
                <w:szCs w:val="21"/>
              </w:rPr>
            </w:pPr>
            <w:bookmarkStart w:id="227" w:name="_Toc1488451"/>
            <w:r>
              <w:rPr>
                <w:rFonts w:ascii="宋体" w:eastAsia="宋体" w:hAnsi="宋体" w:cs="宋体" w:hint="eastAsia"/>
                <w:kern w:val="2"/>
                <w:sz w:val="21"/>
                <w:szCs w:val="21"/>
              </w:rPr>
              <w:t>十、验收条件和标准</w:t>
            </w:r>
            <w:bookmarkStart w:id="228" w:name="_Toc1488452"/>
            <w:bookmarkEnd w:id="227"/>
            <w:r>
              <w:rPr>
                <w:rFonts w:ascii="宋体" w:eastAsia="宋体" w:hAnsi="宋体" w:cs="宋体" w:hint="eastAsia"/>
                <w:kern w:val="2"/>
                <w:sz w:val="21"/>
                <w:szCs w:val="21"/>
              </w:rPr>
              <w:t>1</w:t>
            </w:r>
            <w:bookmarkEnd w:id="228"/>
            <w:r>
              <w:rPr>
                <w:rFonts w:ascii="宋体" w:eastAsia="宋体" w:hAnsi="宋体" w:cs="宋体" w:hint="eastAsia"/>
                <w:kern w:val="2"/>
                <w:sz w:val="21"/>
                <w:szCs w:val="21"/>
              </w:rPr>
              <w:t>、验收条件</w:t>
            </w:r>
            <w:r>
              <w:rPr>
                <w:rFonts w:ascii="宋体" w:eastAsia="宋体" w:hAnsi="宋体" w:cs="宋体" w:hint="eastAsia"/>
                <w:kern w:val="2"/>
                <w:sz w:val="21"/>
                <w:szCs w:val="21"/>
              </w:rPr>
              <w:t>项目交付物完整（包括但不限于CA-ISDP要求）；</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2BEC9248"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2DB4A442"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060E3220" w14:textId="77777777" w:rsidR="001B4284" w:rsidRDefault="001B4284">
            <w:pPr>
              <w:jc w:val="center"/>
              <w:rPr>
                <w:rFonts w:ascii="宋体" w:hAnsi="宋体" w:cs="宋体"/>
                <w:bCs/>
                <w:sz w:val="22"/>
                <w:szCs w:val="22"/>
              </w:rPr>
            </w:pPr>
          </w:p>
        </w:tc>
      </w:tr>
      <w:tr w:rsidR="001B4284" w14:paraId="1EF5A814"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13101F39"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6C8A96E9" w14:textId="77777777" w:rsidR="001B4284" w:rsidRDefault="001B4284">
            <w:pPr>
              <w:spacing w:line="360" w:lineRule="auto"/>
              <w:jc w:val="left"/>
              <w:rPr>
                <w:rFonts w:ascii="宋体" w:hAnsi="宋体" w:cs="宋体"/>
                <w:szCs w:val="21"/>
              </w:rPr>
            </w:pPr>
            <w:r>
              <w:rPr>
                <w:rFonts w:ascii="宋体" w:hAnsi="宋体" w:cs="宋体" w:hint="eastAsia"/>
                <w:szCs w:val="21"/>
              </w:rPr>
              <w:t>在系统上线运行稳定，达到质量要求后6个月进行验收；</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1BCC543E"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08C8A212"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13FE5453" w14:textId="77777777" w:rsidR="001B4284" w:rsidRDefault="001B4284">
            <w:pPr>
              <w:jc w:val="center"/>
              <w:rPr>
                <w:rFonts w:ascii="宋体" w:hAnsi="宋体" w:cs="宋体"/>
                <w:bCs/>
                <w:sz w:val="22"/>
                <w:szCs w:val="22"/>
              </w:rPr>
            </w:pPr>
          </w:p>
        </w:tc>
      </w:tr>
      <w:tr w:rsidR="001B4284" w14:paraId="0F24B7E6"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513DDC62"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4D3C82A1" w14:textId="77777777" w:rsidR="001B4284" w:rsidRDefault="001B4284">
            <w:pPr>
              <w:spacing w:line="360" w:lineRule="auto"/>
              <w:jc w:val="left"/>
              <w:rPr>
                <w:rFonts w:ascii="宋体" w:hAnsi="宋体" w:cs="宋体"/>
                <w:szCs w:val="21"/>
              </w:rPr>
            </w:pPr>
            <w:r>
              <w:rPr>
                <w:rFonts w:ascii="宋体" w:hAnsi="宋体" w:cs="宋体" w:hint="eastAsia"/>
                <w:szCs w:val="21"/>
              </w:rPr>
              <w:t>若出现招标方规定的中等及以上的错误，则需从该错误修复后重新作为起始点，6个月进行验收；</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256C2AF7"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41B8FC5A"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70B5F27E" w14:textId="77777777" w:rsidR="001B4284" w:rsidRDefault="001B4284">
            <w:pPr>
              <w:jc w:val="center"/>
              <w:rPr>
                <w:rFonts w:ascii="宋体" w:hAnsi="宋体" w:cs="宋体"/>
                <w:bCs/>
                <w:sz w:val="22"/>
                <w:szCs w:val="22"/>
              </w:rPr>
            </w:pPr>
          </w:p>
        </w:tc>
      </w:tr>
      <w:tr w:rsidR="001B4284" w14:paraId="2BB52D2C"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0EAFAA3B"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04224B57" w14:textId="77777777" w:rsidR="001B4284" w:rsidRDefault="001B4284">
            <w:pPr>
              <w:spacing w:line="360" w:lineRule="auto"/>
              <w:jc w:val="left"/>
              <w:rPr>
                <w:rFonts w:ascii="宋体" w:hAnsi="宋体" w:cs="宋体"/>
                <w:szCs w:val="21"/>
              </w:rPr>
            </w:pPr>
            <w:r>
              <w:rPr>
                <w:rFonts w:ascii="宋体" w:hAnsi="宋体" w:cs="宋体" w:hint="eastAsia"/>
                <w:szCs w:val="21"/>
              </w:rPr>
              <w:t>必须通过招标方的安全评测后才能正式上线运行与验收项目。 </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32B0FB09"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4A9B451C"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41B72FE5" w14:textId="77777777" w:rsidR="001B4284" w:rsidRDefault="001B4284">
            <w:pPr>
              <w:jc w:val="center"/>
              <w:rPr>
                <w:rFonts w:ascii="宋体" w:hAnsi="宋体" w:cs="宋体"/>
                <w:bCs/>
                <w:sz w:val="22"/>
                <w:szCs w:val="22"/>
              </w:rPr>
            </w:pPr>
          </w:p>
        </w:tc>
      </w:tr>
      <w:tr w:rsidR="001B4284" w14:paraId="0E1E1E51"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6092C7AD"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7A0317C1" w14:textId="77777777" w:rsidR="001B4284" w:rsidRDefault="001B4284">
            <w:pPr>
              <w:pStyle w:val="2"/>
              <w:spacing w:before="156"/>
              <w:jc w:val="left"/>
              <w:rPr>
                <w:rFonts w:cs="宋体"/>
                <w:b w:val="0"/>
                <w:bCs w:val="0"/>
                <w:kern w:val="2"/>
                <w:sz w:val="21"/>
                <w:szCs w:val="21"/>
              </w:rPr>
            </w:pPr>
            <w:bookmarkStart w:id="229" w:name="_Toc1488453"/>
            <w:r>
              <w:rPr>
                <w:rFonts w:cs="宋体" w:hint="eastAsia"/>
                <w:b w:val="0"/>
                <w:bCs w:val="0"/>
                <w:kern w:val="2"/>
                <w:sz w:val="21"/>
                <w:szCs w:val="21"/>
              </w:rPr>
              <w:t>2</w:t>
            </w:r>
            <w:bookmarkEnd w:id="229"/>
            <w:r>
              <w:rPr>
                <w:rFonts w:cs="宋体" w:hint="eastAsia"/>
                <w:b w:val="0"/>
                <w:bCs w:val="0"/>
                <w:kern w:val="2"/>
                <w:sz w:val="21"/>
                <w:szCs w:val="21"/>
              </w:rPr>
              <w:t>、验收标准</w:t>
            </w:r>
            <w:r>
              <w:rPr>
                <w:rFonts w:cs="宋体" w:hint="eastAsia"/>
                <w:b w:val="0"/>
                <w:bCs w:val="0"/>
                <w:kern w:val="2"/>
                <w:sz w:val="21"/>
                <w:szCs w:val="21"/>
              </w:rPr>
              <w:t>投标方依据项目进度完成各阶段的实施任务，并作好验收的准备工作后，向招标方提出验收申请，由招标方负责组织进行项目合同验收，双方项目经理对项目验收报告进行确认和签字以完成最终验收。</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63B33422"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6CE3E147"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7D465454" w14:textId="77777777" w:rsidR="001B4284" w:rsidRDefault="001B4284">
            <w:pPr>
              <w:jc w:val="center"/>
              <w:rPr>
                <w:rFonts w:ascii="宋体" w:hAnsi="宋体" w:cs="宋体"/>
                <w:bCs/>
                <w:sz w:val="22"/>
                <w:szCs w:val="22"/>
              </w:rPr>
            </w:pPr>
          </w:p>
        </w:tc>
      </w:tr>
      <w:tr w:rsidR="001B4284" w14:paraId="605B6E9C"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347DD062"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59B019F7" w14:textId="77777777" w:rsidR="001B4284" w:rsidRDefault="001B4284">
            <w:pPr>
              <w:pStyle w:val="10"/>
              <w:spacing w:before="156" w:line="360" w:lineRule="auto"/>
              <w:jc w:val="left"/>
              <w:rPr>
                <w:rFonts w:ascii="宋体" w:eastAsia="宋体" w:hAnsi="宋体" w:cs="宋体"/>
                <w:kern w:val="2"/>
                <w:sz w:val="21"/>
                <w:szCs w:val="21"/>
              </w:rPr>
            </w:pPr>
            <w:bookmarkStart w:id="230" w:name="_Toc418776762"/>
            <w:r>
              <w:rPr>
                <w:rFonts w:ascii="宋体" w:eastAsia="宋体" w:hAnsi="宋体" w:cs="宋体" w:hint="eastAsia"/>
                <w:kern w:val="2"/>
                <w:sz w:val="21"/>
                <w:szCs w:val="21"/>
              </w:rPr>
              <w:t>十一、安全保密</w:t>
            </w:r>
            <w:bookmarkEnd w:id="230"/>
            <w:r>
              <w:rPr>
                <w:rFonts w:ascii="宋体" w:eastAsia="宋体" w:hAnsi="宋体" w:cs="宋体" w:hint="eastAsia"/>
                <w:kern w:val="2"/>
                <w:sz w:val="21"/>
                <w:szCs w:val="21"/>
              </w:rPr>
              <w:t>投标方需严格遵守招标方的各项安全管理要求；</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53E0F4D1"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781CD8D4"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05B7343B" w14:textId="77777777" w:rsidR="001B4284" w:rsidRDefault="001B4284">
            <w:pPr>
              <w:jc w:val="center"/>
              <w:rPr>
                <w:rFonts w:ascii="宋体" w:hAnsi="宋体" w:cs="宋体"/>
                <w:bCs/>
                <w:sz w:val="22"/>
                <w:szCs w:val="22"/>
              </w:rPr>
            </w:pPr>
          </w:p>
        </w:tc>
      </w:tr>
      <w:tr w:rsidR="001B4284" w14:paraId="3D9B0C41"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2EAF32D6"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123DFF41" w14:textId="77777777" w:rsidR="001B4284" w:rsidRDefault="001B4284">
            <w:pPr>
              <w:spacing w:line="360" w:lineRule="auto"/>
              <w:jc w:val="left"/>
              <w:rPr>
                <w:rFonts w:ascii="宋体" w:hAnsi="宋体" w:cs="宋体"/>
                <w:szCs w:val="21"/>
              </w:rPr>
            </w:pPr>
            <w:r>
              <w:rPr>
                <w:rFonts w:ascii="宋体" w:hAnsi="宋体" w:cs="宋体" w:hint="eastAsia"/>
                <w:szCs w:val="21"/>
              </w:rPr>
              <w:t>涉及到招标方所有的信息、数据、软件系统，投标方都必须承诺严格遵守保密规定，不得对外泄露；</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6F762D56"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23B63C72"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2139B32A" w14:textId="77777777" w:rsidR="001B4284" w:rsidRDefault="001B4284">
            <w:pPr>
              <w:jc w:val="center"/>
              <w:rPr>
                <w:rFonts w:ascii="宋体" w:hAnsi="宋体" w:cs="宋体"/>
                <w:bCs/>
                <w:sz w:val="22"/>
                <w:szCs w:val="22"/>
              </w:rPr>
            </w:pPr>
          </w:p>
        </w:tc>
      </w:tr>
      <w:tr w:rsidR="001B4284" w14:paraId="5C972D8B"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0031E3B9"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14F9D5F9" w14:textId="77777777" w:rsidR="001B4284" w:rsidRDefault="001B4284">
            <w:pPr>
              <w:pStyle w:val="10"/>
              <w:spacing w:before="156" w:line="360" w:lineRule="auto"/>
              <w:jc w:val="left"/>
              <w:rPr>
                <w:rFonts w:ascii="宋体" w:eastAsia="宋体" w:hAnsi="宋体" w:cs="宋体"/>
                <w:kern w:val="2"/>
                <w:sz w:val="21"/>
                <w:szCs w:val="21"/>
              </w:rPr>
            </w:pPr>
            <w:bookmarkStart w:id="231" w:name="_Toc418776763"/>
            <w:r>
              <w:rPr>
                <w:rFonts w:ascii="宋体" w:eastAsia="宋体" w:hAnsi="宋体" w:cs="宋体" w:hint="eastAsia"/>
                <w:kern w:val="2"/>
                <w:sz w:val="21"/>
                <w:szCs w:val="21"/>
              </w:rPr>
              <w:t>十二、知识产权</w:t>
            </w:r>
            <w:bookmarkEnd w:id="231"/>
            <w:r>
              <w:rPr>
                <w:rFonts w:ascii="宋体" w:eastAsia="宋体" w:hAnsi="宋体" w:cs="宋体" w:hint="eastAsia"/>
                <w:kern w:val="2"/>
                <w:sz w:val="21"/>
                <w:szCs w:val="21"/>
              </w:rPr>
              <w:t>1.投标方为招标方设计、开发的成果，其所有知识产权完全属于招标方所有，包含但不限于项目实施过程中所产生的文档、数据字典及客户化源代码等。</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4F9279EA"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415BE0A7"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7CC64021" w14:textId="77777777" w:rsidR="001B4284" w:rsidRDefault="001B4284">
            <w:pPr>
              <w:jc w:val="center"/>
              <w:rPr>
                <w:rFonts w:ascii="宋体" w:hAnsi="宋体" w:cs="宋体"/>
                <w:bCs/>
                <w:sz w:val="22"/>
                <w:szCs w:val="22"/>
              </w:rPr>
            </w:pPr>
          </w:p>
        </w:tc>
      </w:tr>
      <w:tr w:rsidR="001B4284" w14:paraId="28337870"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2EBB1B91"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5B1D5CFF" w14:textId="77777777" w:rsidR="001B4284" w:rsidRDefault="001B4284">
            <w:pPr>
              <w:spacing w:line="360" w:lineRule="auto"/>
              <w:jc w:val="left"/>
              <w:rPr>
                <w:rFonts w:ascii="宋体" w:hAnsi="宋体" w:cs="宋体"/>
                <w:szCs w:val="21"/>
              </w:rPr>
            </w:pPr>
            <w:r>
              <w:rPr>
                <w:rFonts w:ascii="宋体" w:hAnsi="宋体" w:cs="宋体" w:hint="eastAsia"/>
                <w:szCs w:val="21"/>
              </w:rPr>
              <w:t>2. 供应商必须提供源代码及源代码验证机制（包含但不限于源代码、源代码清单、开发环境搭建（含安装配置手册）、源代码验证方法等），提供所有的《数据字典》，ER图。</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10857BE1"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6BEE2706"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2A5C0B8A" w14:textId="77777777" w:rsidR="001B4284" w:rsidRDefault="001B4284">
            <w:pPr>
              <w:jc w:val="center"/>
              <w:rPr>
                <w:rFonts w:ascii="宋体" w:hAnsi="宋体" w:cs="宋体"/>
                <w:bCs/>
                <w:sz w:val="22"/>
                <w:szCs w:val="22"/>
              </w:rPr>
            </w:pPr>
          </w:p>
        </w:tc>
      </w:tr>
      <w:tr w:rsidR="001B4284" w14:paraId="18B5BC62"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59A02938"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705A1C96" w14:textId="77777777" w:rsidR="001B4284" w:rsidRDefault="001B4284">
            <w:pPr>
              <w:spacing w:line="360" w:lineRule="auto"/>
              <w:jc w:val="left"/>
              <w:rPr>
                <w:rFonts w:ascii="宋体" w:hAnsi="宋体" w:cs="宋体"/>
                <w:szCs w:val="21"/>
              </w:rPr>
            </w:pPr>
            <w:r>
              <w:rPr>
                <w:rFonts w:ascii="宋体" w:hAnsi="宋体" w:cs="宋体" w:hint="eastAsia"/>
                <w:szCs w:val="21"/>
              </w:rPr>
              <w:t>3.投标方不得以转让、出售等方式将具有招标方知识产权的产品交付第三方；</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4C079F20"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5B70798C"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04F3D16C" w14:textId="77777777" w:rsidR="001B4284" w:rsidRDefault="001B4284">
            <w:pPr>
              <w:jc w:val="center"/>
              <w:rPr>
                <w:rFonts w:ascii="宋体" w:hAnsi="宋体" w:cs="宋体"/>
                <w:bCs/>
                <w:sz w:val="22"/>
                <w:szCs w:val="22"/>
              </w:rPr>
            </w:pPr>
          </w:p>
        </w:tc>
      </w:tr>
      <w:tr w:rsidR="001B4284" w14:paraId="34FC892C"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0F08AC29"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5AC148FB" w14:textId="77777777" w:rsidR="001B4284" w:rsidRDefault="001B4284">
            <w:pPr>
              <w:spacing w:line="360" w:lineRule="auto"/>
              <w:jc w:val="left"/>
              <w:rPr>
                <w:rFonts w:ascii="宋体" w:hAnsi="宋体" w:cs="宋体"/>
                <w:szCs w:val="21"/>
              </w:rPr>
            </w:pPr>
            <w:r>
              <w:rPr>
                <w:rFonts w:ascii="宋体" w:hAnsi="宋体" w:cs="宋体" w:hint="eastAsia"/>
                <w:szCs w:val="21"/>
              </w:rPr>
              <w:t>4.投标方应确保所提供的产品、服务或第三方技术或软件不存在版权纠纷。</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4419A5D7"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26FC0F16"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2EDB7AA3" w14:textId="77777777" w:rsidR="001B4284" w:rsidRDefault="001B4284">
            <w:pPr>
              <w:jc w:val="center"/>
              <w:rPr>
                <w:rFonts w:ascii="宋体" w:hAnsi="宋体" w:cs="宋体"/>
                <w:bCs/>
                <w:sz w:val="22"/>
                <w:szCs w:val="22"/>
              </w:rPr>
            </w:pPr>
          </w:p>
        </w:tc>
      </w:tr>
      <w:tr w:rsidR="001B4284" w14:paraId="53F03A04"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57271B2C"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124A5E0C" w14:textId="77777777" w:rsidR="001B4284" w:rsidRDefault="001B4284">
            <w:pPr>
              <w:spacing w:line="360" w:lineRule="auto"/>
              <w:jc w:val="left"/>
              <w:rPr>
                <w:rFonts w:ascii="宋体" w:hAnsi="宋体" w:cs="宋体"/>
                <w:szCs w:val="21"/>
              </w:rPr>
            </w:pPr>
            <w:r>
              <w:rPr>
                <w:rFonts w:ascii="宋体" w:hAnsi="宋体" w:cs="宋体" w:hint="eastAsia"/>
                <w:szCs w:val="21"/>
              </w:rPr>
              <w:t>5.长安汽车基于供应商提供的产品源代码进行优化、改善，基于此产出的成果（如系统或产品）的知识产权完全归属长安汽车所有。</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4A06BDE3"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7FAF8AE6"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0C7086CE" w14:textId="77777777" w:rsidR="001B4284" w:rsidRDefault="001B4284">
            <w:pPr>
              <w:jc w:val="center"/>
              <w:rPr>
                <w:rFonts w:ascii="宋体" w:hAnsi="宋体" w:cs="宋体"/>
                <w:bCs/>
                <w:sz w:val="22"/>
                <w:szCs w:val="22"/>
              </w:rPr>
            </w:pPr>
          </w:p>
        </w:tc>
      </w:tr>
      <w:tr w:rsidR="001B4284" w14:paraId="594B4315"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41EE9999"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79875CDE" w14:textId="77777777" w:rsidR="001B4284" w:rsidRDefault="001B4284">
            <w:pPr>
              <w:spacing w:line="360" w:lineRule="auto"/>
              <w:jc w:val="left"/>
              <w:rPr>
                <w:rFonts w:ascii="宋体" w:hAnsi="宋体" w:cs="宋体"/>
                <w:szCs w:val="21"/>
              </w:rPr>
            </w:pPr>
            <w:r>
              <w:rPr>
                <w:rFonts w:ascii="宋体" w:hAnsi="宋体" w:cs="宋体" w:hint="eastAsia"/>
                <w:szCs w:val="21"/>
              </w:rPr>
              <w:t>6.供应商所提供的源代码，后期迭代开发，以长安汽车为主，供应商不得存在技术捆绑。</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5902AC21"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56925503"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46D44AED" w14:textId="77777777" w:rsidR="001B4284" w:rsidRDefault="001B4284">
            <w:pPr>
              <w:jc w:val="center"/>
              <w:rPr>
                <w:rFonts w:ascii="宋体" w:hAnsi="宋体" w:cs="宋体"/>
                <w:bCs/>
                <w:sz w:val="22"/>
                <w:szCs w:val="22"/>
              </w:rPr>
            </w:pPr>
          </w:p>
        </w:tc>
      </w:tr>
      <w:tr w:rsidR="001B4284" w14:paraId="0DC3A0F4"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3759666E"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7BBB4FB7" w14:textId="77777777" w:rsidR="001B4284" w:rsidRDefault="001B4284">
            <w:pPr>
              <w:spacing w:line="360" w:lineRule="auto"/>
              <w:jc w:val="left"/>
              <w:rPr>
                <w:rFonts w:ascii="宋体" w:hAnsi="宋体" w:cs="宋体"/>
                <w:szCs w:val="21"/>
              </w:rPr>
            </w:pPr>
            <w:r>
              <w:rPr>
                <w:rFonts w:ascii="宋体" w:hAnsi="宋体" w:cs="宋体" w:hint="eastAsia"/>
                <w:szCs w:val="21"/>
              </w:rPr>
              <w:t xml:space="preserve"> 7.供应商不得以转让、出售等方式将具有长安汽车知识产权的内容交付第三方。</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5BEE23CD"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59E06748"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10E72002" w14:textId="77777777" w:rsidR="001B4284" w:rsidRDefault="001B4284">
            <w:pPr>
              <w:jc w:val="center"/>
              <w:rPr>
                <w:rFonts w:ascii="宋体" w:hAnsi="宋体" w:cs="宋体"/>
                <w:bCs/>
                <w:sz w:val="22"/>
                <w:szCs w:val="22"/>
              </w:rPr>
            </w:pPr>
          </w:p>
        </w:tc>
      </w:tr>
      <w:tr w:rsidR="001B4284" w14:paraId="4C7842A6"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25027B45"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6B3FDC9B" w14:textId="77777777" w:rsidR="001B4284" w:rsidRDefault="001B4284">
            <w:pPr>
              <w:spacing w:line="360" w:lineRule="auto"/>
              <w:jc w:val="left"/>
              <w:rPr>
                <w:rFonts w:ascii="宋体" w:hAnsi="宋体" w:cs="宋体"/>
                <w:szCs w:val="21"/>
              </w:rPr>
            </w:pPr>
            <w:r>
              <w:rPr>
                <w:rFonts w:ascii="宋体" w:hAnsi="宋体" w:cs="宋体" w:hint="eastAsia"/>
                <w:szCs w:val="21"/>
              </w:rPr>
              <w:t xml:space="preserve"> 8.供应商应确保所提供的产品、服务、第三方技术及组件、软件许可等不存在版权和使用纠纷。</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0BFF1EA6"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55476EFD"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3079D1F4" w14:textId="77777777" w:rsidR="001B4284" w:rsidRDefault="001B4284">
            <w:pPr>
              <w:jc w:val="center"/>
              <w:rPr>
                <w:rFonts w:ascii="宋体" w:hAnsi="宋体" w:cs="宋体"/>
                <w:bCs/>
                <w:sz w:val="22"/>
                <w:szCs w:val="22"/>
              </w:rPr>
            </w:pPr>
          </w:p>
        </w:tc>
      </w:tr>
      <w:tr w:rsidR="001B4284" w14:paraId="3905D852"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3CA1BF4F"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24350DD9" w14:textId="77777777" w:rsidR="001B4284" w:rsidRDefault="001B4284">
            <w:pPr>
              <w:spacing w:line="360" w:lineRule="auto"/>
              <w:jc w:val="left"/>
              <w:rPr>
                <w:rFonts w:ascii="宋体" w:hAnsi="宋体" w:cs="宋体"/>
                <w:szCs w:val="21"/>
              </w:rPr>
            </w:pPr>
            <w:r>
              <w:rPr>
                <w:rFonts w:ascii="宋体" w:hAnsi="宋体" w:cs="宋体" w:hint="eastAsia"/>
                <w:szCs w:val="21"/>
              </w:rPr>
              <w:t>9.本期项目内必须有不少于一项软著产生。</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2260F0A3"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7BFC5688"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1A909DE3" w14:textId="77777777" w:rsidR="001B4284" w:rsidRDefault="001B4284">
            <w:pPr>
              <w:jc w:val="center"/>
              <w:rPr>
                <w:rFonts w:ascii="宋体" w:hAnsi="宋体" w:cs="宋体"/>
                <w:bCs/>
                <w:sz w:val="22"/>
                <w:szCs w:val="22"/>
              </w:rPr>
            </w:pPr>
          </w:p>
        </w:tc>
      </w:tr>
      <w:tr w:rsidR="001B4284" w14:paraId="34A5DFF9"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304886E0"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696B04FB" w14:textId="77777777" w:rsidR="001B4284" w:rsidRDefault="001B4284">
            <w:pPr>
              <w:pStyle w:val="10"/>
              <w:spacing w:before="156" w:line="360" w:lineRule="auto"/>
              <w:jc w:val="left"/>
              <w:rPr>
                <w:rFonts w:ascii="宋体" w:eastAsia="宋体" w:hAnsi="宋体" w:cs="宋体"/>
                <w:kern w:val="2"/>
                <w:sz w:val="21"/>
                <w:szCs w:val="21"/>
              </w:rPr>
            </w:pPr>
            <w:bookmarkStart w:id="232" w:name="_Toc1488456"/>
            <w:r>
              <w:rPr>
                <w:rFonts w:ascii="宋体" w:eastAsia="宋体" w:hAnsi="宋体" w:cs="宋体" w:hint="eastAsia"/>
                <w:kern w:val="2"/>
                <w:sz w:val="21"/>
                <w:szCs w:val="21"/>
              </w:rPr>
              <w:t>十三、违约处罚</w:t>
            </w:r>
            <w:bookmarkEnd w:id="232"/>
            <w:r>
              <w:rPr>
                <w:rFonts w:ascii="宋体" w:eastAsia="宋体" w:hAnsi="宋体" w:cs="宋体" w:hint="eastAsia"/>
                <w:kern w:val="2"/>
                <w:sz w:val="21"/>
                <w:szCs w:val="21"/>
              </w:rPr>
              <w:t>投标方必须承诺遵守本招标要求条款和合作过程管理条款，若有违反，则视为违约，招标方有权按以下方式进行处理，具体条款包括但不限于以下：（加粗项为《IT采购技术团队操作细则》要求项，项目组可根据项目实际要求在此基础上增加适度的考核条款，本括号内容正式文档请删除）（图表略）</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49AB0792"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414E4594"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72D01AED" w14:textId="77777777" w:rsidR="001B4284" w:rsidRDefault="001B4284">
            <w:pPr>
              <w:jc w:val="center"/>
              <w:rPr>
                <w:rFonts w:ascii="宋体" w:hAnsi="宋体" w:cs="宋体"/>
                <w:bCs/>
                <w:sz w:val="22"/>
                <w:szCs w:val="22"/>
              </w:rPr>
            </w:pPr>
          </w:p>
        </w:tc>
      </w:tr>
      <w:tr w:rsidR="001B4284" w14:paraId="7C663AA4" w14:textId="77777777" w:rsidTr="001B4284">
        <w:trPr>
          <w:trHeight w:val="100"/>
          <w:jc w:val="center"/>
        </w:trPr>
        <w:tc>
          <w:tcPr>
            <w:tcW w:w="650" w:type="dxa"/>
            <w:tcBorders>
              <w:top w:val="single" w:sz="4" w:space="0" w:color="auto"/>
              <w:left w:val="single" w:sz="4" w:space="0" w:color="auto"/>
              <w:bottom w:val="single" w:sz="4" w:space="0" w:color="auto"/>
              <w:right w:val="single" w:sz="4" w:space="0" w:color="auto"/>
            </w:tcBorders>
            <w:vAlign w:val="center"/>
          </w:tcPr>
          <w:p w14:paraId="5A8E2042" w14:textId="77777777" w:rsidR="001B4284" w:rsidRDefault="001B4284">
            <w:pPr>
              <w:numPr>
                <w:ilvl w:val="0"/>
                <w:numId w:val="12"/>
              </w:numPr>
              <w:jc w:val="center"/>
              <w:rPr>
                <w:rFonts w:ascii="宋体" w:hAnsi="宋体"/>
                <w:sz w:val="18"/>
                <w:szCs w:val="18"/>
              </w:rPr>
            </w:pPr>
          </w:p>
        </w:tc>
        <w:tc>
          <w:tcPr>
            <w:tcW w:w="10239" w:type="dxa"/>
            <w:tcBorders>
              <w:top w:val="single" w:sz="4" w:space="0" w:color="auto"/>
              <w:left w:val="single" w:sz="4" w:space="0" w:color="auto"/>
              <w:bottom w:val="single" w:sz="4" w:space="0" w:color="auto"/>
              <w:right w:val="single" w:sz="4" w:space="0" w:color="auto"/>
            </w:tcBorders>
            <w:vAlign w:val="center"/>
            <w:hideMark/>
          </w:tcPr>
          <w:p w14:paraId="197864C9" w14:textId="77777777" w:rsidR="001B4284" w:rsidRDefault="001B4284">
            <w:pPr>
              <w:pStyle w:val="10"/>
              <w:spacing w:before="156" w:line="360" w:lineRule="auto"/>
              <w:jc w:val="left"/>
              <w:rPr>
                <w:rFonts w:ascii="宋体" w:eastAsia="宋体" w:hAnsi="宋体" w:cs="宋体"/>
                <w:kern w:val="2"/>
                <w:sz w:val="21"/>
                <w:szCs w:val="21"/>
              </w:rPr>
            </w:pPr>
            <w:bookmarkStart w:id="233" w:name="_Toc1488457"/>
            <w:r>
              <w:rPr>
                <w:rFonts w:ascii="宋体" w:eastAsia="宋体" w:hAnsi="宋体" w:cs="宋体" w:hint="eastAsia"/>
                <w:kern w:val="2"/>
                <w:sz w:val="21"/>
                <w:szCs w:val="21"/>
              </w:rPr>
              <w:t>十五、其他</w:t>
            </w:r>
            <w:bookmarkEnd w:id="233"/>
            <w:r>
              <w:rPr>
                <w:rFonts w:ascii="宋体" w:eastAsia="宋体" w:hAnsi="宋体" w:cs="宋体" w:hint="eastAsia"/>
                <w:kern w:val="2"/>
                <w:sz w:val="21"/>
                <w:szCs w:val="21"/>
              </w:rPr>
              <w:t>本文档（技术要求）投标方（本系统供应商）仅可用作了解业务概况、项目要求、服务要求，并进</w:t>
            </w:r>
            <w:r>
              <w:rPr>
                <w:rFonts w:ascii="宋体" w:eastAsia="宋体" w:hAnsi="宋体" w:cs="宋体" w:hint="eastAsia"/>
                <w:kern w:val="2"/>
                <w:sz w:val="21"/>
                <w:szCs w:val="21"/>
              </w:rPr>
              <w:lastRenderedPageBreak/>
              <w:t>行合同报价。项目验收前系统所需要实现的功能以投标方（本系统供应商）在完成需求调研后和招标方所签订的需求调研文档中的约定为准。</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3ABF4092" w14:textId="77777777" w:rsidR="001B4284" w:rsidRDefault="001B4284">
            <w:pPr>
              <w:jc w:val="center"/>
              <w:rPr>
                <w:rFonts w:ascii="宋体" w:hAnsi="宋体" w:cs="宋体"/>
                <w:szCs w:val="21"/>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561CFACD"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30CE7B8A" w14:textId="77777777" w:rsidR="001B4284" w:rsidRDefault="001B4284">
            <w:pPr>
              <w:jc w:val="center"/>
              <w:rPr>
                <w:rFonts w:ascii="宋体" w:hAnsi="宋体" w:cs="宋体"/>
                <w:bCs/>
                <w:sz w:val="22"/>
                <w:szCs w:val="22"/>
              </w:rPr>
            </w:pPr>
          </w:p>
        </w:tc>
      </w:tr>
      <w:tr w:rsidR="001B4284" w14:paraId="7BC21DE7" w14:textId="77777777" w:rsidTr="001B4284">
        <w:trPr>
          <w:trHeight w:val="100"/>
          <w:jc w:val="center"/>
        </w:trPr>
        <w:tc>
          <w:tcPr>
            <w:tcW w:w="10889" w:type="dxa"/>
            <w:gridSpan w:val="2"/>
            <w:tcBorders>
              <w:top w:val="single" w:sz="4" w:space="0" w:color="auto"/>
              <w:left w:val="single" w:sz="4" w:space="0" w:color="auto"/>
              <w:bottom w:val="single" w:sz="4" w:space="0" w:color="auto"/>
              <w:right w:val="single" w:sz="4" w:space="0" w:color="auto"/>
            </w:tcBorders>
            <w:vAlign w:val="center"/>
            <w:hideMark/>
          </w:tcPr>
          <w:p w14:paraId="78E499CA" w14:textId="77777777" w:rsidR="001B4284" w:rsidRDefault="001B4284">
            <w:pPr>
              <w:jc w:val="center"/>
              <w:rPr>
                <w:rFonts w:cs="宋体"/>
                <w:sz w:val="22"/>
                <w:szCs w:val="22"/>
              </w:rPr>
            </w:pPr>
            <w:r>
              <w:rPr>
                <w:rFonts w:cs="宋体" w:hint="eastAsia"/>
                <w:sz w:val="22"/>
                <w:szCs w:val="22"/>
              </w:rPr>
              <w:lastRenderedPageBreak/>
              <w:t>采购文件（含补充通知、答疑纪要）中规定的其他一般项内容</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74ECD018" w14:textId="77777777" w:rsidR="001B4284" w:rsidRDefault="001B4284">
            <w:pPr>
              <w:jc w:val="center"/>
              <w:rPr>
                <w:rFonts w:cs="宋体"/>
                <w:sz w:val="22"/>
                <w:szCs w:val="22"/>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3BF81058" w14:textId="77777777" w:rsidR="001B4284" w:rsidRDefault="001B4284">
            <w:pPr>
              <w:jc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3697E1E7" w14:textId="77777777" w:rsidR="001B4284" w:rsidRDefault="001B4284">
            <w:pPr>
              <w:jc w:val="center"/>
              <w:rPr>
                <w:rFonts w:ascii="宋体" w:hAnsi="宋体" w:cs="宋体"/>
                <w:bCs/>
                <w:sz w:val="22"/>
                <w:szCs w:val="22"/>
              </w:rPr>
            </w:pPr>
          </w:p>
        </w:tc>
      </w:tr>
      <w:tr w:rsidR="001B4284" w14:paraId="6E37DE58" w14:textId="77777777" w:rsidTr="001B4284">
        <w:trPr>
          <w:trHeight w:val="100"/>
          <w:jc w:val="center"/>
        </w:trPr>
        <w:tc>
          <w:tcPr>
            <w:tcW w:w="10889" w:type="dxa"/>
            <w:gridSpan w:val="2"/>
            <w:tcBorders>
              <w:top w:val="single" w:sz="4" w:space="0" w:color="auto"/>
              <w:left w:val="single" w:sz="4" w:space="0" w:color="auto"/>
              <w:bottom w:val="single" w:sz="4" w:space="0" w:color="auto"/>
              <w:right w:val="single" w:sz="4" w:space="0" w:color="auto"/>
            </w:tcBorders>
            <w:shd w:val="solid" w:color="FFFFFF" w:fill="auto"/>
            <w:vAlign w:val="center"/>
            <w:hideMark/>
          </w:tcPr>
          <w:p w14:paraId="61020F97" w14:textId="77777777" w:rsidR="001B4284" w:rsidRDefault="001B4284">
            <w:pPr>
              <w:jc w:val="center"/>
              <w:rPr>
                <w:rFonts w:cs="宋体"/>
                <w:sz w:val="22"/>
                <w:szCs w:val="22"/>
              </w:rPr>
            </w:pPr>
            <w:r>
              <w:rPr>
                <w:rFonts w:cs="宋体" w:hint="eastAsia"/>
                <w:sz w:val="22"/>
                <w:szCs w:val="22"/>
              </w:rPr>
              <w:t>一般项条款偏离数</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271D0A9E" w14:textId="77777777" w:rsidR="001B4284" w:rsidRDefault="001B4284">
            <w:pPr>
              <w:jc w:val="center"/>
              <w:rPr>
                <w:rFonts w:ascii="宋体" w:hAnsi="宋体" w:cs="宋体"/>
                <w:bCs/>
                <w:sz w:val="22"/>
                <w:szCs w:val="22"/>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202D256B" w14:textId="77777777" w:rsidR="001B4284" w:rsidRDefault="001B4284">
            <w:pPr>
              <w:shd w:val="solid" w:color="FFFFFF" w:fill="auto"/>
              <w:autoSpaceDN w:val="0"/>
              <w:jc w:val="center"/>
              <w:textAlignment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7F01416D" w14:textId="77777777" w:rsidR="001B4284" w:rsidRDefault="001B4284">
            <w:pPr>
              <w:shd w:val="solid" w:color="FFFFFF" w:fill="auto"/>
              <w:autoSpaceDN w:val="0"/>
              <w:jc w:val="center"/>
              <w:textAlignment w:val="center"/>
              <w:rPr>
                <w:rFonts w:ascii="宋体" w:hAnsi="宋体" w:cs="宋体"/>
                <w:bCs/>
                <w:sz w:val="22"/>
                <w:szCs w:val="22"/>
              </w:rPr>
            </w:pPr>
          </w:p>
        </w:tc>
      </w:tr>
      <w:tr w:rsidR="001B4284" w14:paraId="5B935829" w14:textId="77777777" w:rsidTr="001B4284">
        <w:trPr>
          <w:trHeight w:val="375"/>
          <w:jc w:val="center"/>
        </w:trPr>
        <w:tc>
          <w:tcPr>
            <w:tcW w:w="10889" w:type="dxa"/>
            <w:gridSpan w:val="2"/>
            <w:tcBorders>
              <w:top w:val="single" w:sz="4" w:space="0" w:color="auto"/>
              <w:left w:val="single" w:sz="4" w:space="0" w:color="auto"/>
              <w:bottom w:val="single" w:sz="4" w:space="0" w:color="auto"/>
              <w:right w:val="single" w:sz="4" w:space="0" w:color="auto"/>
            </w:tcBorders>
            <w:shd w:val="solid" w:color="FFFFFF" w:fill="auto"/>
            <w:vAlign w:val="center"/>
            <w:hideMark/>
          </w:tcPr>
          <w:p w14:paraId="7059B799" w14:textId="77777777" w:rsidR="001B4284" w:rsidRDefault="001B4284">
            <w:pPr>
              <w:jc w:val="center"/>
              <w:rPr>
                <w:rFonts w:cs="宋体"/>
                <w:sz w:val="22"/>
                <w:szCs w:val="22"/>
              </w:rPr>
            </w:pPr>
            <w:r>
              <w:rPr>
                <w:rFonts w:cs="宋体" w:hint="eastAsia"/>
                <w:sz w:val="22"/>
                <w:szCs w:val="22"/>
              </w:rPr>
              <w:t>结论</w:t>
            </w:r>
          </w:p>
        </w:tc>
        <w:tc>
          <w:tcPr>
            <w:tcW w:w="1016" w:type="dxa"/>
            <w:tcBorders>
              <w:top w:val="single" w:sz="4" w:space="0" w:color="auto"/>
              <w:left w:val="single" w:sz="4" w:space="0" w:color="auto"/>
              <w:bottom w:val="single" w:sz="4" w:space="0" w:color="auto"/>
              <w:right w:val="single" w:sz="4" w:space="0" w:color="auto"/>
            </w:tcBorders>
            <w:shd w:val="solid" w:color="FFFFFF" w:fill="FFFFFF"/>
            <w:vAlign w:val="center"/>
          </w:tcPr>
          <w:p w14:paraId="3CE55C7F" w14:textId="77777777" w:rsidR="001B4284" w:rsidRDefault="001B4284">
            <w:pPr>
              <w:jc w:val="center"/>
              <w:rPr>
                <w:rFonts w:ascii="宋体" w:hAnsi="宋体" w:cs="宋体"/>
                <w:bCs/>
                <w:sz w:val="22"/>
                <w:szCs w:val="22"/>
              </w:rPr>
            </w:pPr>
          </w:p>
        </w:tc>
        <w:tc>
          <w:tcPr>
            <w:tcW w:w="1239" w:type="dxa"/>
            <w:tcBorders>
              <w:top w:val="single" w:sz="4" w:space="0" w:color="auto"/>
              <w:left w:val="single" w:sz="4" w:space="0" w:color="auto"/>
              <w:bottom w:val="single" w:sz="4" w:space="0" w:color="auto"/>
              <w:right w:val="single" w:sz="4" w:space="0" w:color="auto"/>
            </w:tcBorders>
            <w:shd w:val="solid" w:color="FFFFFF" w:fill="FFFFFF"/>
            <w:vAlign w:val="center"/>
          </w:tcPr>
          <w:p w14:paraId="461A4DFA" w14:textId="77777777" w:rsidR="001B4284" w:rsidRDefault="001B4284">
            <w:pPr>
              <w:shd w:val="solid" w:color="FFFFFF" w:fill="auto"/>
              <w:autoSpaceDN w:val="0"/>
              <w:jc w:val="center"/>
              <w:textAlignment w:val="center"/>
              <w:rPr>
                <w:rFonts w:ascii="宋体" w:hAnsi="宋体" w:cs="宋体"/>
                <w:bCs/>
                <w:sz w:val="22"/>
                <w:szCs w:val="22"/>
              </w:rPr>
            </w:pPr>
          </w:p>
        </w:tc>
        <w:tc>
          <w:tcPr>
            <w:tcW w:w="901" w:type="dxa"/>
            <w:tcBorders>
              <w:top w:val="single" w:sz="4" w:space="0" w:color="auto"/>
              <w:left w:val="single" w:sz="4" w:space="0" w:color="auto"/>
              <w:bottom w:val="single" w:sz="4" w:space="0" w:color="auto"/>
              <w:right w:val="single" w:sz="4" w:space="0" w:color="auto"/>
            </w:tcBorders>
            <w:shd w:val="solid" w:color="FFFFFF" w:fill="FFFFFF"/>
            <w:vAlign w:val="center"/>
          </w:tcPr>
          <w:p w14:paraId="7A2E417D" w14:textId="77777777" w:rsidR="001B4284" w:rsidRDefault="001B4284">
            <w:pPr>
              <w:shd w:val="solid" w:color="FFFFFF" w:fill="auto"/>
              <w:autoSpaceDN w:val="0"/>
              <w:jc w:val="center"/>
              <w:textAlignment w:val="center"/>
              <w:rPr>
                <w:rFonts w:ascii="宋体" w:hAnsi="宋体" w:cs="宋体"/>
                <w:bCs/>
                <w:sz w:val="22"/>
                <w:szCs w:val="22"/>
              </w:rPr>
            </w:pPr>
          </w:p>
        </w:tc>
      </w:tr>
      <w:bookmarkEnd w:id="196"/>
    </w:tbl>
    <w:p w14:paraId="3EAA118F" w14:textId="77777777" w:rsidR="001B4284" w:rsidRDefault="001B4284" w:rsidP="001B4284">
      <w:pPr>
        <w:pStyle w:val="af4"/>
        <w:ind w:firstLineChars="150" w:firstLine="315"/>
        <w:jc w:val="left"/>
        <w:rPr>
          <w:rFonts w:ascii="宋体" w:hAnsi="宋体"/>
          <w:kern w:val="10"/>
          <w:sz w:val="21"/>
          <w:szCs w:val="21"/>
        </w:rPr>
      </w:pPr>
    </w:p>
    <w:bookmarkEnd w:id="195"/>
    <w:p w14:paraId="1D706DAC" w14:textId="77777777" w:rsidR="001B4284" w:rsidRDefault="001B4284" w:rsidP="001B4284">
      <w:pPr>
        <w:rPr>
          <w:rFonts w:ascii="宋体" w:hAnsi="宋体" w:cs="宋体"/>
          <w:bCs/>
          <w:szCs w:val="21"/>
        </w:rPr>
      </w:pPr>
      <w:r>
        <w:rPr>
          <w:rFonts w:ascii="宋体" w:hAnsi="宋体" w:cs="宋体" w:hint="eastAsia"/>
          <w:bCs/>
          <w:szCs w:val="21"/>
        </w:rPr>
        <w:t>注：1、一般项评审最大允许偏离项数为4项，即：偏离项数达到或超过5项将导致其报价被否决。</w:t>
      </w:r>
    </w:p>
    <w:p w14:paraId="7D2C2756" w14:textId="77777777" w:rsidR="001B4284" w:rsidRDefault="001B4284" w:rsidP="001B4284">
      <w:pPr>
        <w:ind w:firstLine="420"/>
        <w:rPr>
          <w:b/>
          <w:bCs/>
          <w:sz w:val="28"/>
          <w:szCs w:val="28"/>
        </w:rPr>
      </w:pPr>
      <w:r>
        <w:rPr>
          <w:rFonts w:ascii="宋体" w:hAnsi="宋体" w:cs="宋体" w:hint="eastAsia"/>
          <w:bCs/>
          <w:szCs w:val="21"/>
        </w:rPr>
        <w:t>2、一般项评审不合格不进入价格评审；</w:t>
      </w:r>
    </w:p>
    <w:p w14:paraId="21EE15DD" w14:textId="77777777" w:rsidR="001B4284" w:rsidRDefault="001B4284" w:rsidP="001B4284">
      <w:pPr>
        <w:widowControl/>
        <w:spacing w:afterAutospacing="1"/>
        <w:jc w:val="left"/>
        <w:rPr>
          <w:b/>
          <w:bCs/>
          <w:sz w:val="28"/>
          <w:szCs w:val="28"/>
        </w:rPr>
        <w:sectPr w:rsidR="001B4284">
          <w:pgSz w:w="16838" w:h="11906" w:orient="landscape"/>
          <w:pgMar w:top="1797" w:right="1440" w:bottom="1797" w:left="1440" w:header="851" w:footer="992" w:gutter="0"/>
          <w:cols w:space="720"/>
          <w:docGrid w:type="linesAndChars" w:linePitch="312"/>
        </w:sectPr>
      </w:pPr>
    </w:p>
    <w:p w14:paraId="45C9906F" w14:textId="77777777" w:rsidR="001B4284" w:rsidRDefault="001B4284" w:rsidP="001B4284">
      <w:pPr>
        <w:jc w:val="center"/>
        <w:rPr>
          <w:b/>
          <w:bCs/>
          <w:sz w:val="28"/>
          <w:szCs w:val="28"/>
        </w:rPr>
      </w:pPr>
    </w:p>
    <w:p w14:paraId="60B6C14C" w14:textId="77777777" w:rsidR="001B4284" w:rsidRDefault="001B4284" w:rsidP="001B4284">
      <w:pPr>
        <w:jc w:val="center"/>
        <w:rPr>
          <w:b/>
          <w:bCs/>
          <w:sz w:val="28"/>
          <w:szCs w:val="28"/>
        </w:rPr>
      </w:pPr>
      <w:r>
        <w:rPr>
          <w:rFonts w:hint="eastAsia"/>
          <w:b/>
          <w:bCs/>
          <w:sz w:val="28"/>
          <w:szCs w:val="28"/>
        </w:rPr>
        <w:t>附表四：</w:t>
      </w:r>
      <w:bookmarkStart w:id="234" w:name="OLE_LINK2"/>
      <w:r>
        <w:rPr>
          <w:rFonts w:hint="eastAsia"/>
          <w:b/>
          <w:bCs/>
          <w:sz w:val="28"/>
          <w:szCs w:val="28"/>
        </w:rPr>
        <w:t>价格关键条款评审</w:t>
      </w:r>
      <w:bookmarkEnd w:id="234"/>
      <w:r>
        <w:rPr>
          <w:rFonts w:hint="eastAsia"/>
          <w:b/>
          <w:bCs/>
          <w:sz w:val="28"/>
          <w:szCs w:val="28"/>
        </w:rPr>
        <w:t>表</w:t>
      </w:r>
    </w:p>
    <w:p w14:paraId="5E226BAE" w14:textId="77777777" w:rsidR="001B4284" w:rsidRDefault="001B4284" w:rsidP="001B4284">
      <w:pPr>
        <w:pStyle w:val="af4"/>
        <w:ind w:firstLineChars="150" w:firstLine="315"/>
        <w:jc w:val="left"/>
        <w:rPr>
          <w:rFonts w:ascii="宋体" w:hAnsi="宋体"/>
          <w:sz w:val="21"/>
          <w:szCs w:val="21"/>
        </w:rPr>
      </w:pPr>
      <w:r>
        <w:rPr>
          <w:rFonts w:ascii="宋体" w:hAnsi="宋体" w:hint="eastAsia"/>
          <w:sz w:val="21"/>
          <w:szCs w:val="21"/>
        </w:rPr>
        <w:t>项目编号： CA25B2E4A0008                                       项目名称：长安汽车客户之声VOC聆听系统建设项目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014"/>
        <w:gridCol w:w="3080"/>
        <w:gridCol w:w="4708"/>
        <w:gridCol w:w="1542"/>
        <w:gridCol w:w="1543"/>
        <w:gridCol w:w="1542"/>
      </w:tblGrid>
      <w:tr w:rsidR="001B4284" w14:paraId="1125EA75" w14:textId="77777777" w:rsidTr="001B4284">
        <w:trPr>
          <w:trHeight w:val="588"/>
        </w:trPr>
        <w:tc>
          <w:tcPr>
            <w:tcW w:w="4839" w:type="dxa"/>
            <w:gridSpan w:val="3"/>
            <w:tcBorders>
              <w:top w:val="single" w:sz="4" w:space="0" w:color="auto"/>
              <w:left w:val="single" w:sz="4" w:space="0" w:color="auto"/>
              <w:bottom w:val="single" w:sz="4" w:space="0" w:color="auto"/>
              <w:right w:val="single" w:sz="4" w:space="0" w:color="auto"/>
            </w:tcBorders>
            <w:vAlign w:val="center"/>
            <w:hideMark/>
          </w:tcPr>
          <w:p w14:paraId="6989E1B4" w14:textId="77777777" w:rsidR="001B4284" w:rsidRDefault="001B4284">
            <w:pPr>
              <w:widowControl/>
              <w:jc w:val="center"/>
              <w:rPr>
                <w:rFonts w:ascii="宋体" w:hAnsi="宋体" w:cs="宋体"/>
                <w:b/>
                <w:bCs/>
                <w:kern w:val="0"/>
                <w:szCs w:val="21"/>
              </w:rPr>
            </w:pPr>
            <w:r>
              <w:rPr>
                <w:rFonts w:ascii="宋体" w:hAnsi="宋体" w:cs="宋体" w:hint="eastAsia"/>
                <w:b/>
                <w:bCs/>
                <w:kern w:val="0"/>
                <w:szCs w:val="21"/>
              </w:rPr>
              <w:t>评审项目</w:t>
            </w:r>
          </w:p>
        </w:tc>
        <w:tc>
          <w:tcPr>
            <w:tcW w:w="4708" w:type="dxa"/>
            <w:vMerge w:val="restart"/>
            <w:tcBorders>
              <w:top w:val="single" w:sz="4" w:space="0" w:color="auto"/>
              <w:left w:val="single" w:sz="4" w:space="0" w:color="auto"/>
              <w:bottom w:val="single" w:sz="4" w:space="0" w:color="auto"/>
              <w:right w:val="single" w:sz="4" w:space="0" w:color="auto"/>
            </w:tcBorders>
            <w:vAlign w:val="center"/>
            <w:hideMark/>
          </w:tcPr>
          <w:p w14:paraId="69A49B04" w14:textId="77777777" w:rsidR="001B4284" w:rsidRDefault="001B4284">
            <w:pPr>
              <w:widowControl/>
              <w:jc w:val="center"/>
              <w:rPr>
                <w:rFonts w:ascii="宋体" w:hAnsi="宋体" w:cs="宋体"/>
                <w:b/>
                <w:bCs/>
                <w:kern w:val="0"/>
                <w:szCs w:val="21"/>
              </w:rPr>
            </w:pPr>
            <w:r>
              <w:rPr>
                <w:rFonts w:ascii="宋体" w:hAnsi="宋体" w:cs="宋体" w:hint="eastAsia"/>
                <w:b/>
                <w:bCs/>
                <w:kern w:val="0"/>
                <w:szCs w:val="21"/>
              </w:rPr>
              <w:t>评审标准</w:t>
            </w:r>
          </w:p>
        </w:tc>
        <w:tc>
          <w:tcPr>
            <w:tcW w:w="4627" w:type="dxa"/>
            <w:gridSpan w:val="3"/>
            <w:tcBorders>
              <w:top w:val="single" w:sz="4" w:space="0" w:color="auto"/>
              <w:left w:val="single" w:sz="4" w:space="0" w:color="auto"/>
              <w:bottom w:val="single" w:sz="4" w:space="0" w:color="auto"/>
              <w:right w:val="single" w:sz="4" w:space="0" w:color="auto"/>
            </w:tcBorders>
            <w:vAlign w:val="center"/>
            <w:hideMark/>
          </w:tcPr>
          <w:p w14:paraId="6ADBE67B" w14:textId="77777777" w:rsidR="001B4284" w:rsidRDefault="001B4284">
            <w:pPr>
              <w:jc w:val="center"/>
              <w:rPr>
                <w:rFonts w:ascii="华文仿宋" w:eastAsia="华文仿宋" w:hAnsi="华文仿宋" w:cs="宋体"/>
                <w:b/>
                <w:szCs w:val="21"/>
              </w:rPr>
            </w:pPr>
            <w:r>
              <w:rPr>
                <w:rFonts w:ascii="华文仿宋" w:eastAsia="华文仿宋" w:hAnsi="华文仿宋" w:cs="宋体" w:hint="eastAsia"/>
                <w:b/>
                <w:szCs w:val="21"/>
              </w:rPr>
              <w:t>供应商</w:t>
            </w:r>
          </w:p>
        </w:tc>
      </w:tr>
      <w:tr w:rsidR="001B4284" w14:paraId="14A50937" w14:textId="77777777" w:rsidTr="001B4284">
        <w:trPr>
          <w:trHeight w:val="588"/>
        </w:trPr>
        <w:tc>
          <w:tcPr>
            <w:tcW w:w="745" w:type="dxa"/>
            <w:tcBorders>
              <w:top w:val="single" w:sz="4" w:space="0" w:color="auto"/>
              <w:left w:val="single" w:sz="4" w:space="0" w:color="auto"/>
              <w:bottom w:val="single" w:sz="4" w:space="0" w:color="auto"/>
              <w:right w:val="single" w:sz="4" w:space="0" w:color="auto"/>
            </w:tcBorders>
            <w:vAlign w:val="center"/>
          </w:tcPr>
          <w:p w14:paraId="76A04206" w14:textId="77777777" w:rsidR="001B4284" w:rsidRDefault="001B4284">
            <w:pPr>
              <w:widowControl/>
              <w:jc w:val="center"/>
              <w:rPr>
                <w:rFonts w:ascii="宋体" w:hAnsi="宋体" w:cs="宋体"/>
                <w:b/>
                <w:bCs/>
                <w:kern w:val="0"/>
                <w:szCs w:val="21"/>
              </w:rPr>
            </w:pPr>
          </w:p>
        </w:tc>
        <w:tc>
          <w:tcPr>
            <w:tcW w:w="1014" w:type="dxa"/>
            <w:tcBorders>
              <w:top w:val="single" w:sz="4" w:space="0" w:color="auto"/>
              <w:left w:val="single" w:sz="4" w:space="0" w:color="auto"/>
              <w:bottom w:val="single" w:sz="4" w:space="0" w:color="auto"/>
              <w:right w:val="single" w:sz="4" w:space="0" w:color="auto"/>
            </w:tcBorders>
            <w:vAlign w:val="center"/>
            <w:hideMark/>
          </w:tcPr>
          <w:p w14:paraId="7D11D0DE" w14:textId="77777777" w:rsidR="001B4284" w:rsidRDefault="001B4284">
            <w:pPr>
              <w:widowControl/>
              <w:jc w:val="center"/>
              <w:rPr>
                <w:rFonts w:ascii="宋体" w:hAnsi="宋体" w:cs="宋体"/>
                <w:kern w:val="0"/>
                <w:sz w:val="20"/>
                <w:szCs w:val="21"/>
              </w:rPr>
            </w:pPr>
            <w:r>
              <w:rPr>
                <w:rFonts w:ascii="宋体" w:hAnsi="宋体" w:cs="宋体" w:hint="eastAsia"/>
                <w:b/>
                <w:bCs/>
                <w:kern w:val="0"/>
                <w:szCs w:val="21"/>
              </w:rPr>
              <w:t>序号</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F86DC0C" w14:textId="77777777" w:rsidR="001B4284" w:rsidRDefault="001B4284">
            <w:pPr>
              <w:widowControl/>
              <w:jc w:val="center"/>
              <w:rPr>
                <w:rFonts w:ascii="宋体" w:hAnsi="宋体" w:cs="宋体"/>
                <w:kern w:val="0"/>
                <w:sz w:val="20"/>
                <w:szCs w:val="21"/>
              </w:rPr>
            </w:pPr>
            <w:r>
              <w:rPr>
                <w:rFonts w:ascii="宋体" w:hAnsi="宋体" w:cs="宋体" w:hint="eastAsia"/>
                <w:b/>
                <w:bCs/>
                <w:kern w:val="0"/>
                <w:szCs w:val="21"/>
              </w:rPr>
              <w:t>评审因素</w:t>
            </w:r>
          </w:p>
        </w:tc>
        <w:tc>
          <w:tcPr>
            <w:tcW w:w="4708" w:type="dxa"/>
            <w:vMerge/>
            <w:tcBorders>
              <w:top w:val="single" w:sz="4" w:space="0" w:color="auto"/>
              <w:left w:val="single" w:sz="4" w:space="0" w:color="auto"/>
              <w:bottom w:val="single" w:sz="4" w:space="0" w:color="auto"/>
              <w:right w:val="single" w:sz="4" w:space="0" w:color="auto"/>
            </w:tcBorders>
            <w:vAlign w:val="center"/>
            <w:hideMark/>
          </w:tcPr>
          <w:p w14:paraId="63B47486" w14:textId="77777777" w:rsidR="001B4284" w:rsidRDefault="001B4284">
            <w:pPr>
              <w:widowControl/>
              <w:jc w:val="left"/>
              <w:rPr>
                <w:rFonts w:ascii="宋体" w:hAnsi="宋体" w:cs="宋体"/>
                <w:b/>
                <w:bCs/>
                <w:kern w:val="0"/>
                <w:szCs w:val="21"/>
              </w:rPr>
            </w:pPr>
          </w:p>
        </w:tc>
        <w:tc>
          <w:tcPr>
            <w:tcW w:w="1542" w:type="dxa"/>
            <w:tcBorders>
              <w:top w:val="single" w:sz="4" w:space="0" w:color="auto"/>
              <w:left w:val="single" w:sz="4" w:space="0" w:color="auto"/>
              <w:bottom w:val="single" w:sz="4" w:space="0" w:color="auto"/>
              <w:right w:val="single" w:sz="4" w:space="0" w:color="auto"/>
            </w:tcBorders>
            <w:vAlign w:val="center"/>
            <w:hideMark/>
          </w:tcPr>
          <w:p w14:paraId="1CE7336A" w14:textId="77777777" w:rsidR="001B4284" w:rsidRDefault="001B4284">
            <w:pPr>
              <w:adjustRightInd w:val="0"/>
              <w:snapToGrid w:val="0"/>
              <w:jc w:val="center"/>
              <w:rPr>
                <w:rFonts w:ascii="宋体" w:hAnsi="宋体" w:cs="宋体"/>
                <w:b/>
                <w:bCs/>
                <w:szCs w:val="21"/>
              </w:rPr>
            </w:pPr>
            <w:r>
              <w:rPr>
                <w:rFonts w:ascii="宋体" w:hAnsi="宋体" w:cs="宋体" w:hint="eastAsia"/>
                <w:b/>
                <w:bCs/>
                <w:szCs w:val="21"/>
              </w:rPr>
              <w:t>供应商1</w:t>
            </w:r>
          </w:p>
        </w:tc>
        <w:tc>
          <w:tcPr>
            <w:tcW w:w="1543" w:type="dxa"/>
            <w:tcBorders>
              <w:top w:val="single" w:sz="4" w:space="0" w:color="auto"/>
              <w:left w:val="single" w:sz="4" w:space="0" w:color="auto"/>
              <w:bottom w:val="single" w:sz="4" w:space="0" w:color="auto"/>
              <w:right w:val="single" w:sz="4" w:space="0" w:color="auto"/>
            </w:tcBorders>
            <w:vAlign w:val="center"/>
            <w:hideMark/>
          </w:tcPr>
          <w:p w14:paraId="6CAC3136" w14:textId="77777777" w:rsidR="001B4284" w:rsidRDefault="001B4284">
            <w:pPr>
              <w:adjustRightInd w:val="0"/>
              <w:snapToGrid w:val="0"/>
              <w:jc w:val="center"/>
              <w:rPr>
                <w:rFonts w:ascii="宋体" w:hAnsi="宋体"/>
                <w:b/>
                <w:szCs w:val="21"/>
              </w:rPr>
            </w:pPr>
            <w:r>
              <w:rPr>
                <w:rFonts w:ascii="宋体" w:hAnsi="宋体" w:hint="eastAsia"/>
                <w:b/>
                <w:szCs w:val="21"/>
              </w:rPr>
              <w:t>供应商2</w:t>
            </w:r>
          </w:p>
        </w:tc>
        <w:tc>
          <w:tcPr>
            <w:tcW w:w="1542" w:type="dxa"/>
            <w:tcBorders>
              <w:top w:val="single" w:sz="4" w:space="0" w:color="auto"/>
              <w:left w:val="single" w:sz="4" w:space="0" w:color="auto"/>
              <w:bottom w:val="single" w:sz="4" w:space="0" w:color="auto"/>
              <w:right w:val="single" w:sz="4" w:space="0" w:color="auto"/>
            </w:tcBorders>
            <w:vAlign w:val="center"/>
            <w:hideMark/>
          </w:tcPr>
          <w:p w14:paraId="24E8DE4D" w14:textId="77777777" w:rsidR="001B4284" w:rsidRDefault="001B4284">
            <w:pPr>
              <w:adjustRightInd w:val="0"/>
              <w:snapToGrid w:val="0"/>
              <w:jc w:val="center"/>
              <w:rPr>
                <w:rFonts w:ascii="宋体" w:hAnsi="宋体" w:cs="宋体"/>
                <w:b/>
                <w:bCs/>
                <w:szCs w:val="21"/>
              </w:rPr>
            </w:pPr>
            <w:r>
              <w:rPr>
                <w:rFonts w:ascii="宋体" w:hAnsi="宋体" w:cs="宋体" w:hint="eastAsia"/>
                <w:b/>
                <w:bCs/>
                <w:szCs w:val="21"/>
              </w:rPr>
              <w:t>。。。</w:t>
            </w:r>
          </w:p>
        </w:tc>
      </w:tr>
      <w:tr w:rsidR="001B4284" w14:paraId="008641DC" w14:textId="77777777" w:rsidTr="001B4284">
        <w:trPr>
          <w:trHeight w:val="588"/>
        </w:trPr>
        <w:tc>
          <w:tcPr>
            <w:tcW w:w="745" w:type="dxa"/>
            <w:vMerge w:val="restart"/>
            <w:tcBorders>
              <w:top w:val="single" w:sz="4" w:space="0" w:color="auto"/>
              <w:left w:val="single" w:sz="4" w:space="0" w:color="auto"/>
              <w:bottom w:val="single" w:sz="4" w:space="0" w:color="auto"/>
              <w:right w:val="single" w:sz="4" w:space="0" w:color="auto"/>
            </w:tcBorders>
            <w:vAlign w:val="center"/>
            <w:hideMark/>
          </w:tcPr>
          <w:p w14:paraId="1A5F4346" w14:textId="77777777" w:rsidR="001B4284" w:rsidRDefault="001B4284">
            <w:pPr>
              <w:jc w:val="center"/>
              <w:rPr>
                <w:rFonts w:ascii="宋体" w:hAnsi="宋体" w:cs="宋体"/>
                <w:b/>
                <w:bCs/>
                <w:kern w:val="0"/>
                <w:szCs w:val="21"/>
              </w:rPr>
            </w:pPr>
            <w:bookmarkStart w:id="235" w:name="OLE_LINK19" w:colFirst="2" w:colLast="3"/>
            <w:bookmarkStart w:id="236" w:name="OLE_LINK20" w:colFirst="2" w:colLast="3"/>
            <w:bookmarkStart w:id="237" w:name="_Hlk184902498"/>
            <w:r>
              <w:rPr>
                <w:rFonts w:ascii="宋体" w:hAnsi="宋体" w:cs="宋体" w:hint="eastAsia"/>
                <w:b/>
                <w:bCs/>
                <w:kern w:val="0"/>
                <w:sz w:val="20"/>
              </w:rPr>
              <w:t>★</w:t>
            </w:r>
            <w:r>
              <w:rPr>
                <w:rFonts w:ascii="宋体" w:hAnsi="宋体" w:hint="eastAsia"/>
                <w:sz w:val="20"/>
                <w:shd w:val="clear" w:color="auto" w:fill="FFFFFF"/>
              </w:rPr>
              <w:t>关键价格条款</w:t>
            </w:r>
          </w:p>
        </w:tc>
        <w:tc>
          <w:tcPr>
            <w:tcW w:w="1014" w:type="dxa"/>
            <w:tcBorders>
              <w:top w:val="single" w:sz="4" w:space="0" w:color="auto"/>
              <w:left w:val="single" w:sz="4" w:space="0" w:color="auto"/>
              <w:bottom w:val="single" w:sz="4" w:space="0" w:color="auto"/>
              <w:right w:val="single" w:sz="4" w:space="0" w:color="auto"/>
            </w:tcBorders>
            <w:vAlign w:val="center"/>
            <w:hideMark/>
          </w:tcPr>
          <w:p w14:paraId="53A4820F" w14:textId="77777777" w:rsidR="001B4284" w:rsidRDefault="001B4284">
            <w:pPr>
              <w:widowControl/>
              <w:jc w:val="center"/>
              <w:rPr>
                <w:rFonts w:ascii="宋体" w:hAnsi="宋体" w:cs="宋体"/>
                <w:bCs/>
                <w:kern w:val="0"/>
                <w:szCs w:val="21"/>
              </w:rPr>
            </w:pPr>
            <w:r>
              <w:rPr>
                <w:rFonts w:ascii="宋体" w:hAnsi="宋体" w:cs="宋体" w:hint="eastAsia"/>
                <w:bCs/>
                <w:kern w:val="0"/>
                <w:szCs w:val="21"/>
              </w:rPr>
              <w:t>1</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91E6B0A" w14:textId="77777777" w:rsidR="001B4284" w:rsidRDefault="001B4284">
            <w:pPr>
              <w:jc w:val="left"/>
              <w:rPr>
                <w:rFonts w:ascii="宋体" w:hAnsi="宋体" w:cs="宋体"/>
                <w:sz w:val="20"/>
              </w:rPr>
            </w:pPr>
            <w:r>
              <w:rPr>
                <w:rFonts w:ascii="宋体" w:hAnsi="宋体" w:cs="宋体" w:hint="eastAsia"/>
                <w:sz w:val="20"/>
              </w:rPr>
              <w:t>分项报价表</w:t>
            </w:r>
          </w:p>
        </w:tc>
        <w:tc>
          <w:tcPr>
            <w:tcW w:w="4708" w:type="dxa"/>
            <w:tcBorders>
              <w:top w:val="single" w:sz="4" w:space="0" w:color="auto"/>
              <w:left w:val="single" w:sz="4" w:space="0" w:color="auto"/>
              <w:bottom w:val="single" w:sz="4" w:space="0" w:color="auto"/>
              <w:right w:val="single" w:sz="4" w:space="0" w:color="auto"/>
            </w:tcBorders>
            <w:vAlign w:val="center"/>
            <w:hideMark/>
          </w:tcPr>
          <w:p w14:paraId="4EFD468F" w14:textId="77777777" w:rsidR="001B4284" w:rsidRDefault="001B4284">
            <w:pPr>
              <w:ind w:left="80"/>
              <w:rPr>
                <w:rFonts w:ascii="宋体" w:hAnsi="宋体"/>
                <w:sz w:val="20"/>
              </w:rPr>
            </w:pPr>
            <w:r>
              <w:rPr>
                <w:rFonts w:ascii="宋体" w:hAnsi="宋体" w:hint="eastAsia"/>
                <w:sz w:val="20"/>
              </w:rPr>
              <w:t>报价时需提供分项报价表，否则将导致报价被否决</w:t>
            </w:r>
          </w:p>
        </w:tc>
        <w:tc>
          <w:tcPr>
            <w:tcW w:w="1542" w:type="dxa"/>
            <w:tcBorders>
              <w:top w:val="single" w:sz="4" w:space="0" w:color="auto"/>
              <w:left w:val="single" w:sz="4" w:space="0" w:color="auto"/>
              <w:bottom w:val="single" w:sz="4" w:space="0" w:color="auto"/>
              <w:right w:val="single" w:sz="4" w:space="0" w:color="auto"/>
            </w:tcBorders>
            <w:vAlign w:val="center"/>
          </w:tcPr>
          <w:p w14:paraId="6588B350" w14:textId="77777777" w:rsidR="001B4284" w:rsidRDefault="001B4284">
            <w:pPr>
              <w:adjustRightInd w:val="0"/>
              <w:snapToGrid w:val="0"/>
              <w:jc w:val="center"/>
              <w:rPr>
                <w:rFonts w:ascii="宋体" w:hAnsi="宋体" w:cs="宋体"/>
                <w:b/>
                <w:bCs/>
                <w:szCs w:val="21"/>
              </w:rPr>
            </w:pPr>
          </w:p>
        </w:tc>
        <w:tc>
          <w:tcPr>
            <w:tcW w:w="1543" w:type="dxa"/>
            <w:tcBorders>
              <w:top w:val="single" w:sz="4" w:space="0" w:color="auto"/>
              <w:left w:val="single" w:sz="4" w:space="0" w:color="auto"/>
              <w:bottom w:val="single" w:sz="4" w:space="0" w:color="auto"/>
              <w:right w:val="single" w:sz="4" w:space="0" w:color="auto"/>
            </w:tcBorders>
            <w:vAlign w:val="center"/>
          </w:tcPr>
          <w:p w14:paraId="4853FC52" w14:textId="77777777" w:rsidR="001B4284" w:rsidRDefault="001B4284">
            <w:pPr>
              <w:adjustRightInd w:val="0"/>
              <w:snapToGrid w:val="0"/>
              <w:jc w:val="center"/>
              <w:rPr>
                <w:rFonts w:ascii="宋体" w:hAnsi="宋体"/>
                <w:b/>
                <w:szCs w:val="21"/>
              </w:rPr>
            </w:pPr>
          </w:p>
        </w:tc>
        <w:tc>
          <w:tcPr>
            <w:tcW w:w="1542" w:type="dxa"/>
            <w:tcBorders>
              <w:top w:val="single" w:sz="4" w:space="0" w:color="auto"/>
              <w:left w:val="single" w:sz="4" w:space="0" w:color="auto"/>
              <w:bottom w:val="single" w:sz="4" w:space="0" w:color="auto"/>
              <w:right w:val="single" w:sz="4" w:space="0" w:color="auto"/>
            </w:tcBorders>
            <w:vAlign w:val="center"/>
          </w:tcPr>
          <w:p w14:paraId="5903C415" w14:textId="77777777" w:rsidR="001B4284" w:rsidRDefault="001B4284">
            <w:pPr>
              <w:adjustRightInd w:val="0"/>
              <w:snapToGrid w:val="0"/>
              <w:jc w:val="center"/>
              <w:rPr>
                <w:rFonts w:ascii="宋体" w:hAnsi="宋体" w:cs="宋体"/>
                <w:b/>
                <w:bCs/>
                <w:szCs w:val="21"/>
              </w:rPr>
            </w:pPr>
          </w:p>
        </w:tc>
      </w:tr>
      <w:tr w:rsidR="001B4284" w14:paraId="63A722A6" w14:textId="77777777" w:rsidTr="001B4284">
        <w:trPr>
          <w:trHeight w:val="588"/>
        </w:trPr>
        <w:tc>
          <w:tcPr>
            <w:tcW w:w="9547" w:type="dxa"/>
            <w:vMerge/>
            <w:tcBorders>
              <w:top w:val="single" w:sz="4" w:space="0" w:color="auto"/>
              <w:left w:val="single" w:sz="4" w:space="0" w:color="auto"/>
              <w:bottom w:val="single" w:sz="4" w:space="0" w:color="auto"/>
              <w:right w:val="single" w:sz="4" w:space="0" w:color="auto"/>
            </w:tcBorders>
            <w:vAlign w:val="center"/>
            <w:hideMark/>
          </w:tcPr>
          <w:p w14:paraId="39993B70" w14:textId="77777777" w:rsidR="001B4284" w:rsidRDefault="001B4284">
            <w:pPr>
              <w:widowControl/>
              <w:jc w:val="left"/>
              <w:rPr>
                <w:rFonts w:ascii="宋体" w:hAnsi="宋体" w:cs="宋体"/>
                <w:b/>
                <w:bCs/>
                <w:kern w:val="0"/>
                <w:szCs w:val="21"/>
              </w:rPr>
            </w:pPr>
          </w:p>
        </w:tc>
        <w:tc>
          <w:tcPr>
            <w:tcW w:w="1014" w:type="dxa"/>
            <w:tcBorders>
              <w:top w:val="single" w:sz="4" w:space="0" w:color="auto"/>
              <w:left w:val="single" w:sz="4" w:space="0" w:color="auto"/>
              <w:bottom w:val="single" w:sz="4" w:space="0" w:color="auto"/>
              <w:right w:val="single" w:sz="4" w:space="0" w:color="auto"/>
            </w:tcBorders>
            <w:vAlign w:val="center"/>
            <w:hideMark/>
          </w:tcPr>
          <w:p w14:paraId="4689F91A" w14:textId="77777777" w:rsidR="001B4284" w:rsidRDefault="001B4284">
            <w:pPr>
              <w:widowControl/>
              <w:jc w:val="center"/>
              <w:rPr>
                <w:rFonts w:ascii="宋体" w:hAnsi="宋体" w:cs="宋体"/>
                <w:bCs/>
                <w:kern w:val="0"/>
                <w:szCs w:val="21"/>
              </w:rPr>
            </w:pPr>
            <w:r>
              <w:rPr>
                <w:rFonts w:ascii="宋体" w:hAnsi="宋体" w:cs="宋体" w:hint="eastAsia"/>
                <w:bCs/>
                <w:kern w:val="0"/>
                <w:szCs w:val="21"/>
              </w:rPr>
              <w:t>2</w:t>
            </w:r>
          </w:p>
        </w:tc>
        <w:tc>
          <w:tcPr>
            <w:tcW w:w="3080" w:type="dxa"/>
            <w:tcBorders>
              <w:top w:val="single" w:sz="4" w:space="0" w:color="auto"/>
              <w:left w:val="single" w:sz="4" w:space="0" w:color="auto"/>
              <w:bottom w:val="single" w:sz="4" w:space="0" w:color="auto"/>
              <w:right w:val="single" w:sz="4" w:space="0" w:color="auto"/>
            </w:tcBorders>
            <w:vAlign w:val="center"/>
            <w:hideMark/>
          </w:tcPr>
          <w:p w14:paraId="36262F57" w14:textId="77777777" w:rsidR="001B4284" w:rsidRDefault="001B4284">
            <w:pPr>
              <w:jc w:val="left"/>
              <w:rPr>
                <w:rFonts w:ascii="宋体" w:hAnsi="宋体" w:cs="宋体"/>
                <w:sz w:val="20"/>
              </w:rPr>
            </w:pPr>
            <w:r>
              <w:rPr>
                <w:rFonts w:ascii="宋体" w:hAnsi="宋体" w:cs="宋体" w:hint="eastAsia"/>
                <w:sz w:val="20"/>
              </w:rPr>
              <w:t>备选方案</w:t>
            </w:r>
          </w:p>
        </w:tc>
        <w:tc>
          <w:tcPr>
            <w:tcW w:w="4708" w:type="dxa"/>
            <w:tcBorders>
              <w:top w:val="single" w:sz="4" w:space="0" w:color="auto"/>
              <w:left w:val="single" w:sz="4" w:space="0" w:color="auto"/>
              <w:bottom w:val="single" w:sz="4" w:space="0" w:color="auto"/>
              <w:right w:val="single" w:sz="4" w:space="0" w:color="auto"/>
            </w:tcBorders>
            <w:vAlign w:val="center"/>
            <w:hideMark/>
          </w:tcPr>
          <w:p w14:paraId="71F2EEB9" w14:textId="77777777" w:rsidR="001B4284" w:rsidRDefault="001B4284">
            <w:pPr>
              <w:ind w:left="80"/>
              <w:rPr>
                <w:rFonts w:ascii="宋体" w:hAnsi="宋体" w:cs="宋体"/>
                <w:sz w:val="20"/>
              </w:rPr>
            </w:pPr>
            <w:r>
              <w:rPr>
                <w:rFonts w:ascii="宋体" w:hAnsi="宋体" w:hint="eastAsia"/>
                <w:sz w:val="20"/>
              </w:rPr>
              <w:t>本次询价采购不接受备选方案，不接受选择性报价或具有附加条件的报价</w:t>
            </w:r>
          </w:p>
        </w:tc>
        <w:tc>
          <w:tcPr>
            <w:tcW w:w="1542" w:type="dxa"/>
            <w:tcBorders>
              <w:top w:val="single" w:sz="4" w:space="0" w:color="auto"/>
              <w:left w:val="single" w:sz="4" w:space="0" w:color="auto"/>
              <w:bottom w:val="single" w:sz="4" w:space="0" w:color="auto"/>
              <w:right w:val="single" w:sz="4" w:space="0" w:color="auto"/>
            </w:tcBorders>
            <w:vAlign w:val="center"/>
          </w:tcPr>
          <w:p w14:paraId="0FBD3269" w14:textId="77777777" w:rsidR="001B4284" w:rsidRDefault="001B4284">
            <w:pPr>
              <w:adjustRightInd w:val="0"/>
              <w:snapToGrid w:val="0"/>
              <w:jc w:val="center"/>
              <w:rPr>
                <w:rFonts w:ascii="宋体" w:hAnsi="宋体" w:cs="宋体"/>
                <w:b/>
                <w:bCs/>
                <w:szCs w:val="21"/>
              </w:rPr>
            </w:pPr>
          </w:p>
        </w:tc>
        <w:tc>
          <w:tcPr>
            <w:tcW w:w="1543" w:type="dxa"/>
            <w:tcBorders>
              <w:top w:val="single" w:sz="4" w:space="0" w:color="auto"/>
              <w:left w:val="single" w:sz="4" w:space="0" w:color="auto"/>
              <w:bottom w:val="single" w:sz="4" w:space="0" w:color="auto"/>
              <w:right w:val="single" w:sz="4" w:space="0" w:color="auto"/>
            </w:tcBorders>
            <w:vAlign w:val="center"/>
          </w:tcPr>
          <w:p w14:paraId="68439BB7" w14:textId="77777777" w:rsidR="001B4284" w:rsidRDefault="001B4284">
            <w:pPr>
              <w:adjustRightInd w:val="0"/>
              <w:snapToGrid w:val="0"/>
              <w:jc w:val="center"/>
              <w:rPr>
                <w:rFonts w:ascii="宋体" w:hAnsi="宋体"/>
                <w:b/>
                <w:szCs w:val="21"/>
              </w:rPr>
            </w:pPr>
          </w:p>
        </w:tc>
        <w:tc>
          <w:tcPr>
            <w:tcW w:w="1542" w:type="dxa"/>
            <w:tcBorders>
              <w:top w:val="single" w:sz="4" w:space="0" w:color="auto"/>
              <w:left w:val="single" w:sz="4" w:space="0" w:color="auto"/>
              <w:bottom w:val="single" w:sz="4" w:space="0" w:color="auto"/>
              <w:right w:val="single" w:sz="4" w:space="0" w:color="auto"/>
            </w:tcBorders>
            <w:vAlign w:val="center"/>
          </w:tcPr>
          <w:p w14:paraId="04B9B6D1" w14:textId="77777777" w:rsidR="001B4284" w:rsidRDefault="001B4284">
            <w:pPr>
              <w:adjustRightInd w:val="0"/>
              <w:snapToGrid w:val="0"/>
              <w:jc w:val="center"/>
              <w:rPr>
                <w:rFonts w:ascii="宋体" w:hAnsi="宋体" w:cs="宋体"/>
                <w:b/>
                <w:bCs/>
                <w:szCs w:val="21"/>
              </w:rPr>
            </w:pPr>
          </w:p>
        </w:tc>
      </w:tr>
      <w:tr w:rsidR="001B4284" w14:paraId="7434F638" w14:textId="77777777" w:rsidTr="001B4284">
        <w:trPr>
          <w:trHeight w:val="588"/>
        </w:trPr>
        <w:tc>
          <w:tcPr>
            <w:tcW w:w="9547" w:type="dxa"/>
            <w:vMerge/>
            <w:tcBorders>
              <w:top w:val="single" w:sz="4" w:space="0" w:color="auto"/>
              <w:left w:val="single" w:sz="4" w:space="0" w:color="auto"/>
              <w:bottom w:val="single" w:sz="4" w:space="0" w:color="auto"/>
              <w:right w:val="single" w:sz="4" w:space="0" w:color="auto"/>
            </w:tcBorders>
            <w:vAlign w:val="center"/>
            <w:hideMark/>
          </w:tcPr>
          <w:p w14:paraId="1DE93963" w14:textId="77777777" w:rsidR="001B4284" w:rsidRDefault="001B4284">
            <w:pPr>
              <w:widowControl/>
              <w:jc w:val="left"/>
              <w:rPr>
                <w:rFonts w:ascii="宋体" w:hAnsi="宋体" w:cs="宋体"/>
                <w:b/>
                <w:bCs/>
                <w:kern w:val="0"/>
                <w:szCs w:val="21"/>
              </w:rPr>
            </w:pPr>
          </w:p>
        </w:tc>
        <w:tc>
          <w:tcPr>
            <w:tcW w:w="1014" w:type="dxa"/>
            <w:tcBorders>
              <w:top w:val="single" w:sz="4" w:space="0" w:color="auto"/>
              <w:left w:val="single" w:sz="4" w:space="0" w:color="auto"/>
              <w:bottom w:val="single" w:sz="4" w:space="0" w:color="auto"/>
              <w:right w:val="single" w:sz="4" w:space="0" w:color="auto"/>
            </w:tcBorders>
            <w:vAlign w:val="center"/>
            <w:hideMark/>
          </w:tcPr>
          <w:p w14:paraId="174B40D7" w14:textId="77777777" w:rsidR="001B4284" w:rsidRDefault="001B4284">
            <w:pPr>
              <w:widowControl/>
              <w:jc w:val="center"/>
              <w:rPr>
                <w:rFonts w:ascii="宋体" w:hAnsi="宋体" w:cs="宋体"/>
                <w:bCs/>
                <w:kern w:val="0"/>
                <w:szCs w:val="21"/>
              </w:rPr>
            </w:pPr>
            <w:r>
              <w:rPr>
                <w:rFonts w:ascii="宋体" w:hAnsi="宋体" w:cs="宋体" w:hint="eastAsia"/>
                <w:bCs/>
                <w:kern w:val="0"/>
                <w:szCs w:val="21"/>
              </w:rPr>
              <w:t>3</w:t>
            </w:r>
          </w:p>
        </w:tc>
        <w:tc>
          <w:tcPr>
            <w:tcW w:w="3080" w:type="dxa"/>
            <w:tcBorders>
              <w:top w:val="single" w:sz="4" w:space="0" w:color="auto"/>
              <w:left w:val="single" w:sz="4" w:space="0" w:color="auto"/>
              <w:bottom w:val="single" w:sz="4" w:space="0" w:color="auto"/>
              <w:right w:val="single" w:sz="4" w:space="0" w:color="auto"/>
            </w:tcBorders>
            <w:vAlign w:val="center"/>
            <w:hideMark/>
          </w:tcPr>
          <w:p w14:paraId="3D034296" w14:textId="77777777" w:rsidR="001B4284" w:rsidRDefault="001B4284">
            <w:pPr>
              <w:jc w:val="left"/>
              <w:rPr>
                <w:rFonts w:ascii="宋体" w:hAnsi="宋体" w:cs="宋体"/>
                <w:sz w:val="20"/>
              </w:rPr>
            </w:pPr>
            <w:r>
              <w:rPr>
                <w:rFonts w:ascii="宋体" w:hAnsi="宋体" w:cs="宋体" w:hint="eastAsia"/>
                <w:sz w:val="20"/>
              </w:rPr>
              <w:t>报价严重错误（如有）</w:t>
            </w:r>
          </w:p>
        </w:tc>
        <w:tc>
          <w:tcPr>
            <w:tcW w:w="4708" w:type="dxa"/>
            <w:tcBorders>
              <w:top w:val="single" w:sz="4" w:space="0" w:color="auto"/>
              <w:left w:val="single" w:sz="4" w:space="0" w:color="auto"/>
              <w:bottom w:val="single" w:sz="4" w:space="0" w:color="auto"/>
              <w:right w:val="single" w:sz="4" w:space="0" w:color="auto"/>
            </w:tcBorders>
            <w:vAlign w:val="center"/>
            <w:hideMark/>
          </w:tcPr>
          <w:p w14:paraId="411E3D19" w14:textId="77777777" w:rsidR="001B4284" w:rsidRDefault="001B4284">
            <w:pPr>
              <w:ind w:left="80"/>
              <w:rPr>
                <w:rFonts w:ascii="宋体" w:hAnsi="宋体" w:cs="宋体"/>
                <w:sz w:val="20"/>
              </w:rPr>
            </w:pPr>
            <w:r>
              <w:rPr>
                <w:rFonts w:ascii="宋体" w:hAnsi="宋体" w:cs="宋体" w:hint="eastAsia"/>
                <w:sz w:val="20"/>
              </w:rPr>
              <w:t>供应商应严格按照分项报价表进行分项及报价总价报价，如出现供应商填写严重错误导致评审委员会无法正常评审，评审委员会有权否决其报价。</w:t>
            </w:r>
          </w:p>
        </w:tc>
        <w:tc>
          <w:tcPr>
            <w:tcW w:w="1542" w:type="dxa"/>
            <w:tcBorders>
              <w:top w:val="single" w:sz="4" w:space="0" w:color="auto"/>
              <w:left w:val="single" w:sz="4" w:space="0" w:color="auto"/>
              <w:bottom w:val="single" w:sz="4" w:space="0" w:color="auto"/>
              <w:right w:val="single" w:sz="4" w:space="0" w:color="auto"/>
            </w:tcBorders>
            <w:vAlign w:val="center"/>
          </w:tcPr>
          <w:p w14:paraId="401AC24C" w14:textId="77777777" w:rsidR="001B4284" w:rsidRDefault="001B4284">
            <w:pPr>
              <w:adjustRightInd w:val="0"/>
              <w:snapToGrid w:val="0"/>
              <w:jc w:val="center"/>
              <w:rPr>
                <w:rFonts w:ascii="宋体" w:hAnsi="宋体" w:cs="宋体"/>
                <w:b/>
                <w:bCs/>
                <w:szCs w:val="21"/>
              </w:rPr>
            </w:pPr>
          </w:p>
        </w:tc>
        <w:tc>
          <w:tcPr>
            <w:tcW w:w="1543" w:type="dxa"/>
            <w:tcBorders>
              <w:top w:val="single" w:sz="4" w:space="0" w:color="auto"/>
              <w:left w:val="single" w:sz="4" w:space="0" w:color="auto"/>
              <w:bottom w:val="single" w:sz="4" w:space="0" w:color="auto"/>
              <w:right w:val="single" w:sz="4" w:space="0" w:color="auto"/>
            </w:tcBorders>
            <w:vAlign w:val="center"/>
          </w:tcPr>
          <w:p w14:paraId="5D9CABC2" w14:textId="77777777" w:rsidR="001B4284" w:rsidRDefault="001B4284">
            <w:pPr>
              <w:adjustRightInd w:val="0"/>
              <w:snapToGrid w:val="0"/>
              <w:jc w:val="center"/>
              <w:rPr>
                <w:rFonts w:ascii="宋体" w:hAnsi="宋体"/>
                <w:b/>
                <w:szCs w:val="21"/>
              </w:rPr>
            </w:pPr>
          </w:p>
        </w:tc>
        <w:tc>
          <w:tcPr>
            <w:tcW w:w="1542" w:type="dxa"/>
            <w:tcBorders>
              <w:top w:val="single" w:sz="4" w:space="0" w:color="auto"/>
              <w:left w:val="single" w:sz="4" w:space="0" w:color="auto"/>
              <w:bottom w:val="single" w:sz="4" w:space="0" w:color="auto"/>
              <w:right w:val="single" w:sz="4" w:space="0" w:color="auto"/>
            </w:tcBorders>
            <w:vAlign w:val="center"/>
          </w:tcPr>
          <w:p w14:paraId="5E761C9F" w14:textId="77777777" w:rsidR="001B4284" w:rsidRDefault="001B4284">
            <w:pPr>
              <w:adjustRightInd w:val="0"/>
              <w:snapToGrid w:val="0"/>
              <w:jc w:val="center"/>
              <w:rPr>
                <w:rFonts w:ascii="宋体" w:hAnsi="宋体" w:cs="宋体"/>
                <w:b/>
                <w:bCs/>
                <w:szCs w:val="21"/>
              </w:rPr>
            </w:pPr>
          </w:p>
        </w:tc>
      </w:tr>
      <w:tr w:rsidR="001B4284" w14:paraId="3AA66412" w14:textId="77777777" w:rsidTr="001B4284">
        <w:trPr>
          <w:trHeight w:val="539"/>
        </w:trPr>
        <w:tc>
          <w:tcPr>
            <w:tcW w:w="9547" w:type="dxa"/>
            <w:vMerge/>
            <w:tcBorders>
              <w:top w:val="single" w:sz="4" w:space="0" w:color="auto"/>
              <w:left w:val="single" w:sz="4" w:space="0" w:color="auto"/>
              <w:bottom w:val="single" w:sz="4" w:space="0" w:color="auto"/>
              <w:right w:val="single" w:sz="4" w:space="0" w:color="auto"/>
            </w:tcBorders>
            <w:vAlign w:val="center"/>
            <w:hideMark/>
          </w:tcPr>
          <w:p w14:paraId="2ED6C937" w14:textId="77777777" w:rsidR="001B4284" w:rsidRDefault="001B4284">
            <w:pPr>
              <w:widowControl/>
              <w:jc w:val="left"/>
              <w:rPr>
                <w:rFonts w:ascii="宋体" w:hAnsi="宋体" w:cs="宋体"/>
                <w:b/>
                <w:bCs/>
                <w:kern w:val="0"/>
                <w:szCs w:val="21"/>
              </w:rPr>
            </w:pPr>
          </w:p>
        </w:tc>
        <w:tc>
          <w:tcPr>
            <w:tcW w:w="1014" w:type="dxa"/>
            <w:tcBorders>
              <w:top w:val="single" w:sz="4" w:space="0" w:color="auto"/>
              <w:left w:val="single" w:sz="4" w:space="0" w:color="auto"/>
              <w:bottom w:val="single" w:sz="4" w:space="0" w:color="auto"/>
              <w:right w:val="single" w:sz="4" w:space="0" w:color="auto"/>
            </w:tcBorders>
            <w:vAlign w:val="center"/>
            <w:hideMark/>
          </w:tcPr>
          <w:p w14:paraId="00F21B06" w14:textId="77777777" w:rsidR="001B4284" w:rsidRDefault="001B4284">
            <w:pPr>
              <w:jc w:val="center"/>
              <w:rPr>
                <w:rFonts w:ascii="宋体" w:hAnsi="宋体"/>
                <w:sz w:val="20"/>
              </w:rPr>
            </w:pPr>
            <w:r>
              <w:rPr>
                <w:rFonts w:ascii="宋体" w:hAnsi="宋体" w:hint="eastAsia"/>
                <w:sz w:val="20"/>
              </w:rPr>
              <w:t>4</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3037910" w14:textId="77777777" w:rsidR="001B4284" w:rsidRDefault="001B4284">
            <w:pPr>
              <w:jc w:val="left"/>
              <w:rPr>
                <w:rFonts w:ascii="宋体" w:hAnsi="宋体" w:cs="宋体"/>
                <w:sz w:val="20"/>
              </w:rPr>
            </w:pPr>
            <w:r>
              <w:rPr>
                <w:rFonts w:ascii="宋体" w:hAnsi="宋体" w:cs="宋体" w:hint="eastAsia"/>
                <w:sz w:val="20"/>
              </w:rPr>
              <w:t>价格修正(如有)</w:t>
            </w:r>
          </w:p>
        </w:tc>
        <w:tc>
          <w:tcPr>
            <w:tcW w:w="4708" w:type="dxa"/>
            <w:tcBorders>
              <w:top w:val="single" w:sz="4" w:space="0" w:color="auto"/>
              <w:left w:val="single" w:sz="4" w:space="0" w:color="auto"/>
              <w:bottom w:val="single" w:sz="4" w:space="0" w:color="auto"/>
              <w:right w:val="single" w:sz="4" w:space="0" w:color="auto"/>
            </w:tcBorders>
            <w:vAlign w:val="bottom"/>
            <w:hideMark/>
          </w:tcPr>
          <w:p w14:paraId="17484A62" w14:textId="77777777" w:rsidR="001B4284" w:rsidRDefault="001B4284">
            <w:pPr>
              <w:ind w:left="80"/>
              <w:jc w:val="left"/>
              <w:rPr>
                <w:rFonts w:ascii="宋体" w:hAnsi="宋体" w:cs="宋体"/>
                <w:sz w:val="20"/>
              </w:rPr>
            </w:pPr>
            <w:r>
              <w:rPr>
                <w:rFonts w:ascii="宋体" w:hAnsi="宋体" w:cs="宋体" w:hint="eastAsia"/>
                <w:sz w:val="20"/>
              </w:rPr>
              <w:t>如供应商不接受价格修正后的评审价格，评审委员会将否决其报价；</w:t>
            </w:r>
          </w:p>
        </w:tc>
        <w:tc>
          <w:tcPr>
            <w:tcW w:w="1542" w:type="dxa"/>
            <w:tcBorders>
              <w:top w:val="single" w:sz="4" w:space="0" w:color="auto"/>
              <w:left w:val="single" w:sz="4" w:space="0" w:color="auto"/>
              <w:bottom w:val="single" w:sz="4" w:space="0" w:color="auto"/>
              <w:right w:val="single" w:sz="4" w:space="0" w:color="auto"/>
            </w:tcBorders>
          </w:tcPr>
          <w:p w14:paraId="4B5A624D" w14:textId="77777777" w:rsidR="001B4284" w:rsidRDefault="001B4284">
            <w:pPr>
              <w:widowControl/>
              <w:jc w:val="center"/>
              <w:rPr>
                <w:rFonts w:eastAsia="等线" w:cs="宋体"/>
                <w:kern w:val="0"/>
                <w:szCs w:val="21"/>
              </w:rPr>
            </w:pPr>
          </w:p>
        </w:tc>
        <w:tc>
          <w:tcPr>
            <w:tcW w:w="1543" w:type="dxa"/>
            <w:tcBorders>
              <w:top w:val="single" w:sz="4" w:space="0" w:color="auto"/>
              <w:left w:val="single" w:sz="4" w:space="0" w:color="auto"/>
              <w:bottom w:val="single" w:sz="4" w:space="0" w:color="auto"/>
              <w:right w:val="single" w:sz="4" w:space="0" w:color="auto"/>
            </w:tcBorders>
          </w:tcPr>
          <w:p w14:paraId="6579EF80" w14:textId="77777777" w:rsidR="001B4284" w:rsidRDefault="001B4284">
            <w:pPr>
              <w:widowControl/>
              <w:jc w:val="center"/>
              <w:rPr>
                <w:rFonts w:eastAsia="等线" w:cs="宋体"/>
                <w:kern w:val="0"/>
                <w:szCs w:val="21"/>
              </w:rPr>
            </w:pPr>
          </w:p>
        </w:tc>
        <w:tc>
          <w:tcPr>
            <w:tcW w:w="1542" w:type="dxa"/>
            <w:tcBorders>
              <w:top w:val="single" w:sz="4" w:space="0" w:color="auto"/>
              <w:left w:val="single" w:sz="4" w:space="0" w:color="auto"/>
              <w:bottom w:val="single" w:sz="4" w:space="0" w:color="auto"/>
              <w:right w:val="single" w:sz="4" w:space="0" w:color="auto"/>
            </w:tcBorders>
          </w:tcPr>
          <w:p w14:paraId="11E5DEF0" w14:textId="77777777" w:rsidR="001B4284" w:rsidRDefault="001B4284">
            <w:pPr>
              <w:widowControl/>
              <w:jc w:val="center"/>
              <w:rPr>
                <w:rFonts w:eastAsia="等线" w:cs="宋体"/>
                <w:kern w:val="0"/>
                <w:szCs w:val="21"/>
              </w:rPr>
            </w:pPr>
          </w:p>
        </w:tc>
      </w:tr>
      <w:tr w:rsidR="001B4284" w14:paraId="5A0FD6DE" w14:textId="77777777" w:rsidTr="001B4284">
        <w:trPr>
          <w:trHeight w:val="539"/>
        </w:trPr>
        <w:tc>
          <w:tcPr>
            <w:tcW w:w="9547" w:type="dxa"/>
            <w:vMerge/>
            <w:tcBorders>
              <w:top w:val="single" w:sz="4" w:space="0" w:color="auto"/>
              <w:left w:val="single" w:sz="4" w:space="0" w:color="auto"/>
              <w:bottom w:val="single" w:sz="4" w:space="0" w:color="auto"/>
              <w:right w:val="single" w:sz="4" w:space="0" w:color="auto"/>
            </w:tcBorders>
            <w:vAlign w:val="center"/>
            <w:hideMark/>
          </w:tcPr>
          <w:p w14:paraId="1C59D9F0" w14:textId="77777777" w:rsidR="001B4284" w:rsidRDefault="001B4284">
            <w:pPr>
              <w:widowControl/>
              <w:jc w:val="left"/>
              <w:rPr>
                <w:rFonts w:ascii="宋体" w:hAnsi="宋体" w:cs="宋体"/>
                <w:b/>
                <w:bCs/>
                <w:kern w:val="0"/>
                <w:szCs w:val="21"/>
              </w:rPr>
            </w:pPr>
          </w:p>
        </w:tc>
        <w:tc>
          <w:tcPr>
            <w:tcW w:w="1014" w:type="dxa"/>
            <w:tcBorders>
              <w:top w:val="single" w:sz="4" w:space="0" w:color="auto"/>
              <w:left w:val="single" w:sz="4" w:space="0" w:color="auto"/>
              <w:bottom w:val="single" w:sz="4" w:space="0" w:color="auto"/>
              <w:right w:val="single" w:sz="4" w:space="0" w:color="auto"/>
            </w:tcBorders>
            <w:vAlign w:val="center"/>
            <w:hideMark/>
          </w:tcPr>
          <w:p w14:paraId="3E0A8608" w14:textId="77777777" w:rsidR="001B4284" w:rsidRDefault="001B4284">
            <w:pPr>
              <w:jc w:val="center"/>
              <w:rPr>
                <w:rFonts w:ascii="宋体" w:hAnsi="宋体"/>
                <w:sz w:val="20"/>
              </w:rPr>
            </w:pPr>
            <w:r>
              <w:rPr>
                <w:rFonts w:ascii="宋体" w:hAnsi="宋体" w:hint="eastAsia"/>
                <w:sz w:val="20"/>
              </w:rPr>
              <w:t>5</w:t>
            </w:r>
          </w:p>
        </w:tc>
        <w:tc>
          <w:tcPr>
            <w:tcW w:w="3080" w:type="dxa"/>
            <w:tcBorders>
              <w:top w:val="single" w:sz="4" w:space="0" w:color="auto"/>
              <w:left w:val="single" w:sz="4" w:space="0" w:color="auto"/>
              <w:bottom w:val="single" w:sz="4" w:space="0" w:color="auto"/>
              <w:right w:val="single" w:sz="4" w:space="0" w:color="auto"/>
            </w:tcBorders>
            <w:vAlign w:val="center"/>
            <w:hideMark/>
          </w:tcPr>
          <w:p w14:paraId="34C4C370" w14:textId="77777777" w:rsidR="001B4284" w:rsidRDefault="001B4284">
            <w:pPr>
              <w:jc w:val="left"/>
              <w:rPr>
                <w:rFonts w:ascii="宋体" w:hAnsi="宋体" w:cs="宋体"/>
                <w:sz w:val="20"/>
              </w:rPr>
            </w:pPr>
            <w:r>
              <w:rPr>
                <w:rFonts w:ascii="宋体" w:hAnsi="宋体" w:cs="宋体" w:hint="eastAsia"/>
                <w:sz w:val="20"/>
              </w:rPr>
              <w:t>报价缺漏项（如有）</w:t>
            </w:r>
          </w:p>
        </w:tc>
        <w:tc>
          <w:tcPr>
            <w:tcW w:w="4708" w:type="dxa"/>
            <w:tcBorders>
              <w:top w:val="single" w:sz="4" w:space="0" w:color="auto"/>
              <w:left w:val="single" w:sz="4" w:space="0" w:color="auto"/>
              <w:bottom w:val="single" w:sz="4" w:space="0" w:color="auto"/>
              <w:right w:val="single" w:sz="4" w:space="0" w:color="auto"/>
            </w:tcBorders>
            <w:vAlign w:val="bottom"/>
            <w:hideMark/>
          </w:tcPr>
          <w:p w14:paraId="7B8A740E" w14:textId="77777777" w:rsidR="001B4284" w:rsidRDefault="001B4284">
            <w:pPr>
              <w:ind w:left="80"/>
              <w:jc w:val="left"/>
              <w:rPr>
                <w:rFonts w:ascii="宋体" w:hAnsi="宋体" w:cs="宋体"/>
                <w:sz w:val="20"/>
              </w:rPr>
            </w:pPr>
            <w:r>
              <w:rPr>
                <w:rFonts w:ascii="宋体" w:hAnsi="宋体" w:cs="宋体" w:hint="eastAsia"/>
                <w:sz w:val="20"/>
              </w:rPr>
              <w:t>如供应商确认报价缺漏项不包含在报价总价中的，评审委员会应当否决其报价。</w:t>
            </w:r>
          </w:p>
        </w:tc>
        <w:tc>
          <w:tcPr>
            <w:tcW w:w="1542" w:type="dxa"/>
            <w:tcBorders>
              <w:top w:val="single" w:sz="4" w:space="0" w:color="auto"/>
              <w:left w:val="single" w:sz="4" w:space="0" w:color="auto"/>
              <w:bottom w:val="single" w:sz="4" w:space="0" w:color="auto"/>
              <w:right w:val="single" w:sz="4" w:space="0" w:color="auto"/>
            </w:tcBorders>
          </w:tcPr>
          <w:p w14:paraId="09932B29" w14:textId="77777777" w:rsidR="001B4284" w:rsidRDefault="001B4284">
            <w:pPr>
              <w:widowControl/>
              <w:jc w:val="center"/>
              <w:rPr>
                <w:rFonts w:eastAsia="等线" w:cs="宋体"/>
                <w:kern w:val="0"/>
                <w:szCs w:val="21"/>
              </w:rPr>
            </w:pPr>
          </w:p>
        </w:tc>
        <w:tc>
          <w:tcPr>
            <w:tcW w:w="1543" w:type="dxa"/>
            <w:tcBorders>
              <w:top w:val="single" w:sz="4" w:space="0" w:color="auto"/>
              <w:left w:val="single" w:sz="4" w:space="0" w:color="auto"/>
              <w:bottom w:val="single" w:sz="4" w:space="0" w:color="auto"/>
              <w:right w:val="single" w:sz="4" w:space="0" w:color="auto"/>
            </w:tcBorders>
          </w:tcPr>
          <w:p w14:paraId="6DEB70ED" w14:textId="77777777" w:rsidR="001B4284" w:rsidRDefault="001B4284">
            <w:pPr>
              <w:widowControl/>
              <w:jc w:val="center"/>
              <w:rPr>
                <w:rFonts w:eastAsia="等线" w:cs="宋体"/>
                <w:kern w:val="0"/>
                <w:szCs w:val="21"/>
              </w:rPr>
            </w:pPr>
          </w:p>
        </w:tc>
        <w:tc>
          <w:tcPr>
            <w:tcW w:w="1542" w:type="dxa"/>
            <w:tcBorders>
              <w:top w:val="single" w:sz="4" w:space="0" w:color="auto"/>
              <w:left w:val="single" w:sz="4" w:space="0" w:color="auto"/>
              <w:bottom w:val="single" w:sz="4" w:space="0" w:color="auto"/>
              <w:right w:val="single" w:sz="4" w:space="0" w:color="auto"/>
            </w:tcBorders>
          </w:tcPr>
          <w:p w14:paraId="7C58144D" w14:textId="77777777" w:rsidR="001B4284" w:rsidRDefault="001B4284">
            <w:pPr>
              <w:widowControl/>
              <w:jc w:val="center"/>
              <w:rPr>
                <w:rFonts w:eastAsia="等线" w:cs="宋体"/>
                <w:kern w:val="0"/>
                <w:szCs w:val="21"/>
              </w:rPr>
            </w:pPr>
          </w:p>
        </w:tc>
      </w:tr>
      <w:tr w:rsidR="001B4284" w14:paraId="5DBE3432" w14:textId="77777777" w:rsidTr="001B4284">
        <w:trPr>
          <w:trHeight w:val="539"/>
        </w:trPr>
        <w:tc>
          <w:tcPr>
            <w:tcW w:w="9547" w:type="dxa"/>
            <w:vMerge/>
            <w:tcBorders>
              <w:top w:val="single" w:sz="4" w:space="0" w:color="auto"/>
              <w:left w:val="single" w:sz="4" w:space="0" w:color="auto"/>
              <w:bottom w:val="single" w:sz="4" w:space="0" w:color="auto"/>
              <w:right w:val="single" w:sz="4" w:space="0" w:color="auto"/>
            </w:tcBorders>
            <w:vAlign w:val="center"/>
            <w:hideMark/>
          </w:tcPr>
          <w:p w14:paraId="2CB2D718" w14:textId="77777777" w:rsidR="001B4284" w:rsidRDefault="001B4284">
            <w:pPr>
              <w:widowControl/>
              <w:jc w:val="left"/>
              <w:rPr>
                <w:rFonts w:ascii="宋体" w:hAnsi="宋体" w:cs="宋体"/>
                <w:b/>
                <w:bCs/>
                <w:kern w:val="0"/>
                <w:szCs w:val="21"/>
              </w:rPr>
            </w:pPr>
          </w:p>
        </w:tc>
        <w:tc>
          <w:tcPr>
            <w:tcW w:w="1014" w:type="dxa"/>
            <w:tcBorders>
              <w:top w:val="single" w:sz="4" w:space="0" w:color="auto"/>
              <w:left w:val="single" w:sz="4" w:space="0" w:color="auto"/>
              <w:bottom w:val="single" w:sz="4" w:space="0" w:color="auto"/>
              <w:right w:val="single" w:sz="4" w:space="0" w:color="auto"/>
            </w:tcBorders>
            <w:vAlign w:val="center"/>
            <w:hideMark/>
          </w:tcPr>
          <w:p w14:paraId="63F28264" w14:textId="77777777" w:rsidR="001B4284" w:rsidRDefault="001B4284">
            <w:pPr>
              <w:jc w:val="center"/>
              <w:rPr>
                <w:rFonts w:ascii="宋体" w:hAnsi="宋体"/>
                <w:sz w:val="20"/>
              </w:rPr>
            </w:pPr>
            <w:r>
              <w:rPr>
                <w:rFonts w:ascii="宋体" w:hAnsi="宋体" w:hint="eastAsia"/>
                <w:sz w:val="20"/>
              </w:rPr>
              <w:t>6</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9812BE3" w14:textId="77777777" w:rsidR="001B4284" w:rsidRDefault="001B4284">
            <w:pPr>
              <w:jc w:val="left"/>
              <w:rPr>
                <w:rFonts w:ascii="宋体" w:hAnsi="宋体" w:cs="宋体"/>
                <w:sz w:val="20"/>
              </w:rPr>
            </w:pPr>
            <w:r>
              <w:rPr>
                <w:rFonts w:ascii="宋体" w:hAnsi="宋体" w:cs="宋体" w:hint="eastAsia"/>
                <w:sz w:val="20"/>
              </w:rPr>
              <w:t>恶意报价行为</w:t>
            </w:r>
          </w:p>
        </w:tc>
        <w:tc>
          <w:tcPr>
            <w:tcW w:w="4708" w:type="dxa"/>
            <w:tcBorders>
              <w:top w:val="single" w:sz="4" w:space="0" w:color="auto"/>
              <w:left w:val="single" w:sz="4" w:space="0" w:color="auto"/>
              <w:bottom w:val="single" w:sz="4" w:space="0" w:color="auto"/>
              <w:right w:val="single" w:sz="4" w:space="0" w:color="auto"/>
            </w:tcBorders>
            <w:hideMark/>
          </w:tcPr>
          <w:p w14:paraId="1B7DA372" w14:textId="77777777" w:rsidR="001B4284" w:rsidRDefault="001B4284">
            <w:pPr>
              <w:ind w:left="80"/>
              <w:jc w:val="left"/>
              <w:rPr>
                <w:rFonts w:ascii="宋体" w:hAnsi="宋体" w:cs="宋体"/>
                <w:sz w:val="20"/>
              </w:rPr>
            </w:pPr>
            <w:r>
              <w:rPr>
                <w:rFonts w:ascii="宋体" w:hAnsi="宋体" w:cs="宋体" w:hint="eastAsia"/>
                <w:sz w:val="20"/>
              </w:rPr>
              <w:t>如供应商报价出现明显低于市场行情，或者采用不平衡报价方式可能造成后期项目执行风险，经评审委员会认定属于恶意报价行为的，评审委员会应当否决其报价。</w:t>
            </w:r>
          </w:p>
        </w:tc>
        <w:tc>
          <w:tcPr>
            <w:tcW w:w="1542" w:type="dxa"/>
            <w:tcBorders>
              <w:top w:val="single" w:sz="4" w:space="0" w:color="auto"/>
              <w:left w:val="single" w:sz="4" w:space="0" w:color="auto"/>
              <w:bottom w:val="single" w:sz="4" w:space="0" w:color="auto"/>
              <w:right w:val="single" w:sz="4" w:space="0" w:color="auto"/>
            </w:tcBorders>
          </w:tcPr>
          <w:p w14:paraId="3DF4092E" w14:textId="77777777" w:rsidR="001B4284" w:rsidRDefault="001B4284">
            <w:pPr>
              <w:widowControl/>
              <w:jc w:val="center"/>
              <w:rPr>
                <w:rFonts w:eastAsia="等线" w:cs="宋体"/>
                <w:kern w:val="0"/>
                <w:szCs w:val="21"/>
              </w:rPr>
            </w:pPr>
          </w:p>
        </w:tc>
        <w:tc>
          <w:tcPr>
            <w:tcW w:w="1543" w:type="dxa"/>
            <w:tcBorders>
              <w:top w:val="single" w:sz="4" w:space="0" w:color="auto"/>
              <w:left w:val="single" w:sz="4" w:space="0" w:color="auto"/>
              <w:bottom w:val="single" w:sz="4" w:space="0" w:color="auto"/>
              <w:right w:val="single" w:sz="4" w:space="0" w:color="auto"/>
            </w:tcBorders>
          </w:tcPr>
          <w:p w14:paraId="56110F76" w14:textId="77777777" w:rsidR="001B4284" w:rsidRDefault="001B4284">
            <w:pPr>
              <w:widowControl/>
              <w:jc w:val="center"/>
              <w:rPr>
                <w:rFonts w:eastAsia="等线" w:cs="宋体"/>
                <w:kern w:val="0"/>
                <w:szCs w:val="21"/>
              </w:rPr>
            </w:pPr>
          </w:p>
        </w:tc>
        <w:tc>
          <w:tcPr>
            <w:tcW w:w="1542" w:type="dxa"/>
            <w:tcBorders>
              <w:top w:val="single" w:sz="4" w:space="0" w:color="auto"/>
              <w:left w:val="single" w:sz="4" w:space="0" w:color="auto"/>
              <w:bottom w:val="single" w:sz="4" w:space="0" w:color="auto"/>
              <w:right w:val="single" w:sz="4" w:space="0" w:color="auto"/>
            </w:tcBorders>
          </w:tcPr>
          <w:p w14:paraId="678B1554" w14:textId="77777777" w:rsidR="001B4284" w:rsidRDefault="001B4284">
            <w:pPr>
              <w:widowControl/>
              <w:jc w:val="center"/>
              <w:rPr>
                <w:rFonts w:eastAsia="等线" w:cs="宋体"/>
                <w:kern w:val="0"/>
                <w:szCs w:val="21"/>
              </w:rPr>
            </w:pPr>
          </w:p>
        </w:tc>
      </w:tr>
      <w:bookmarkEnd w:id="235"/>
      <w:bookmarkEnd w:id="236"/>
      <w:bookmarkEnd w:id="237"/>
      <w:tr w:rsidR="001B4284" w14:paraId="23AA61BF" w14:textId="77777777" w:rsidTr="001B4284">
        <w:trPr>
          <w:trHeight w:val="539"/>
        </w:trPr>
        <w:tc>
          <w:tcPr>
            <w:tcW w:w="9547" w:type="dxa"/>
            <w:gridSpan w:val="4"/>
            <w:tcBorders>
              <w:top w:val="single" w:sz="4" w:space="0" w:color="auto"/>
              <w:left w:val="single" w:sz="4" w:space="0" w:color="auto"/>
              <w:bottom w:val="single" w:sz="4" w:space="0" w:color="auto"/>
              <w:right w:val="single" w:sz="4" w:space="0" w:color="auto"/>
            </w:tcBorders>
            <w:vAlign w:val="center"/>
            <w:hideMark/>
          </w:tcPr>
          <w:p w14:paraId="64E54598" w14:textId="77777777" w:rsidR="001B4284" w:rsidRDefault="001B4284">
            <w:pPr>
              <w:shd w:val="solid" w:color="FFFFFF" w:fill="auto"/>
              <w:autoSpaceDN w:val="0"/>
              <w:jc w:val="center"/>
              <w:textAlignment w:val="center"/>
              <w:rPr>
                <w:rFonts w:ascii="宋体" w:hAnsi="宋体"/>
                <w:shd w:val="clear" w:color="auto" w:fill="FFFFFF"/>
              </w:rPr>
            </w:pPr>
            <w:r>
              <w:rPr>
                <w:rFonts w:ascii="宋体" w:hAnsi="宋体" w:hint="eastAsia"/>
                <w:shd w:val="clear" w:color="auto" w:fill="FFFFFF"/>
              </w:rPr>
              <w:t>结论</w:t>
            </w:r>
          </w:p>
        </w:tc>
        <w:tc>
          <w:tcPr>
            <w:tcW w:w="1542" w:type="dxa"/>
            <w:tcBorders>
              <w:top w:val="single" w:sz="4" w:space="0" w:color="auto"/>
              <w:left w:val="single" w:sz="4" w:space="0" w:color="auto"/>
              <w:bottom w:val="single" w:sz="4" w:space="0" w:color="auto"/>
              <w:right w:val="single" w:sz="4" w:space="0" w:color="auto"/>
            </w:tcBorders>
          </w:tcPr>
          <w:p w14:paraId="4AABB37B" w14:textId="77777777" w:rsidR="001B4284" w:rsidRDefault="001B4284">
            <w:pPr>
              <w:widowControl/>
              <w:jc w:val="center"/>
              <w:rPr>
                <w:rFonts w:eastAsia="等线" w:cs="宋体"/>
                <w:kern w:val="0"/>
                <w:szCs w:val="21"/>
              </w:rPr>
            </w:pPr>
          </w:p>
        </w:tc>
        <w:tc>
          <w:tcPr>
            <w:tcW w:w="1543" w:type="dxa"/>
            <w:tcBorders>
              <w:top w:val="single" w:sz="4" w:space="0" w:color="auto"/>
              <w:left w:val="single" w:sz="4" w:space="0" w:color="auto"/>
              <w:bottom w:val="single" w:sz="4" w:space="0" w:color="auto"/>
              <w:right w:val="single" w:sz="4" w:space="0" w:color="auto"/>
            </w:tcBorders>
          </w:tcPr>
          <w:p w14:paraId="381158AA" w14:textId="77777777" w:rsidR="001B4284" w:rsidRDefault="001B4284">
            <w:pPr>
              <w:widowControl/>
              <w:jc w:val="center"/>
              <w:rPr>
                <w:rFonts w:eastAsia="等线" w:cs="宋体"/>
                <w:kern w:val="0"/>
                <w:szCs w:val="21"/>
              </w:rPr>
            </w:pPr>
          </w:p>
        </w:tc>
        <w:tc>
          <w:tcPr>
            <w:tcW w:w="1542" w:type="dxa"/>
            <w:tcBorders>
              <w:top w:val="single" w:sz="4" w:space="0" w:color="auto"/>
              <w:left w:val="single" w:sz="4" w:space="0" w:color="auto"/>
              <w:bottom w:val="single" w:sz="4" w:space="0" w:color="auto"/>
              <w:right w:val="single" w:sz="4" w:space="0" w:color="auto"/>
            </w:tcBorders>
          </w:tcPr>
          <w:p w14:paraId="0C834994" w14:textId="77777777" w:rsidR="001B4284" w:rsidRDefault="001B4284">
            <w:pPr>
              <w:widowControl/>
              <w:jc w:val="center"/>
              <w:rPr>
                <w:rFonts w:eastAsia="等线" w:cs="宋体"/>
                <w:kern w:val="0"/>
                <w:szCs w:val="21"/>
              </w:rPr>
            </w:pPr>
          </w:p>
        </w:tc>
      </w:tr>
    </w:tbl>
    <w:p w14:paraId="5A74B1F4" w14:textId="77777777" w:rsidR="001B4284" w:rsidRDefault="001B4284" w:rsidP="001B4284">
      <w:pPr>
        <w:rPr>
          <w:rFonts w:ascii="宋体" w:hAnsi="宋体" w:cs="宋体"/>
          <w:bCs/>
          <w:szCs w:val="21"/>
        </w:rPr>
      </w:pPr>
    </w:p>
    <w:p w14:paraId="49DBC81D" w14:textId="77777777" w:rsidR="001B4284" w:rsidRDefault="001B4284" w:rsidP="001B4284">
      <w:pPr>
        <w:adjustRightInd w:val="0"/>
        <w:snapToGrid w:val="0"/>
        <w:jc w:val="left"/>
        <w:rPr>
          <w:b/>
          <w:bCs/>
          <w:kern w:val="0"/>
          <w:sz w:val="28"/>
          <w:szCs w:val="28"/>
        </w:rPr>
      </w:pPr>
      <w:r>
        <w:rPr>
          <w:rFonts w:ascii="宋体" w:hAnsi="宋体" w:cs="宋体" w:hint="eastAsia"/>
          <w:bCs/>
          <w:szCs w:val="21"/>
        </w:rPr>
        <w:t>注：本评审项下仅在供应商的报价出现评审因素涉及内容的情况下，才涉及相关评审。如供应商的报价未出现评审因素涉及内容，一律按合格处理。</w:t>
      </w:r>
    </w:p>
    <w:p w14:paraId="0F98DEA6" w14:textId="77777777" w:rsidR="001B4284" w:rsidRDefault="001B4284" w:rsidP="001B4284">
      <w:pPr>
        <w:widowControl/>
        <w:spacing w:afterAutospacing="1"/>
        <w:jc w:val="left"/>
        <w:rPr>
          <w:b/>
          <w:bCs/>
          <w:kern w:val="0"/>
          <w:sz w:val="28"/>
          <w:szCs w:val="28"/>
        </w:rPr>
        <w:sectPr w:rsidR="001B4284">
          <w:pgSz w:w="16838" w:h="11906" w:orient="landscape"/>
          <w:pgMar w:top="1797" w:right="1440" w:bottom="1702" w:left="1440" w:header="851" w:footer="992" w:gutter="0"/>
          <w:cols w:space="720"/>
        </w:sectPr>
      </w:pPr>
    </w:p>
    <w:p w14:paraId="76A23F2C" w14:textId="77777777" w:rsidR="001B4284" w:rsidRDefault="001B4284" w:rsidP="001B4284">
      <w:pPr>
        <w:adjustRightInd w:val="0"/>
        <w:snapToGrid w:val="0"/>
        <w:jc w:val="center"/>
        <w:rPr>
          <w:b/>
          <w:bCs/>
          <w:kern w:val="0"/>
          <w:sz w:val="28"/>
          <w:szCs w:val="28"/>
        </w:rPr>
      </w:pPr>
    </w:p>
    <w:p w14:paraId="495E7604" w14:textId="77777777" w:rsidR="001B4284" w:rsidRDefault="001B4284" w:rsidP="001B4284">
      <w:pPr>
        <w:adjustRightInd w:val="0"/>
        <w:snapToGrid w:val="0"/>
        <w:jc w:val="center"/>
        <w:rPr>
          <w:rFonts w:ascii="宋体" w:hAnsi="宋体" w:cs="宋体"/>
          <w:b/>
          <w:bCs/>
          <w:kern w:val="0"/>
          <w:sz w:val="30"/>
          <w:szCs w:val="30"/>
        </w:rPr>
      </w:pPr>
      <w:r>
        <w:rPr>
          <w:rFonts w:hint="eastAsia"/>
          <w:b/>
          <w:bCs/>
          <w:kern w:val="0"/>
          <w:sz w:val="28"/>
          <w:szCs w:val="28"/>
        </w:rPr>
        <w:t>附表五：</w:t>
      </w:r>
      <w:r>
        <w:rPr>
          <w:rFonts w:ascii="宋体" w:hAnsi="宋体" w:cs="宋体" w:hint="eastAsia"/>
          <w:b/>
          <w:bCs/>
          <w:kern w:val="0"/>
          <w:sz w:val="30"/>
          <w:szCs w:val="30"/>
        </w:rPr>
        <w:t>价格</w:t>
      </w:r>
      <w:r>
        <w:rPr>
          <w:rFonts w:ascii="宋体" w:hAnsi="宋体" w:hint="eastAsia"/>
          <w:b/>
          <w:sz w:val="30"/>
          <w:szCs w:val="30"/>
        </w:rPr>
        <w:t>评审表</w:t>
      </w:r>
    </w:p>
    <w:p w14:paraId="47E25B2F" w14:textId="77777777" w:rsidR="001B4284" w:rsidRDefault="001B4284" w:rsidP="001B4284">
      <w:pPr>
        <w:widowControl/>
        <w:adjustRightInd w:val="0"/>
        <w:snapToGrid w:val="0"/>
        <w:spacing w:line="360" w:lineRule="auto"/>
        <w:jc w:val="left"/>
        <w:rPr>
          <w:rFonts w:ascii="宋体" w:hAnsi="宋体" w:cs="宋体"/>
          <w:b/>
          <w:bCs/>
          <w:kern w:val="0"/>
          <w:sz w:val="30"/>
          <w:szCs w:val="30"/>
        </w:rPr>
      </w:pPr>
      <w:r>
        <w:rPr>
          <w:rFonts w:ascii="宋体" w:hAnsi="宋体" w:hint="eastAsia"/>
          <w:szCs w:val="24"/>
        </w:rPr>
        <w:t>项目编号： CA25B2E4A0008                                       项目名称：</w:t>
      </w:r>
      <w:r>
        <w:rPr>
          <w:rFonts w:ascii="宋体" w:hAnsi="宋体" w:hint="eastAsia"/>
          <w:szCs w:val="21"/>
        </w:rPr>
        <w:t>长安汽车客户之声VOC聆听系统建设项目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3"/>
        <w:gridCol w:w="1483"/>
        <w:gridCol w:w="2202"/>
        <w:gridCol w:w="2202"/>
        <w:gridCol w:w="2202"/>
        <w:gridCol w:w="2202"/>
      </w:tblGrid>
      <w:tr w:rsidR="001B4284" w14:paraId="732C2768" w14:textId="77777777" w:rsidTr="001B4284">
        <w:trPr>
          <w:cantSplit/>
          <w:trHeight w:val="624"/>
        </w:trPr>
        <w:tc>
          <w:tcPr>
            <w:tcW w:w="3883" w:type="dxa"/>
            <w:tcBorders>
              <w:top w:val="single" w:sz="4" w:space="0" w:color="auto"/>
              <w:left w:val="single" w:sz="4" w:space="0" w:color="auto"/>
              <w:bottom w:val="single" w:sz="4" w:space="0" w:color="auto"/>
              <w:right w:val="single" w:sz="4" w:space="0" w:color="auto"/>
            </w:tcBorders>
            <w:vAlign w:val="center"/>
            <w:hideMark/>
          </w:tcPr>
          <w:p w14:paraId="51D0EAD9" w14:textId="77777777" w:rsidR="001B4284" w:rsidRDefault="001B4284">
            <w:pPr>
              <w:spacing w:line="360" w:lineRule="auto"/>
              <w:jc w:val="center"/>
              <w:rPr>
                <w:rFonts w:ascii="宋体" w:hAnsi="宋体"/>
                <w:b/>
                <w:sz w:val="20"/>
              </w:rPr>
            </w:pPr>
            <w:r>
              <w:rPr>
                <w:rFonts w:ascii="宋体" w:hAnsi="宋体" w:hint="eastAsia"/>
                <w:b/>
                <w:sz w:val="20"/>
              </w:rPr>
              <w:t>供应商</w:t>
            </w:r>
          </w:p>
        </w:tc>
        <w:tc>
          <w:tcPr>
            <w:tcW w:w="1483" w:type="dxa"/>
            <w:tcBorders>
              <w:top w:val="single" w:sz="4" w:space="0" w:color="auto"/>
              <w:left w:val="single" w:sz="4" w:space="0" w:color="auto"/>
              <w:bottom w:val="single" w:sz="4" w:space="0" w:color="auto"/>
              <w:right w:val="single" w:sz="4" w:space="0" w:color="auto"/>
            </w:tcBorders>
            <w:vAlign w:val="center"/>
          </w:tcPr>
          <w:p w14:paraId="56CE5954" w14:textId="77777777" w:rsidR="001B4284" w:rsidRDefault="001B4284">
            <w:pPr>
              <w:spacing w:line="360" w:lineRule="auto"/>
              <w:jc w:val="center"/>
              <w:rPr>
                <w:rFonts w:ascii="华文仿宋" w:eastAsia="华文仿宋" w:hAnsi="华文仿宋" w:cs="宋体"/>
                <w:b/>
                <w:szCs w:val="21"/>
              </w:rPr>
            </w:pPr>
          </w:p>
        </w:tc>
        <w:tc>
          <w:tcPr>
            <w:tcW w:w="2202" w:type="dxa"/>
            <w:tcBorders>
              <w:top w:val="single" w:sz="4" w:space="0" w:color="auto"/>
              <w:left w:val="single" w:sz="4" w:space="0" w:color="auto"/>
              <w:bottom w:val="single" w:sz="4" w:space="0" w:color="auto"/>
              <w:right w:val="single" w:sz="4" w:space="0" w:color="auto"/>
            </w:tcBorders>
            <w:vAlign w:val="center"/>
          </w:tcPr>
          <w:p w14:paraId="4545C4D5" w14:textId="77777777" w:rsidR="001B4284" w:rsidRDefault="001B4284">
            <w:pPr>
              <w:spacing w:line="360" w:lineRule="auto"/>
              <w:jc w:val="center"/>
              <w:rPr>
                <w:rFonts w:ascii="华文仿宋" w:eastAsia="华文仿宋" w:hAnsi="华文仿宋" w:cs="宋体"/>
                <w:b/>
                <w:szCs w:val="21"/>
              </w:rPr>
            </w:pPr>
          </w:p>
        </w:tc>
        <w:tc>
          <w:tcPr>
            <w:tcW w:w="2202" w:type="dxa"/>
            <w:tcBorders>
              <w:top w:val="single" w:sz="4" w:space="0" w:color="auto"/>
              <w:left w:val="single" w:sz="4" w:space="0" w:color="auto"/>
              <w:bottom w:val="single" w:sz="4" w:space="0" w:color="auto"/>
              <w:right w:val="single" w:sz="4" w:space="0" w:color="auto"/>
            </w:tcBorders>
            <w:vAlign w:val="center"/>
          </w:tcPr>
          <w:p w14:paraId="209CE6A3" w14:textId="77777777" w:rsidR="001B4284" w:rsidRDefault="001B4284">
            <w:pPr>
              <w:spacing w:line="360" w:lineRule="auto"/>
              <w:jc w:val="center"/>
              <w:rPr>
                <w:rFonts w:ascii="宋体" w:hAnsi="宋体"/>
                <w:b/>
                <w:sz w:val="20"/>
              </w:rPr>
            </w:pPr>
          </w:p>
        </w:tc>
        <w:tc>
          <w:tcPr>
            <w:tcW w:w="2202" w:type="dxa"/>
            <w:tcBorders>
              <w:top w:val="single" w:sz="4" w:space="0" w:color="auto"/>
              <w:left w:val="single" w:sz="4" w:space="0" w:color="auto"/>
              <w:bottom w:val="single" w:sz="4" w:space="0" w:color="auto"/>
              <w:right w:val="single" w:sz="4" w:space="0" w:color="auto"/>
            </w:tcBorders>
            <w:vAlign w:val="center"/>
          </w:tcPr>
          <w:p w14:paraId="3E48CB17" w14:textId="77777777" w:rsidR="001B4284" w:rsidRDefault="001B4284">
            <w:pPr>
              <w:spacing w:line="360" w:lineRule="auto"/>
              <w:jc w:val="center"/>
              <w:rPr>
                <w:rFonts w:ascii="华文仿宋" w:eastAsia="华文仿宋" w:hAnsi="华文仿宋" w:cs="宋体"/>
                <w:b/>
                <w:szCs w:val="21"/>
              </w:rPr>
            </w:pPr>
          </w:p>
        </w:tc>
        <w:tc>
          <w:tcPr>
            <w:tcW w:w="2202" w:type="dxa"/>
            <w:tcBorders>
              <w:top w:val="single" w:sz="4" w:space="0" w:color="auto"/>
              <w:left w:val="single" w:sz="4" w:space="0" w:color="auto"/>
              <w:bottom w:val="single" w:sz="4" w:space="0" w:color="auto"/>
              <w:right w:val="single" w:sz="4" w:space="0" w:color="auto"/>
            </w:tcBorders>
            <w:vAlign w:val="center"/>
          </w:tcPr>
          <w:p w14:paraId="09A3FCF6" w14:textId="77777777" w:rsidR="001B4284" w:rsidRDefault="001B4284">
            <w:pPr>
              <w:spacing w:line="360" w:lineRule="auto"/>
              <w:jc w:val="center"/>
              <w:rPr>
                <w:rFonts w:ascii="华文仿宋" w:eastAsia="华文仿宋" w:hAnsi="华文仿宋" w:cs="宋体"/>
                <w:b/>
                <w:szCs w:val="21"/>
              </w:rPr>
            </w:pPr>
          </w:p>
        </w:tc>
      </w:tr>
      <w:tr w:rsidR="001B4284" w14:paraId="141E8B90" w14:textId="77777777" w:rsidTr="001B4284">
        <w:trPr>
          <w:cantSplit/>
          <w:trHeight w:val="624"/>
        </w:trPr>
        <w:tc>
          <w:tcPr>
            <w:tcW w:w="3883" w:type="dxa"/>
            <w:tcBorders>
              <w:top w:val="single" w:sz="4" w:space="0" w:color="auto"/>
              <w:left w:val="single" w:sz="4" w:space="0" w:color="auto"/>
              <w:bottom w:val="single" w:sz="4" w:space="0" w:color="auto"/>
              <w:right w:val="single" w:sz="4" w:space="0" w:color="auto"/>
            </w:tcBorders>
            <w:vAlign w:val="center"/>
            <w:hideMark/>
          </w:tcPr>
          <w:p w14:paraId="7FF0A9E7" w14:textId="77777777" w:rsidR="001B4284" w:rsidRDefault="001B4284">
            <w:pPr>
              <w:pStyle w:val="ac"/>
              <w:tabs>
                <w:tab w:val="left" w:pos="1050"/>
              </w:tabs>
              <w:spacing w:line="360" w:lineRule="auto"/>
              <w:ind w:firstLineChars="100" w:firstLine="201"/>
              <w:jc w:val="center"/>
              <w:rPr>
                <w:rFonts w:ascii="宋体"/>
                <w:b/>
                <w:sz w:val="20"/>
                <w:szCs w:val="20"/>
              </w:rPr>
            </w:pPr>
            <w:r>
              <w:rPr>
                <w:rFonts w:ascii="宋体" w:hAnsi="宋体" w:hint="eastAsia"/>
                <w:b/>
                <w:sz w:val="20"/>
                <w:szCs w:val="20"/>
              </w:rPr>
              <w:t>报价总价(权重后，元，不含税)</w:t>
            </w:r>
          </w:p>
        </w:tc>
        <w:tc>
          <w:tcPr>
            <w:tcW w:w="1483" w:type="dxa"/>
            <w:tcBorders>
              <w:top w:val="single" w:sz="4" w:space="0" w:color="auto"/>
              <w:left w:val="single" w:sz="4" w:space="0" w:color="auto"/>
              <w:bottom w:val="single" w:sz="4" w:space="0" w:color="auto"/>
              <w:right w:val="single" w:sz="4" w:space="0" w:color="auto"/>
            </w:tcBorders>
            <w:vAlign w:val="center"/>
          </w:tcPr>
          <w:p w14:paraId="4EB2FD20" w14:textId="77777777" w:rsidR="001B4284" w:rsidRDefault="001B4284">
            <w:pPr>
              <w:spacing w:line="360" w:lineRule="auto"/>
              <w:jc w:val="center"/>
              <w:rPr>
                <w:rFonts w:ascii="宋体"/>
                <w:b/>
                <w:sz w:val="24"/>
                <w:szCs w:val="24"/>
              </w:rPr>
            </w:pPr>
          </w:p>
        </w:tc>
        <w:tc>
          <w:tcPr>
            <w:tcW w:w="2202" w:type="dxa"/>
            <w:tcBorders>
              <w:top w:val="single" w:sz="4" w:space="0" w:color="auto"/>
              <w:left w:val="single" w:sz="4" w:space="0" w:color="auto"/>
              <w:bottom w:val="single" w:sz="4" w:space="0" w:color="auto"/>
              <w:right w:val="single" w:sz="4" w:space="0" w:color="auto"/>
            </w:tcBorders>
            <w:vAlign w:val="center"/>
          </w:tcPr>
          <w:p w14:paraId="43A5985B" w14:textId="77777777" w:rsidR="001B4284" w:rsidRDefault="001B4284">
            <w:pPr>
              <w:spacing w:line="360" w:lineRule="auto"/>
              <w:jc w:val="center"/>
              <w:rPr>
                <w:rFonts w:ascii="宋体"/>
                <w:b/>
                <w:sz w:val="24"/>
                <w:szCs w:val="24"/>
              </w:rPr>
            </w:pPr>
          </w:p>
        </w:tc>
        <w:tc>
          <w:tcPr>
            <w:tcW w:w="2202" w:type="dxa"/>
            <w:tcBorders>
              <w:top w:val="single" w:sz="4" w:space="0" w:color="auto"/>
              <w:left w:val="single" w:sz="4" w:space="0" w:color="auto"/>
              <w:bottom w:val="single" w:sz="4" w:space="0" w:color="auto"/>
              <w:right w:val="single" w:sz="4" w:space="0" w:color="auto"/>
            </w:tcBorders>
            <w:vAlign w:val="center"/>
          </w:tcPr>
          <w:p w14:paraId="42D2ABD5" w14:textId="77777777" w:rsidR="001B4284" w:rsidRDefault="001B4284">
            <w:pPr>
              <w:pStyle w:val="ac"/>
              <w:tabs>
                <w:tab w:val="left" w:pos="1050"/>
              </w:tabs>
              <w:spacing w:line="360" w:lineRule="auto"/>
              <w:ind w:firstLineChars="100" w:firstLine="201"/>
              <w:jc w:val="center"/>
              <w:rPr>
                <w:rFonts w:ascii="宋体"/>
                <w:b/>
                <w:sz w:val="20"/>
                <w:szCs w:val="20"/>
              </w:rPr>
            </w:pPr>
          </w:p>
        </w:tc>
        <w:tc>
          <w:tcPr>
            <w:tcW w:w="2202" w:type="dxa"/>
            <w:tcBorders>
              <w:top w:val="single" w:sz="4" w:space="0" w:color="auto"/>
              <w:left w:val="single" w:sz="4" w:space="0" w:color="auto"/>
              <w:bottom w:val="single" w:sz="4" w:space="0" w:color="auto"/>
              <w:right w:val="single" w:sz="4" w:space="0" w:color="auto"/>
            </w:tcBorders>
            <w:vAlign w:val="center"/>
          </w:tcPr>
          <w:p w14:paraId="2716DCE0" w14:textId="77777777" w:rsidR="001B4284" w:rsidRDefault="001B4284">
            <w:pPr>
              <w:spacing w:line="360" w:lineRule="auto"/>
              <w:jc w:val="center"/>
              <w:rPr>
                <w:rFonts w:ascii="宋体"/>
                <w:b/>
                <w:sz w:val="24"/>
                <w:szCs w:val="24"/>
              </w:rPr>
            </w:pPr>
          </w:p>
        </w:tc>
        <w:tc>
          <w:tcPr>
            <w:tcW w:w="2202" w:type="dxa"/>
            <w:tcBorders>
              <w:top w:val="single" w:sz="4" w:space="0" w:color="auto"/>
              <w:left w:val="single" w:sz="4" w:space="0" w:color="auto"/>
              <w:bottom w:val="single" w:sz="4" w:space="0" w:color="auto"/>
              <w:right w:val="single" w:sz="4" w:space="0" w:color="auto"/>
            </w:tcBorders>
            <w:vAlign w:val="center"/>
          </w:tcPr>
          <w:p w14:paraId="332456B1" w14:textId="77777777" w:rsidR="001B4284" w:rsidRDefault="001B4284">
            <w:pPr>
              <w:spacing w:line="360" w:lineRule="auto"/>
              <w:jc w:val="center"/>
              <w:rPr>
                <w:rFonts w:ascii="宋体"/>
                <w:b/>
                <w:sz w:val="24"/>
                <w:szCs w:val="24"/>
              </w:rPr>
            </w:pPr>
          </w:p>
        </w:tc>
      </w:tr>
      <w:tr w:rsidR="001B4284" w14:paraId="18B194CD" w14:textId="77777777" w:rsidTr="001B4284">
        <w:trPr>
          <w:cantSplit/>
          <w:trHeight w:val="624"/>
        </w:trPr>
        <w:tc>
          <w:tcPr>
            <w:tcW w:w="3883" w:type="dxa"/>
            <w:tcBorders>
              <w:top w:val="single" w:sz="4" w:space="0" w:color="auto"/>
              <w:left w:val="single" w:sz="4" w:space="0" w:color="auto"/>
              <w:bottom w:val="single" w:sz="4" w:space="0" w:color="auto"/>
              <w:right w:val="single" w:sz="4" w:space="0" w:color="auto"/>
            </w:tcBorders>
            <w:vAlign w:val="center"/>
            <w:hideMark/>
          </w:tcPr>
          <w:p w14:paraId="72DCBCD2" w14:textId="77777777" w:rsidR="001B4284" w:rsidRDefault="001B4284">
            <w:pPr>
              <w:pStyle w:val="ac"/>
              <w:tabs>
                <w:tab w:val="left" w:pos="1050"/>
              </w:tabs>
              <w:spacing w:line="360" w:lineRule="auto"/>
              <w:ind w:firstLineChars="100" w:firstLine="201"/>
              <w:jc w:val="center"/>
              <w:rPr>
                <w:rFonts w:ascii="宋体" w:hAnsi="宋体"/>
                <w:b/>
                <w:sz w:val="20"/>
                <w:szCs w:val="20"/>
              </w:rPr>
            </w:pPr>
            <w:r>
              <w:rPr>
                <w:rFonts w:ascii="宋体" w:hAnsi="宋体" w:hint="eastAsia"/>
                <w:b/>
                <w:sz w:val="20"/>
                <w:szCs w:val="20"/>
              </w:rPr>
              <w:t>算术修正值</w:t>
            </w:r>
          </w:p>
        </w:tc>
        <w:tc>
          <w:tcPr>
            <w:tcW w:w="1483" w:type="dxa"/>
            <w:tcBorders>
              <w:top w:val="single" w:sz="4" w:space="0" w:color="auto"/>
              <w:left w:val="single" w:sz="4" w:space="0" w:color="auto"/>
              <w:bottom w:val="single" w:sz="4" w:space="0" w:color="auto"/>
              <w:right w:val="single" w:sz="4" w:space="0" w:color="auto"/>
            </w:tcBorders>
            <w:vAlign w:val="center"/>
          </w:tcPr>
          <w:p w14:paraId="1944B642" w14:textId="77777777" w:rsidR="001B4284" w:rsidRDefault="001B4284">
            <w:pPr>
              <w:spacing w:line="360" w:lineRule="auto"/>
              <w:jc w:val="center"/>
              <w:rPr>
                <w:rFonts w:ascii="宋体"/>
                <w:b/>
                <w:sz w:val="24"/>
                <w:szCs w:val="24"/>
              </w:rPr>
            </w:pPr>
          </w:p>
        </w:tc>
        <w:tc>
          <w:tcPr>
            <w:tcW w:w="2202" w:type="dxa"/>
            <w:tcBorders>
              <w:top w:val="single" w:sz="4" w:space="0" w:color="auto"/>
              <w:left w:val="single" w:sz="4" w:space="0" w:color="auto"/>
              <w:bottom w:val="single" w:sz="4" w:space="0" w:color="auto"/>
              <w:right w:val="single" w:sz="4" w:space="0" w:color="auto"/>
            </w:tcBorders>
            <w:vAlign w:val="center"/>
          </w:tcPr>
          <w:p w14:paraId="7C10C017" w14:textId="77777777" w:rsidR="001B4284" w:rsidRDefault="001B4284">
            <w:pPr>
              <w:spacing w:line="360" w:lineRule="auto"/>
              <w:jc w:val="center"/>
              <w:rPr>
                <w:rFonts w:ascii="宋体"/>
                <w:b/>
                <w:sz w:val="24"/>
                <w:szCs w:val="24"/>
              </w:rPr>
            </w:pPr>
          </w:p>
        </w:tc>
        <w:tc>
          <w:tcPr>
            <w:tcW w:w="2202" w:type="dxa"/>
            <w:tcBorders>
              <w:top w:val="single" w:sz="4" w:space="0" w:color="auto"/>
              <w:left w:val="single" w:sz="4" w:space="0" w:color="auto"/>
              <w:bottom w:val="single" w:sz="4" w:space="0" w:color="auto"/>
              <w:right w:val="single" w:sz="4" w:space="0" w:color="auto"/>
            </w:tcBorders>
            <w:vAlign w:val="center"/>
          </w:tcPr>
          <w:p w14:paraId="29A62273" w14:textId="77777777" w:rsidR="001B4284" w:rsidRDefault="001B4284">
            <w:pPr>
              <w:pStyle w:val="ac"/>
              <w:tabs>
                <w:tab w:val="left" w:pos="1050"/>
              </w:tabs>
              <w:spacing w:line="360" w:lineRule="auto"/>
              <w:ind w:firstLineChars="100" w:firstLine="201"/>
              <w:jc w:val="center"/>
              <w:rPr>
                <w:rFonts w:ascii="宋体" w:hAnsi="宋体"/>
                <w:b/>
                <w:sz w:val="20"/>
                <w:szCs w:val="20"/>
              </w:rPr>
            </w:pPr>
          </w:p>
        </w:tc>
        <w:tc>
          <w:tcPr>
            <w:tcW w:w="2202" w:type="dxa"/>
            <w:tcBorders>
              <w:top w:val="single" w:sz="4" w:space="0" w:color="auto"/>
              <w:left w:val="single" w:sz="4" w:space="0" w:color="auto"/>
              <w:bottom w:val="single" w:sz="4" w:space="0" w:color="auto"/>
              <w:right w:val="single" w:sz="4" w:space="0" w:color="auto"/>
            </w:tcBorders>
            <w:vAlign w:val="center"/>
          </w:tcPr>
          <w:p w14:paraId="6584656D" w14:textId="77777777" w:rsidR="001B4284" w:rsidRDefault="001B4284">
            <w:pPr>
              <w:spacing w:line="360" w:lineRule="auto"/>
              <w:jc w:val="center"/>
              <w:rPr>
                <w:rFonts w:ascii="宋体"/>
                <w:b/>
                <w:sz w:val="24"/>
                <w:szCs w:val="24"/>
              </w:rPr>
            </w:pPr>
          </w:p>
        </w:tc>
        <w:tc>
          <w:tcPr>
            <w:tcW w:w="2202" w:type="dxa"/>
            <w:tcBorders>
              <w:top w:val="single" w:sz="4" w:space="0" w:color="auto"/>
              <w:left w:val="single" w:sz="4" w:space="0" w:color="auto"/>
              <w:bottom w:val="single" w:sz="4" w:space="0" w:color="auto"/>
              <w:right w:val="single" w:sz="4" w:space="0" w:color="auto"/>
            </w:tcBorders>
            <w:vAlign w:val="center"/>
          </w:tcPr>
          <w:p w14:paraId="2333E3A9" w14:textId="77777777" w:rsidR="001B4284" w:rsidRDefault="001B4284">
            <w:pPr>
              <w:spacing w:line="360" w:lineRule="auto"/>
              <w:jc w:val="center"/>
              <w:rPr>
                <w:rFonts w:ascii="宋体"/>
                <w:b/>
                <w:sz w:val="24"/>
                <w:szCs w:val="24"/>
              </w:rPr>
            </w:pPr>
          </w:p>
        </w:tc>
      </w:tr>
      <w:tr w:rsidR="001B4284" w14:paraId="0C34DB8A" w14:textId="77777777" w:rsidTr="001B4284">
        <w:trPr>
          <w:cantSplit/>
          <w:trHeight w:val="624"/>
        </w:trPr>
        <w:tc>
          <w:tcPr>
            <w:tcW w:w="3883" w:type="dxa"/>
            <w:tcBorders>
              <w:top w:val="single" w:sz="4" w:space="0" w:color="auto"/>
              <w:left w:val="single" w:sz="4" w:space="0" w:color="auto"/>
              <w:bottom w:val="single" w:sz="4" w:space="0" w:color="auto"/>
              <w:right w:val="single" w:sz="4" w:space="0" w:color="auto"/>
            </w:tcBorders>
            <w:vAlign w:val="center"/>
            <w:hideMark/>
          </w:tcPr>
          <w:p w14:paraId="6FA63E1B" w14:textId="77777777" w:rsidR="001B4284" w:rsidRDefault="001B4284">
            <w:pPr>
              <w:pStyle w:val="ac"/>
              <w:tabs>
                <w:tab w:val="left" w:pos="1050"/>
              </w:tabs>
              <w:spacing w:line="360" w:lineRule="auto"/>
              <w:ind w:firstLineChars="100" w:firstLine="201"/>
              <w:jc w:val="center"/>
              <w:rPr>
                <w:rFonts w:ascii="宋体" w:hAnsi="宋体"/>
                <w:b/>
                <w:sz w:val="20"/>
                <w:szCs w:val="20"/>
              </w:rPr>
            </w:pPr>
            <w:r>
              <w:rPr>
                <w:rFonts w:ascii="宋体" w:hAnsi="宋体" w:hint="eastAsia"/>
                <w:b/>
                <w:sz w:val="20"/>
                <w:szCs w:val="20"/>
              </w:rPr>
              <w:t>算术修正后的报价总价（权重后，元，不含税）</w:t>
            </w:r>
          </w:p>
        </w:tc>
        <w:tc>
          <w:tcPr>
            <w:tcW w:w="1483" w:type="dxa"/>
            <w:tcBorders>
              <w:top w:val="single" w:sz="4" w:space="0" w:color="auto"/>
              <w:left w:val="single" w:sz="4" w:space="0" w:color="auto"/>
              <w:bottom w:val="single" w:sz="4" w:space="0" w:color="auto"/>
              <w:right w:val="single" w:sz="4" w:space="0" w:color="auto"/>
            </w:tcBorders>
            <w:vAlign w:val="center"/>
          </w:tcPr>
          <w:p w14:paraId="57A99681" w14:textId="77777777" w:rsidR="001B4284" w:rsidRDefault="001B4284">
            <w:pPr>
              <w:spacing w:line="360" w:lineRule="auto"/>
              <w:jc w:val="center"/>
              <w:rPr>
                <w:rFonts w:ascii="宋体"/>
                <w:b/>
                <w:sz w:val="24"/>
                <w:szCs w:val="24"/>
              </w:rPr>
            </w:pPr>
          </w:p>
        </w:tc>
        <w:tc>
          <w:tcPr>
            <w:tcW w:w="2202" w:type="dxa"/>
            <w:tcBorders>
              <w:top w:val="single" w:sz="4" w:space="0" w:color="auto"/>
              <w:left w:val="single" w:sz="4" w:space="0" w:color="auto"/>
              <w:bottom w:val="single" w:sz="4" w:space="0" w:color="auto"/>
              <w:right w:val="single" w:sz="4" w:space="0" w:color="auto"/>
            </w:tcBorders>
            <w:vAlign w:val="center"/>
          </w:tcPr>
          <w:p w14:paraId="1FFFC714" w14:textId="77777777" w:rsidR="001B4284" w:rsidRDefault="001B4284">
            <w:pPr>
              <w:spacing w:line="360" w:lineRule="auto"/>
              <w:jc w:val="center"/>
              <w:rPr>
                <w:rFonts w:ascii="宋体"/>
                <w:b/>
                <w:sz w:val="24"/>
                <w:szCs w:val="24"/>
              </w:rPr>
            </w:pPr>
          </w:p>
        </w:tc>
        <w:tc>
          <w:tcPr>
            <w:tcW w:w="2202" w:type="dxa"/>
            <w:tcBorders>
              <w:top w:val="single" w:sz="4" w:space="0" w:color="auto"/>
              <w:left w:val="single" w:sz="4" w:space="0" w:color="auto"/>
              <w:bottom w:val="single" w:sz="4" w:space="0" w:color="auto"/>
              <w:right w:val="single" w:sz="4" w:space="0" w:color="auto"/>
            </w:tcBorders>
            <w:vAlign w:val="center"/>
          </w:tcPr>
          <w:p w14:paraId="3285198A" w14:textId="77777777" w:rsidR="001B4284" w:rsidRDefault="001B4284">
            <w:pPr>
              <w:pStyle w:val="ac"/>
              <w:tabs>
                <w:tab w:val="left" w:pos="1050"/>
              </w:tabs>
              <w:spacing w:line="360" w:lineRule="auto"/>
              <w:ind w:firstLineChars="100" w:firstLine="201"/>
              <w:jc w:val="center"/>
              <w:rPr>
                <w:rFonts w:ascii="宋体" w:hAnsi="宋体"/>
                <w:b/>
                <w:sz w:val="20"/>
                <w:szCs w:val="20"/>
              </w:rPr>
            </w:pPr>
          </w:p>
        </w:tc>
        <w:tc>
          <w:tcPr>
            <w:tcW w:w="2202" w:type="dxa"/>
            <w:tcBorders>
              <w:top w:val="single" w:sz="4" w:space="0" w:color="auto"/>
              <w:left w:val="single" w:sz="4" w:space="0" w:color="auto"/>
              <w:bottom w:val="single" w:sz="4" w:space="0" w:color="auto"/>
              <w:right w:val="single" w:sz="4" w:space="0" w:color="auto"/>
            </w:tcBorders>
            <w:vAlign w:val="center"/>
          </w:tcPr>
          <w:p w14:paraId="3731A3B7" w14:textId="77777777" w:rsidR="001B4284" w:rsidRDefault="001B4284">
            <w:pPr>
              <w:spacing w:line="360" w:lineRule="auto"/>
              <w:jc w:val="center"/>
              <w:rPr>
                <w:rFonts w:ascii="宋体"/>
                <w:b/>
                <w:sz w:val="24"/>
                <w:szCs w:val="24"/>
              </w:rPr>
            </w:pPr>
          </w:p>
        </w:tc>
        <w:tc>
          <w:tcPr>
            <w:tcW w:w="2202" w:type="dxa"/>
            <w:tcBorders>
              <w:top w:val="single" w:sz="4" w:space="0" w:color="auto"/>
              <w:left w:val="single" w:sz="4" w:space="0" w:color="auto"/>
              <w:bottom w:val="single" w:sz="4" w:space="0" w:color="auto"/>
              <w:right w:val="single" w:sz="4" w:space="0" w:color="auto"/>
            </w:tcBorders>
            <w:vAlign w:val="center"/>
          </w:tcPr>
          <w:p w14:paraId="0662827E" w14:textId="77777777" w:rsidR="001B4284" w:rsidRDefault="001B4284">
            <w:pPr>
              <w:spacing w:line="360" w:lineRule="auto"/>
              <w:jc w:val="center"/>
              <w:rPr>
                <w:rFonts w:ascii="宋体"/>
                <w:b/>
                <w:sz w:val="24"/>
                <w:szCs w:val="24"/>
              </w:rPr>
            </w:pPr>
          </w:p>
        </w:tc>
      </w:tr>
      <w:tr w:rsidR="001B4284" w14:paraId="1C44B51F" w14:textId="77777777" w:rsidTr="001B4284">
        <w:trPr>
          <w:cantSplit/>
          <w:trHeight w:val="624"/>
        </w:trPr>
        <w:tc>
          <w:tcPr>
            <w:tcW w:w="3883" w:type="dxa"/>
            <w:tcBorders>
              <w:top w:val="single" w:sz="4" w:space="0" w:color="auto"/>
              <w:left w:val="single" w:sz="4" w:space="0" w:color="auto"/>
              <w:bottom w:val="single" w:sz="4" w:space="0" w:color="auto"/>
              <w:right w:val="single" w:sz="4" w:space="0" w:color="auto"/>
            </w:tcBorders>
            <w:vAlign w:val="center"/>
            <w:hideMark/>
          </w:tcPr>
          <w:p w14:paraId="62D706B6" w14:textId="77777777" w:rsidR="001B4284" w:rsidRDefault="001B4284">
            <w:pPr>
              <w:pStyle w:val="ac"/>
              <w:tabs>
                <w:tab w:val="left" w:pos="1050"/>
              </w:tabs>
              <w:spacing w:line="360" w:lineRule="auto"/>
              <w:ind w:firstLineChars="100" w:firstLine="201"/>
              <w:jc w:val="center"/>
              <w:rPr>
                <w:rFonts w:ascii="宋体" w:hAnsi="宋体"/>
                <w:b/>
                <w:sz w:val="20"/>
                <w:szCs w:val="20"/>
              </w:rPr>
            </w:pPr>
            <w:r>
              <w:rPr>
                <w:rFonts w:ascii="宋体" w:hAnsi="宋体" w:hint="eastAsia"/>
                <w:b/>
                <w:sz w:val="20"/>
                <w:szCs w:val="20"/>
              </w:rPr>
              <w:t>供货范围偏离</w:t>
            </w:r>
          </w:p>
        </w:tc>
        <w:tc>
          <w:tcPr>
            <w:tcW w:w="1483" w:type="dxa"/>
            <w:tcBorders>
              <w:top w:val="single" w:sz="4" w:space="0" w:color="auto"/>
              <w:left w:val="single" w:sz="4" w:space="0" w:color="auto"/>
              <w:bottom w:val="single" w:sz="4" w:space="0" w:color="auto"/>
              <w:right w:val="single" w:sz="4" w:space="0" w:color="auto"/>
            </w:tcBorders>
            <w:vAlign w:val="center"/>
          </w:tcPr>
          <w:p w14:paraId="6E295C31" w14:textId="77777777" w:rsidR="001B4284" w:rsidRDefault="001B4284">
            <w:pPr>
              <w:spacing w:line="360" w:lineRule="auto"/>
              <w:jc w:val="center"/>
              <w:rPr>
                <w:rFonts w:ascii="宋体"/>
                <w:b/>
                <w:sz w:val="24"/>
                <w:szCs w:val="24"/>
              </w:rPr>
            </w:pPr>
          </w:p>
        </w:tc>
        <w:tc>
          <w:tcPr>
            <w:tcW w:w="2202" w:type="dxa"/>
            <w:tcBorders>
              <w:top w:val="single" w:sz="4" w:space="0" w:color="auto"/>
              <w:left w:val="single" w:sz="4" w:space="0" w:color="auto"/>
              <w:bottom w:val="single" w:sz="4" w:space="0" w:color="auto"/>
              <w:right w:val="single" w:sz="4" w:space="0" w:color="auto"/>
            </w:tcBorders>
            <w:vAlign w:val="center"/>
          </w:tcPr>
          <w:p w14:paraId="43C2A91B" w14:textId="77777777" w:rsidR="001B4284" w:rsidRDefault="001B4284">
            <w:pPr>
              <w:spacing w:line="360" w:lineRule="auto"/>
              <w:jc w:val="center"/>
              <w:rPr>
                <w:rFonts w:ascii="宋体"/>
                <w:b/>
                <w:sz w:val="24"/>
                <w:szCs w:val="24"/>
              </w:rPr>
            </w:pPr>
          </w:p>
        </w:tc>
        <w:tc>
          <w:tcPr>
            <w:tcW w:w="2202" w:type="dxa"/>
            <w:tcBorders>
              <w:top w:val="single" w:sz="4" w:space="0" w:color="auto"/>
              <w:left w:val="single" w:sz="4" w:space="0" w:color="auto"/>
              <w:bottom w:val="single" w:sz="4" w:space="0" w:color="auto"/>
              <w:right w:val="single" w:sz="4" w:space="0" w:color="auto"/>
            </w:tcBorders>
            <w:vAlign w:val="center"/>
          </w:tcPr>
          <w:p w14:paraId="1DDE3A77" w14:textId="77777777" w:rsidR="001B4284" w:rsidRDefault="001B4284">
            <w:pPr>
              <w:pStyle w:val="ac"/>
              <w:tabs>
                <w:tab w:val="left" w:pos="1050"/>
              </w:tabs>
              <w:spacing w:line="360" w:lineRule="auto"/>
              <w:ind w:firstLineChars="100" w:firstLine="201"/>
              <w:jc w:val="center"/>
              <w:rPr>
                <w:rFonts w:ascii="宋体" w:hAnsi="宋体"/>
                <w:b/>
                <w:sz w:val="20"/>
                <w:szCs w:val="20"/>
              </w:rPr>
            </w:pPr>
          </w:p>
        </w:tc>
        <w:tc>
          <w:tcPr>
            <w:tcW w:w="2202" w:type="dxa"/>
            <w:tcBorders>
              <w:top w:val="single" w:sz="4" w:space="0" w:color="auto"/>
              <w:left w:val="single" w:sz="4" w:space="0" w:color="auto"/>
              <w:bottom w:val="single" w:sz="4" w:space="0" w:color="auto"/>
              <w:right w:val="single" w:sz="4" w:space="0" w:color="auto"/>
            </w:tcBorders>
            <w:vAlign w:val="center"/>
          </w:tcPr>
          <w:p w14:paraId="7175AFE9" w14:textId="77777777" w:rsidR="001B4284" w:rsidRDefault="001B4284">
            <w:pPr>
              <w:spacing w:line="360" w:lineRule="auto"/>
              <w:jc w:val="center"/>
              <w:rPr>
                <w:rFonts w:ascii="宋体"/>
                <w:b/>
                <w:sz w:val="24"/>
                <w:szCs w:val="24"/>
              </w:rPr>
            </w:pPr>
          </w:p>
        </w:tc>
        <w:tc>
          <w:tcPr>
            <w:tcW w:w="2202" w:type="dxa"/>
            <w:tcBorders>
              <w:top w:val="single" w:sz="4" w:space="0" w:color="auto"/>
              <w:left w:val="single" w:sz="4" w:space="0" w:color="auto"/>
              <w:bottom w:val="single" w:sz="4" w:space="0" w:color="auto"/>
              <w:right w:val="single" w:sz="4" w:space="0" w:color="auto"/>
            </w:tcBorders>
            <w:vAlign w:val="center"/>
          </w:tcPr>
          <w:p w14:paraId="4AEA5ED4" w14:textId="77777777" w:rsidR="001B4284" w:rsidRDefault="001B4284">
            <w:pPr>
              <w:spacing w:line="360" w:lineRule="auto"/>
              <w:jc w:val="center"/>
              <w:rPr>
                <w:rFonts w:ascii="宋体"/>
                <w:b/>
                <w:sz w:val="24"/>
                <w:szCs w:val="24"/>
              </w:rPr>
            </w:pPr>
          </w:p>
        </w:tc>
      </w:tr>
      <w:tr w:rsidR="001B4284" w14:paraId="46D72451" w14:textId="77777777" w:rsidTr="001B4284">
        <w:trPr>
          <w:cantSplit/>
          <w:trHeight w:val="624"/>
        </w:trPr>
        <w:tc>
          <w:tcPr>
            <w:tcW w:w="3883" w:type="dxa"/>
            <w:tcBorders>
              <w:top w:val="single" w:sz="4" w:space="0" w:color="auto"/>
              <w:left w:val="single" w:sz="4" w:space="0" w:color="auto"/>
              <w:bottom w:val="single" w:sz="4" w:space="0" w:color="auto"/>
              <w:right w:val="single" w:sz="4" w:space="0" w:color="auto"/>
            </w:tcBorders>
            <w:vAlign w:val="center"/>
            <w:hideMark/>
          </w:tcPr>
          <w:p w14:paraId="12E53264" w14:textId="77777777" w:rsidR="001B4284" w:rsidRDefault="001B4284">
            <w:pPr>
              <w:pStyle w:val="ac"/>
              <w:tabs>
                <w:tab w:val="left" w:pos="1050"/>
              </w:tabs>
              <w:spacing w:line="360" w:lineRule="auto"/>
              <w:ind w:firstLineChars="100" w:firstLine="201"/>
              <w:jc w:val="center"/>
              <w:rPr>
                <w:rFonts w:ascii="宋体" w:hAnsi="宋体"/>
                <w:b/>
                <w:sz w:val="20"/>
                <w:szCs w:val="20"/>
              </w:rPr>
            </w:pPr>
            <w:r>
              <w:rPr>
                <w:rFonts w:ascii="宋体" w:hAnsi="宋体" w:hint="eastAsia"/>
                <w:b/>
                <w:sz w:val="20"/>
                <w:szCs w:val="20"/>
              </w:rPr>
              <w:t>一般条款偏离</w:t>
            </w:r>
          </w:p>
        </w:tc>
        <w:tc>
          <w:tcPr>
            <w:tcW w:w="1483" w:type="dxa"/>
            <w:tcBorders>
              <w:top w:val="single" w:sz="4" w:space="0" w:color="auto"/>
              <w:left w:val="single" w:sz="4" w:space="0" w:color="auto"/>
              <w:bottom w:val="single" w:sz="4" w:space="0" w:color="auto"/>
              <w:right w:val="single" w:sz="4" w:space="0" w:color="auto"/>
            </w:tcBorders>
            <w:vAlign w:val="center"/>
          </w:tcPr>
          <w:p w14:paraId="7DCAEEC8" w14:textId="77777777" w:rsidR="001B4284" w:rsidRDefault="001B4284">
            <w:pPr>
              <w:spacing w:line="360" w:lineRule="auto"/>
              <w:jc w:val="center"/>
              <w:rPr>
                <w:rFonts w:ascii="宋体"/>
                <w:b/>
                <w:sz w:val="24"/>
                <w:szCs w:val="24"/>
              </w:rPr>
            </w:pPr>
          </w:p>
        </w:tc>
        <w:tc>
          <w:tcPr>
            <w:tcW w:w="2202" w:type="dxa"/>
            <w:tcBorders>
              <w:top w:val="single" w:sz="4" w:space="0" w:color="auto"/>
              <w:left w:val="single" w:sz="4" w:space="0" w:color="auto"/>
              <w:bottom w:val="single" w:sz="4" w:space="0" w:color="auto"/>
              <w:right w:val="single" w:sz="4" w:space="0" w:color="auto"/>
            </w:tcBorders>
            <w:vAlign w:val="center"/>
          </w:tcPr>
          <w:p w14:paraId="6D37614B" w14:textId="77777777" w:rsidR="001B4284" w:rsidRDefault="001B4284">
            <w:pPr>
              <w:spacing w:line="360" w:lineRule="auto"/>
              <w:jc w:val="center"/>
              <w:rPr>
                <w:rFonts w:ascii="宋体"/>
                <w:b/>
                <w:sz w:val="24"/>
                <w:szCs w:val="24"/>
              </w:rPr>
            </w:pPr>
          </w:p>
        </w:tc>
        <w:tc>
          <w:tcPr>
            <w:tcW w:w="2202" w:type="dxa"/>
            <w:tcBorders>
              <w:top w:val="single" w:sz="4" w:space="0" w:color="auto"/>
              <w:left w:val="single" w:sz="4" w:space="0" w:color="auto"/>
              <w:bottom w:val="single" w:sz="4" w:space="0" w:color="auto"/>
              <w:right w:val="single" w:sz="4" w:space="0" w:color="auto"/>
            </w:tcBorders>
            <w:vAlign w:val="center"/>
          </w:tcPr>
          <w:p w14:paraId="009C7728" w14:textId="77777777" w:rsidR="001B4284" w:rsidRDefault="001B4284">
            <w:pPr>
              <w:pStyle w:val="ac"/>
              <w:tabs>
                <w:tab w:val="left" w:pos="1050"/>
              </w:tabs>
              <w:spacing w:line="360" w:lineRule="auto"/>
              <w:ind w:firstLineChars="100" w:firstLine="201"/>
              <w:jc w:val="center"/>
              <w:rPr>
                <w:rFonts w:ascii="宋体" w:hAnsi="宋体"/>
                <w:b/>
                <w:sz w:val="20"/>
                <w:szCs w:val="20"/>
              </w:rPr>
            </w:pPr>
          </w:p>
        </w:tc>
        <w:tc>
          <w:tcPr>
            <w:tcW w:w="2202" w:type="dxa"/>
            <w:tcBorders>
              <w:top w:val="single" w:sz="4" w:space="0" w:color="auto"/>
              <w:left w:val="single" w:sz="4" w:space="0" w:color="auto"/>
              <w:bottom w:val="single" w:sz="4" w:space="0" w:color="auto"/>
              <w:right w:val="single" w:sz="4" w:space="0" w:color="auto"/>
            </w:tcBorders>
            <w:vAlign w:val="center"/>
          </w:tcPr>
          <w:p w14:paraId="0D93E538" w14:textId="77777777" w:rsidR="001B4284" w:rsidRDefault="001B4284">
            <w:pPr>
              <w:spacing w:line="360" w:lineRule="auto"/>
              <w:jc w:val="center"/>
              <w:rPr>
                <w:rFonts w:ascii="宋体"/>
                <w:b/>
                <w:sz w:val="24"/>
                <w:szCs w:val="24"/>
              </w:rPr>
            </w:pPr>
          </w:p>
        </w:tc>
        <w:tc>
          <w:tcPr>
            <w:tcW w:w="2202" w:type="dxa"/>
            <w:tcBorders>
              <w:top w:val="single" w:sz="4" w:space="0" w:color="auto"/>
              <w:left w:val="single" w:sz="4" w:space="0" w:color="auto"/>
              <w:bottom w:val="single" w:sz="4" w:space="0" w:color="auto"/>
              <w:right w:val="single" w:sz="4" w:space="0" w:color="auto"/>
            </w:tcBorders>
            <w:vAlign w:val="center"/>
          </w:tcPr>
          <w:p w14:paraId="7DCD44D9" w14:textId="77777777" w:rsidR="001B4284" w:rsidRDefault="001B4284">
            <w:pPr>
              <w:spacing w:line="360" w:lineRule="auto"/>
              <w:jc w:val="center"/>
              <w:rPr>
                <w:rFonts w:ascii="宋体"/>
                <w:b/>
                <w:sz w:val="24"/>
                <w:szCs w:val="24"/>
              </w:rPr>
            </w:pPr>
          </w:p>
        </w:tc>
      </w:tr>
      <w:tr w:rsidR="001B4284" w14:paraId="732ECD56" w14:textId="77777777" w:rsidTr="001B4284">
        <w:trPr>
          <w:cantSplit/>
          <w:trHeight w:val="624"/>
        </w:trPr>
        <w:tc>
          <w:tcPr>
            <w:tcW w:w="3883" w:type="dxa"/>
            <w:tcBorders>
              <w:top w:val="single" w:sz="4" w:space="0" w:color="auto"/>
              <w:left w:val="single" w:sz="4" w:space="0" w:color="auto"/>
              <w:bottom w:val="single" w:sz="4" w:space="0" w:color="auto"/>
              <w:right w:val="single" w:sz="4" w:space="0" w:color="auto"/>
            </w:tcBorders>
            <w:vAlign w:val="center"/>
            <w:hideMark/>
          </w:tcPr>
          <w:p w14:paraId="469913D0" w14:textId="77777777" w:rsidR="001B4284" w:rsidRDefault="001B4284">
            <w:pPr>
              <w:pStyle w:val="ac"/>
              <w:tabs>
                <w:tab w:val="left" w:pos="1050"/>
              </w:tabs>
              <w:spacing w:line="360" w:lineRule="auto"/>
              <w:ind w:firstLineChars="100" w:firstLine="201"/>
              <w:jc w:val="center"/>
              <w:rPr>
                <w:rFonts w:ascii="宋体" w:hAnsi="宋体"/>
                <w:b/>
                <w:sz w:val="20"/>
                <w:szCs w:val="20"/>
              </w:rPr>
            </w:pPr>
            <w:r>
              <w:rPr>
                <w:rFonts w:ascii="宋体" w:hAnsi="宋体" w:hint="eastAsia"/>
                <w:b/>
                <w:sz w:val="20"/>
                <w:szCs w:val="20"/>
              </w:rPr>
              <w:t>评审价格（权重后，元，不含税）</w:t>
            </w:r>
          </w:p>
        </w:tc>
        <w:tc>
          <w:tcPr>
            <w:tcW w:w="1483" w:type="dxa"/>
            <w:tcBorders>
              <w:top w:val="single" w:sz="4" w:space="0" w:color="auto"/>
              <w:left w:val="single" w:sz="4" w:space="0" w:color="auto"/>
              <w:bottom w:val="single" w:sz="4" w:space="0" w:color="auto"/>
              <w:right w:val="single" w:sz="4" w:space="0" w:color="auto"/>
            </w:tcBorders>
            <w:vAlign w:val="center"/>
          </w:tcPr>
          <w:p w14:paraId="7999EAFA" w14:textId="77777777" w:rsidR="001B4284" w:rsidRDefault="001B4284">
            <w:pPr>
              <w:spacing w:line="360" w:lineRule="auto"/>
              <w:jc w:val="center"/>
              <w:rPr>
                <w:rFonts w:ascii="宋体"/>
                <w:b/>
                <w:sz w:val="24"/>
                <w:szCs w:val="24"/>
              </w:rPr>
            </w:pPr>
          </w:p>
        </w:tc>
        <w:tc>
          <w:tcPr>
            <w:tcW w:w="2202" w:type="dxa"/>
            <w:tcBorders>
              <w:top w:val="single" w:sz="4" w:space="0" w:color="auto"/>
              <w:left w:val="single" w:sz="4" w:space="0" w:color="auto"/>
              <w:bottom w:val="single" w:sz="4" w:space="0" w:color="auto"/>
              <w:right w:val="single" w:sz="4" w:space="0" w:color="auto"/>
            </w:tcBorders>
            <w:vAlign w:val="center"/>
          </w:tcPr>
          <w:p w14:paraId="20D85F8D" w14:textId="77777777" w:rsidR="001B4284" w:rsidRDefault="001B4284">
            <w:pPr>
              <w:spacing w:line="360" w:lineRule="auto"/>
              <w:jc w:val="center"/>
              <w:rPr>
                <w:rFonts w:ascii="宋体"/>
                <w:b/>
                <w:sz w:val="24"/>
                <w:szCs w:val="24"/>
              </w:rPr>
            </w:pPr>
          </w:p>
        </w:tc>
        <w:tc>
          <w:tcPr>
            <w:tcW w:w="2202" w:type="dxa"/>
            <w:tcBorders>
              <w:top w:val="single" w:sz="4" w:space="0" w:color="auto"/>
              <w:left w:val="single" w:sz="4" w:space="0" w:color="auto"/>
              <w:bottom w:val="single" w:sz="4" w:space="0" w:color="auto"/>
              <w:right w:val="single" w:sz="4" w:space="0" w:color="auto"/>
            </w:tcBorders>
            <w:vAlign w:val="center"/>
          </w:tcPr>
          <w:p w14:paraId="27D658E6" w14:textId="77777777" w:rsidR="001B4284" w:rsidRDefault="001B4284">
            <w:pPr>
              <w:pStyle w:val="ac"/>
              <w:tabs>
                <w:tab w:val="left" w:pos="1050"/>
              </w:tabs>
              <w:spacing w:line="360" w:lineRule="auto"/>
              <w:ind w:firstLineChars="100" w:firstLine="201"/>
              <w:jc w:val="center"/>
              <w:rPr>
                <w:rFonts w:ascii="宋体" w:hAnsi="宋体"/>
                <w:b/>
                <w:sz w:val="20"/>
                <w:szCs w:val="20"/>
              </w:rPr>
            </w:pPr>
          </w:p>
        </w:tc>
        <w:tc>
          <w:tcPr>
            <w:tcW w:w="2202" w:type="dxa"/>
            <w:tcBorders>
              <w:top w:val="single" w:sz="4" w:space="0" w:color="auto"/>
              <w:left w:val="single" w:sz="4" w:space="0" w:color="auto"/>
              <w:bottom w:val="single" w:sz="4" w:space="0" w:color="auto"/>
              <w:right w:val="single" w:sz="4" w:space="0" w:color="auto"/>
            </w:tcBorders>
            <w:vAlign w:val="center"/>
          </w:tcPr>
          <w:p w14:paraId="651D3DA1" w14:textId="77777777" w:rsidR="001B4284" w:rsidRDefault="001B4284">
            <w:pPr>
              <w:spacing w:line="360" w:lineRule="auto"/>
              <w:jc w:val="center"/>
              <w:rPr>
                <w:rFonts w:ascii="宋体"/>
                <w:b/>
                <w:sz w:val="24"/>
                <w:szCs w:val="24"/>
              </w:rPr>
            </w:pPr>
          </w:p>
        </w:tc>
        <w:tc>
          <w:tcPr>
            <w:tcW w:w="2202" w:type="dxa"/>
            <w:tcBorders>
              <w:top w:val="single" w:sz="4" w:space="0" w:color="auto"/>
              <w:left w:val="single" w:sz="4" w:space="0" w:color="auto"/>
              <w:bottom w:val="single" w:sz="4" w:space="0" w:color="auto"/>
              <w:right w:val="single" w:sz="4" w:space="0" w:color="auto"/>
            </w:tcBorders>
            <w:vAlign w:val="center"/>
          </w:tcPr>
          <w:p w14:paraId="2DD22DAB" w14:textId="77777777" w:rsidR="001B4284" w:rsidRDefault="001B4284">
            <w:pPr>
              <w:spacing w:line="360" w:lineRule="auto"/>
              <w:jc w:val="center"/>
              <w:rPr>
                <w:rFonts w:ascii="宋体"/>
                <w:b/>
                <w:sz w:val="24"/>
                <w:szCs w:val="24"/>
              </w:rPr>
            </w:pPr>
          </w:p>
        </w:tc>
      </w:tr>
      <w:tr w:rsidR="001B4284" w14:paraId="6BAFFF42" w14:textId="77777777" w:rsidTr="001B4284">
        <w:trPr>
          <w:cantSplit/>
          <w:trHeight w:val="624"/>
        </w:trPr>
        <w:tc>
          <w:tcPr>
            <w:tcW w:w="3883" w:type="dxa"/>
            <w:tcBorders>
              <w:top w:val="single" w:sz="4" w:space="0" w:color="auto"/>
              <w:left w:val="single" w:sz="4" w:space="0" w:color="auto"/>
              <w:bottom w:val="single" w:sz="4" w:space="0" w:color="auto"/>
              <w:right w:val="single" w:sz="4" w:space="0" w:color="auto"/>
            </w:tcBorders>
            <w:vAlign w:val="center"/>
            <w:hideMark/>
          </w:tcPr>
          <w:p w14:paraId="658862BD" w14:textId="77777777" w:rsidR="001B4284" w:rsidRDefault="001B4284">
            <w:pPr>
              <w:adjustRightInd w:val="0"/>
              <w:snapToGrid w:val="0"/>
              <w:spacing w:line="360" w:lineRule="auto"/>
              <w:ind w:firstLine="34"/>
              <w:jc w:val="center"/>
              <w:rPr>
                <w:rFonts w:ascii="宋体" w:hAnsi="宋体"/>
                <w:b/>
                <w:szCs w:val="21"/>
              </w:rPr>
            </w:pPr>
            <w:r>
              <w:rPr>
                <w:rFonts w:ascii="宋体" w:hAnsi="宋体" w:hint="eastAsia"/>
                <w:b/>
                <w:szCs w:val="21"/>
              </w:rPr>
              <w:t>评审排序</w:t>
            </w:r>
          </w:p>
        </w:tc>
        <w:tc>
          <w:tcPr>
            <w:tcW w:w="1483" w:type="dxa"/>
            <w:tcBorders>
              <w:top w:val="single" w:sz="4" w:space="0" w:color="auto"/>
              <w:left w:val="single" w:sz="4" w:space="0" w:color="auto"/>
              <w:bottom w:val="single" w:sz="4" w:space="0" w:color="auto"/>
              <w:right w:val="single" w:sz="4" w:space="0" w:color="auto"/>
            </w:tcBorders>
            <w:vAlign w:val="center"/>
          </w:tcPr>
          <w:p w14:paraId="3C40C84C" w14:textId="77777777" w:rsidR="001B4284" w:rsidRDefault="001B4284">
            <w:pPr>
              <w:spacing w:line="360" w:lineRule="auto"/>
              <w:jc w:val="center"/>
              <w:rPr>
                <w:rFonts w:ascii="宋体"/>
                <w:b/>
                <w:sz w:val="24"/>
                <w:szCs w:val="24"/>
              </w:rPr>
            </w:pPr>
          </w:p>
        </w:tc>
        <w:tc>
          <w:tcPr>
            <w:tcW w:w="2202" w:type="dxa"/>
            <w:tcBorders>
              <w:top w:val="single" w:sz="4" w:space="0" w:color="auto"/>
              <w:left w:val="single" w:sz="4" w:space="0" w:color="auto"/>
              <w:bottom w:val="single" w:sz="4" w:space="0" w:color="auto"/>
              <w:right w:val="single" w:sz="4" w:space="0" w:color="auto"/>
            </w:tcBorders>
            <w:vAlign w:val="center"/>
          </w:tcPr>
          <w:p w14:paraId="1C50EB12" w14:textId="77777777" w:rsidR="001B4284" w:rsidRDefault="001B4284">
            <w:pPr>
              <w:spacing w:line="360" w:lineRule="auto"/>
              <w:jc w:val="center"/>
              <w:rPr>
                <w:rFonts w:ascii="宋体"/>
                <w:b/>
                <w:sz w:val="24"/>
                <w:szCs w:val="24"/>
              </w:rPr>
            </w:pPr>
          </w:p>
        </w:tc>
        <w:tc>
          <w:tcPr>
            <w:tcW w:w="2202" w:type="dxa"/>
            <w:tcBorders>
              <w:top w:val="single" w:sz="4" w:space="0" w:color="auto"/>
              <w:left w:val="single" w:sz="4" w:space="0" w:color="auto"/>
              <w:bottom w:val="single" w:sz="4" w:space="0" w:color="auto"/>
              <w:right w:val="single" w:sz="4" w:space="0" w:color="auto"/>
            </w:tcBorders>
            <w:vAlign w:val="center"/>
          </w:tcPr>
          <w:p w14:paraId="6756D4BF" w14:textId="77777777" w:rsidR="001B4284" w:rsidRDefault="001B4284">
            <w:pPr>
              <w:adjustRightInd w:val="0"/>
              <w:snapToGrid w:val="0"/>
              <w:spacing w:line="360" w:lineRule="auto"/>
              <w:ind w:firstLine="34"/>
              <w:jc w:val="center"/>
              <w:rPr>
                <w:rFonts w:ascii="宋体" w:hAnsi="宋体"/>
                <w:b/>
                <w:sz w:val="20"/>
              </w:rPr>
            </w:pPr>
          </w:p>
        </w:tc>
        <w:tc>
          <w:tcPr>
            <w:tcW w:w="2202" w:type="dxa"/>
            <w:tcBorders>
              <w:top w:val="single" w:sz="4" w:space="0" w:color="auto"/>
              <w:left w:val="single" w:sz="4" w:space="0" w:color="auto"/>
              <w:bottom w:val="single" w:sz="4" w:space="0" w:color="auto"/>
              <w:right w:val="single" w:sz="4" w:space="0" w:color="auto"/>
            </w:tcBorders>
            <w:vAlign w:val="center"/>
          </w:tcPr>
          <w:p w14:paraId="092CA0F8" w14:textId="77777777" w:rsidR="001B4284" w:rsidRDefault="001B4284">
            <w:pPr>
              <w:spacing w:line="360" w:lineRule="auto"/>
              <w:jc w:val="center"/>
              <w:rPr>
                <w:rFonts w:ascii="宋体"/>
                <w:b/>
                <w:sz w:val="24"/>
                <w:szCs w:val="24"/>
              </w:rPr>
            </w:pPr>
          </w:p>
        </w:tc>
        <w:tc>
          <w:tcPr>
            <w:tcW w:w="2202" w:type="dxa"/>
            <w:tcBorders>
              <w:top w:val="single" w:sz="4" w:space="0" w:color="auto"/>
              <w:left w:val="single" w:sz="4" w:space="0" w:color="auto"/>
              <w:bottom w:val="single" w:sz="4" w:space="0" w:color="auto"/>
              <w:right w:val="single" w:sz="4" w:space="0" w:color="auto"/>
            </w:tcBorders>
            <w:vAlign w:val="center"/>
          </w:tcPr>
          <w:p w14:paraId="10280E0F" w14:textId="77777777" w:rsidR="001B4284" w:rsidRDefault="001B4284">
            <w:pPr>
              <w:spacing w:line="360" w:lineRule="auto"/>
              <w:jc w:val="center"/>
              <w:rPr>
                <w:rFonts w:ascii="宋体"/>
                <w:b/>
                <w:sz w:val="24"/>
                <w:szCs w:val="24"/>
              </w:rPr>
            </w:pPr>
          </w:p>
        </w:tc>
      </w:tr>
    </w:tbl>
    <w:p w14:paraId="59E06E74" w14:textId="77777777" w:rsidR="001B4284" w:rsidRDefault="001B4284" w:rsidP="001B4284">
      <w:pPr>
        <w:widowControl/>
        <w:snapToGrid w:val="0"/>
        <w:rPr>
          <w:rFonts w:ascii="宋体" w:hAnsi="宋体"/>
          <w:b/>
          <w:bCs/>
          <w:sz w:val="32"/>
          <w:szCs w:val="36"/>
        </w:rPr>
      </w:pPr>
    </w:p>
    <w:p w14:paraId="11FA2C23" w14:textId="77777777" w:rsidR="001B4284" w:rsidRDefault="001B4284" w:rsidP="001B4284">
      <w:pPr>
        <w:widowControl/>
        <w:spacing w:afterAutospacing="1"/>
        <w:jc w:val="left"/>
        <w:rPr>
          <w:rFonts w:ascii="宋体" w:hAnsi="宋体"/>
          <w:b/>
          <w:bCs/>
          <w:sz w:val="32"/>
          <w:szCs w:val="36"/>
        </w:rPr>
        <w:sectPr w:rsidR="001B4284">
          <w:pgSz w:w="16838" w:h="11906" w:orient="landscape"/>
          <w:pgMar w:top="1797" w:right="1440" w:bottom="1702" w:left="1440" w:header="851" w:footer="992" w:gutter="0"/>
          <w:cols w:space="720"/>
        </w:sectPr>
      </w:pPr>
    </w:p>
    <w:p w14:paraId="457C05F1" w14:textId="77777777" w:rsidR="001B4284" w:rsidRDefault="001B4284" w:rsidP="001B4284">
      <w:pPr>
        <w:pStyle w:val="10"/>
        <w:spacing w:before="120" w:line="360" w:lineRule="auto"/>
        <w:rPr>
          <w:rFonts w:ascii="宋体" w:eastAsia="宋体" w:hAnsi="宋体"/>
          <w:bCs/>
          <w:sz w:val="36"/>
          <w:szCs w:val="36"/>
        </w:rPr>
      </w:pPr>
      <w:bookmarkStart w:id="238" w:name="TableResponse_6412"/>
      <w:bookmarkStart w:id="239" w:name="_Toc434407054"/>
      <w:bookmarkStart w:id="240" w:name="_Toc531191595"/>
      <w:bookmarkStart w:id="241" w:name="_Toc454991471"/>
      <w:bookmarkStart w:id="242" w:name="_Toc449176866"/>
      <w:bookmarkStart w:id="243" w:name="_Toc436138626"/>
      <w:bookmarkStart w:id="244" w:name="_Toc436137161"/>
      <w:bookmarkStart w:id="245" w:name="_Toc433111846"/>
      <w:bookmarkStart w:id="246" w:name="_Toc436138212"/>
      <w:bookmarkStart w:id="247" w:name="_Toc436137340"/>
      <w:bookmarkStart w:id="248" w:name="_Toc196810028"/>
      <w:bookmarkStart w:id="249" w:name="_Toc196810282"/>
      <w:bookmarkStart w:id="250" w:name="_Toc196810455"/>
      <w:bookmarkEnd w:id="238"/>
      <w:r>
        <w:rPr>
          <w:rFonts w:ascii="宋体" w:eastAsia="宋体" w:hAnsi="宋体" w:hint="eastAsia"/>
          <w:bCs/>
          <w:sz w:val="36"/>
          <w:szCs w:val="36"/>
        </w:rPr>
        <w:lastRenderedPageBreak/>
        <w:t>第四章  项目采购要求</w:t>
      </w:r>
      <w:bookmarkEnd w:id="239"/>
      <w:bookmarkEnd w:id="240"/>
      <w:bookmarkEnd w:id="241"/>
      <w:bookmarkEnd w:id="242"/>
      <w:bookmarkEnd w:id="243"/>
      <w:bookmarkEnd w:id="244"/>
      <w:bookmarkEnd w:id="245"/>
      <w:bookmarkEnd w:id="246"/>
      <w:bookmarkEnd w:id="247"/>
      <w:bookmarkEnd w:id="248"/>
      <w:bookmarkEnd w:id="249"/>
      <w:bookmarkEnd w:id="250"/>
    </w:p>
    <w:p w14:paraId="41FCD67A" w14:textId="77777777" w:rsidR="001B4284" w:rsidRDefault="001B4284" w:rsidP="001B4284"/>
    <w:p w14:paraId="1BBCDDB0" w14:textId="77777777" w:rsidR="001B4284" w:rsidRDefault="001B4284" w:rsidP="001B4284">
      <w:pPr>
        <w:pStyle w:val="2"/>
        <w:spacing w:before="120"/>
        <w:jc w:val="left"/>
        <w:rPr>
          <w:szCs w:val="28"/>
        </w:rPr>
      </w:pPr>
      <w:bookmarkStart w:id="251" w:name="_Toc196810456"/>
      <w:bookmarkStart w:id="252" w:name="_Toc196810283"/>
      <w:bookmarkStart w:id="253" w:name="_Toc196810029"/>
      <w:bookmarkStart w:id="254" w:name="_Toc454991472"/>
      <w:bookmarkStart w:id="255" w:name="_Toc531191596"/>
      <w:r>
        <w:rPr>
          <w:rFonts w:hint="eastAsia"/>
          <w:szCs w:val="28"/>
        </w:rPr>
        <w:t>一、基本要求</w:t>
      </w:r>
      <w:bookmarkEnd w:id="251"/>
      <w:bookmarkEnd w:id="252"/>
      <w:bookmarkEnd w:id="253"/>
      <w:bookmarkEnd w:id="254"/>
      <w:bookmarkEnd w:id="255"/>
    </w:p>
    <w:p w14:paraId="37917AD6" w14:textId="77777777" w:rsidR="001B4284" w:rsidRDefault="001B4284" w:rsidP="001B4284">
      <w:pPr>
        <w:spacing w:line="360" w:lineRule="auto"/>
        <w:ind w:firstLine="420"/>
        <w:rPr>
          <w:rFonts w:ascii="宋体" w:hAnsi="宋体"/>
          <w:sz w:val="24"/>
          <w:szCs w:val="24"/>
        </w:rPr>
      </w:pPr>
      <w:r>
        <w:rPr>
          <w:rFonts w:ascii="宋体" w:hAnsi="宋体" w:hint="eastAsia"/>
          <w:sz w:val="24"/>
          <w:szCs w:val="24"/>
        </w:rPr>
        <w:t>★1.1 只允许供应商有一个报价方案，否则，其报价将被否决。</w:t>
      </w:r>
    </w:p>
    <w:p w14:paraId="63222BAC" w14:textId="77777777" w:rsidR="001B4284" w:rsidRDefault="001B4284" w:rsidP="001B4284">
      <w:pPr>
        <w:spacing w:line="360" w:lineRule="auto"/>
        <w:ind w:firstLine="420"/>
        <w:rPr>
          <w:rFonts w:ascii="宋体" w:hAnsi="宋体"/>
          <w:sz w:val="24"/>
          <w:szCs w:val="24"/>
        </w:rPr>
      </w:pPr>
      <w:r>
        <w:rPr>
          <w:rFonts w:ascii="宋体" w:hAnsi="宋体" w:hint="eastAsia"/>
          <w:sz w:val="24"/>
          <w:szCs w:val="24"/>
        </w:rPr>
        <w:t>1.2本章中标注“★”形符号的为关键性要求，对这些关键性要求的任何一项向下偏离都将导致其报价被否决。</w:t>
      </w:r>
    </w:p>
    <w:p w14:paraId="30F24DB6" w14:textId="77777777" w:rsidR="001B4284" w:rsidRDefault="001B4284" w:rsidP="001B4284">
      <w:pPr>
        <w:adjustRightInd w:val="0"/>
        <w:snapToGrid w:val="0"/>
        <w:spacing w:line="360" w:lineRule="auto"/>
        <w:rPr>
          <w:rFonts w:ascii="宋体" w:hAnsi="宋体" w:cs="宋体"/>
          <w:b/>
          <w:sz w:val="24"/>
          <w:szCs w:val="24"/>
        </w:rPr>
      </w:pPr>
    </w:p>
    <w:p w14:paraId="5A9C0BFE" w14:textId="77777777" w:rsidR="001B4284" w:rsidRDefault="001B4284" w:rsidP="001B4284">
      <w:pPr>
        <w:pStyle w:val="2"/>
        <w:spacing w:before="120"/>
        <w:jc w:val="left"/>
        <w:rPr>
          <w:szCs w:val="28"/>
        </w:rPr>
      </w:pPr>
      <w:bookmarkStart w:id="256" w:name="_Toc196810457"/>
      <w:bookmarkStart w:id="257" w:name="_Toc196810284"/>
      <w:bookmarkStart w:id="258" w:name="_Toc196810030"/>
      <w:bookmarkStart w:id="259" w:name="_Toc531191597"/>
      <w:bookmarkStart w:id="260" w:name="_Toc454991473"/>
      <w:r>
        <w:rPr>
          <w:rFonts w:hint="eastAsia"/>
          <w:szCs w:val="28"/>
        </w:rPr>
        <w:t>二、报价表（详见附件1：分项报价表）</w:t>
      </w:r>
      <w:bookmarkEnd w:id="256"/>
      <w:bookmarkEnd w:id="257"/>
      <w:bookmarkEnd w:id="258"/>
      <w:bookmarkEnd w:id="259"/>
    </w:p>
    <w:p w14:paraId="2F84F70D" w14:textId="77777777" w:rsidR="001B4284" w:rsidRDefault="001B4284" w:rsidP="001B4284">
      <w:pPr>
        <w:spacing w:line="360" w:lineRule="auto"/>
        <w:ind w:firstLine="420"/>
        <w:rPr>
          <w:rFonts w:ascii="宋体" w:hAnsi="宋体"/>
          <w:sz w:val="24"/>
          <w:szCs w:val="24"/>
        </w:rPr>
      </w:pPr>
      <w:r>
        <w:rPr>
          <w:rFonts w:ascii="宋体" w:hAnsi="宋体" w:hint="eastAsia"/>
          <w:sz w:val="24"/>
          <w:szCs w:val="24"/>
        </w:rPr>
        <w:t>详见分项报价表。</w:t>
      </w:r>
    </w:p>
    <w:p w14:paraId="1B067728" w14:textId="77777777" w:rsidR="001B4284" w:rsidRDefault="001B4284" w:rsidP="001B4284">
      <w:pPr>
        <w:spacing w:line="360" w:lineRule="auto"/>
        <w:ind w:firstLine="420"/>
        <w:rPr>
          <w:rFonts w:ascii="宋体" w:hAnsi="宋体"/>
          <w:sz w:val="24"/>
          <w:szCs w:val="24"/>
        </w:rPr>
      </w:pPr>
      <w:r>
        <w:rPr>
          <w:rFonts w:ascii="宋体" w:hAnsi="宋体" w:hint="eastAsia"/>
          <w:sz w:val="24"/>
          <w:szCs w:val="24"/>
        </w:rPr>
        <w:t>备注：</w:t>
      </w:r>
    </w:p>
    <w:p w14:paraId="6215ED4E" w14:textId="77777777" w:rsidR="001B4284" w:rsidRDefault="001B4284" w:rsidP="001B4284">
      <w:pPr>
        <w:spacing w:line="360" w:lineRule="auto"/>
        <w:ind w:firstLine="420"/>
        <w:rPr>
          <w:rFonts w:ascii="宋体" w:hAnsi="宋体"/>
          <w:sz w:val="24"/>
          <w:szCs w:val="24"/>
        </w:rPr>
      </w:pPr>
      <w:r>
        <w:rPr>
          <w:rFonts w:ascii="宋体" w:hAnsi="宋体" w:hint="eastAsia"/>
          <w:sz w:val="24"/>
          <w:szCs w:val="24"/>
        </w:rPr>
        <w:t>1）报价所含货物及设计技术资料即卖方提供给买方的全部货物和服务，应能完全满足采购文件要求的所有要求。</w:t>
      </w:r>
    </w:p>
    <w:p w14:paraId="7E3DB6E1" w14:textId="77777777" w:rsidR="001B4284" w:rsidRDefault="001B4284" w:rsidP="001B4284">
      <w:pPr>
        <w:spacing w:line="360" w:lineRule="auto"/>
        <w:ind w:firstLine="420"/>
        <w:rPr>
          <w:rFonts w:ascii="宋体" w:hAnsi="宋体"/>
          <w:sz w:val="24"/>
          <w:szCs w:val="24"/>
        </w:rPr>
      </w:pPr>
      <w:r>
        <w:rPr>
          <w:rFonts w:ascii="宋体" w:hAnsi="宋体" w:hint="eastAsia"/>
          <w:sz w:val="24"/>
          <w:szCs w:val="24"/>
        </w:rPr>
        <w:t>★2）报价总价及分项报价中均不得包含选项报价或附加条件内容，否则，其报价将被拒绝。</w:t>
      </w:r>
    </w:p>
    <w:p w14:paraId="209DC502" w14:textId="77777777" w:rsidR="001B4284" w:rsidRDefault="001B4284" w:rsidP="001B4284"/>
    <w:p w14:paraId="5F9BAD86" w14:textId="77777777" w:rsidR="001B4284" w:rsidRDefault="001B4284" w:rsidP="001B4284">
      <w:pPr>
        <w:pStyle w:val="2"/>
        <w:spacing w:before="120"/>
        <w:jc w:val="left"/>
        <w:rPr>
          <w:szCs w:val="28"/>
        </w:rPr>
      </w:pPr>
      <w:bookmarkStart w:id="261" w:name="_Toc196810458"/>
      <w:bookmarkStart w:id="262" w:name="_Toc196810285"/>
      <w:bookmarkStart w:id="263" w:name="_Toc196810031"/>
      <w:bookmarkStart w:id="264" w:name="_Toc531191598"/>
      <w:r>
        <w:rPr>
          <w:rFonts w:hint="eastAsia"/>
          <w:szCs w:val="28"/>
        </w:rPr>
        <w:t>三、商务报价</w:t>
      </w:r>
      <w:bookmarkEnd w:id="260"/>
      <w:r>
        <w:rPr>
          <w:rFonts w:hint="eastAsia"/>
          <w:szCs w:val="28"/>
        </w:rPr>
        <w:t>要求</w:t>
      </w:r>
      <w:bookmarkEnd w:id="261"/>
      <w:bookmarkEnd w:id="262"/>
      <w:bookmarkEnd w:id="263"/>
      <w:bookmarkEnd w:id="264"/>
    </w:p>
    <w:p w14:paraId="725CD8AD" w14:textId="77777777" w:rsidR="001B4284" w:rsidRDefault="001B4284" w:rsidP="001B4284">
      <w:pPr>
        <w:spacing w:line="360" w:lineRule="auto"/>
        <w:ind w:firstLine="420"/>
        <w:rPr>
          <w:rFonts w:ascii="宋体" w:hAnsi="宋体"/>
          <w:color w:val="000000"/>
          <w:sz w:val="24"/>
          <w:szCs w:val="24"/>
        </w:rPr>
      </w:pPr>
      <w:r>
        <w:rPr>
          <w:rFonts w:ascii="宋体" w:hAnsi="宋体" w:hint="eastAsia"/>
          <w:color w:val="000000"/>
          <w:sz w:val="24"/>
          <w:szCs w:val="24"/>
        </w:rPr>
        <w:t>3.1供应商必须在报价截止日期前通过</w:t>
      </w:r>
      <w:r>
        <w:rPr>
          <w:rFonts w:ascii="宋体" w:hAnsi="宋体" w:cs="宋体" w:hint="eastAsia"/>
          <w:color w:val="000000"/>
          <w:sz w:val="24"/>
          <w:szCs w:val="24"/>
        </w:rPr>
        <w:t>南方数字供应链平台</w:t>
      </w:r>
      <w:r>
        <w:rPr>
          <w:rFonts w:ascii="宋体" w:hAnsi="宋体" w:hint="eastAsia"/>
          <w:color w:val="000000"/>
          <w:sz w:val="24"/>
          <w:szCs w:val="24"/>
        </w:rPr>
        <w:t>，按照采购文件的要求填写报价信息并按照要求上传文件。</w:t>
      </w:r>
    </w:p>
    <w:p w14:paraId="6EF14D5F" w14:textId="77777777" w:rsidR="001B4284" w:rsidRDefault="001B4284" w:rsidP="001B4284">
      <w:pPr>
        <w:spacing w:line="360" w:lineRule="auto"/>
        <w:ind w:firstLine="420"/>
        <w:rPr>
          <w:rFonts w:ascii="宋体" w:hAnsi="宋体"/>
          <w:color w:val="000000"/>
          <w:sz w:val="24"/>
          <w:szCs w:val="24"/>
        </w:rPr>
      </w:pPr>
      <w:r>
        <w:rPr>
          <w:rFonts w:ascii="宋体" w:hAnsi="宋体" w:hint="eastAsia"/>
          <w:color w:val="000000"/>
          <w:sz w:val="24"/>
          <w:szCs w:val="24"/>
        </w:rPr>
        <w:t>3.2供应商可利用</w:t>
      </w:r>
      <w:r>
        <w:rPr>
          <w:rFonts w:ascii="宋体" w:hAnsi="宋体" w:cs="宋体" w:hint="eastAsia"/>
          <w:color w:val="000000"/>
          <w:sz w:val="24"/>
          <w:szCs w:val="24"/>
        </w:rPr>
        <w:t>南方数字供应链平台</w:t>
      </w:r>
      <w:r>
        <w:rPr>
          <w:rFonts w:ascii="宋体" w:hAnsi="宋体" w:hint="eastAsia"/>
          <w:color w:val="000000"/>
          <w:sz w:val="24"/>
          <w:szCs w:val="24"/>
        </w:rPr>
        <w:t>的网络制作或上传报价文件，但由于网络原因引起的任何制作或上传报价文件不成功的，</w:t>
      </w:r>
      <w:r>
        <w:rPr>
          <w:rFonts w:ascii="宋体" w:hAnsi="宋体" w:cs="宋体" w:hint="eastAsia"/>
          <w:color w:val="000000"/>
          <w:sz w:val="24"/>
          <w:szCs w:val="24"/>
        </w:rPr>
        <w:t>南方数字供应链平台</w:t>
      </w:r>
      <w:r>
        <w:rPr>
          <w:rFonts w:ascii="宋体" w:hAnsi="宋体" w:hint="eastAsia"/>
          <w:color w:val="000000"/>
          <w:sz w:val="24"/>
          <w:szCs w:val="24"/>
        </w:rPr>
        <w:t>不承担任何责任，责任由供应商自行承担。</w:t>
      </w:r>
    </w:p>
    <w:p w14:paraId="3A321E56" w14:textId="77777777" w:rsidR="001B4284" w:rsidRDefault="001B4284" w:rsidP="001B4284">
      <w:pPr>
        <w:spacing w:line="360" w:lineRule="auto"/>
        <w:ind w:firstLine="420"/>
        <w:rPr>
          <w:rFonts w:ascii="宋体" w:hAnsi="宋体"/>
          <w:color w:val="000000"/>
          <w:sz w:val="24"/>
          <w:szCs w:val="24"/>
        </w:rPr>
      </w:pPr>
      <w:r>
        <w:rPr>
          <w:rFonts w:ascii="宋体" w:hAnsi="宋体" w:hint="eastAsia"/>
          <w:color w:val="000000"/>
          <w:sz w:val="24"/>
          <w:szCs w:val="24"/>
        </w:rPr>
        <w:t>3.3 价格信息以不含税总价为准，若供应商在报价页面中有最终优惠报价，则以最终优惠报价作为报价总价参与评审及签订合同。特别说明：报价页面中报价总价与最终优惠报价为同一报价。如报价页面中为最终优惠报价，而分项报价表为优惠前的报价总价，则以最终优惠报价与优惠前报价总价的百分比为准，对分项报价表中参与评审的单项报价进行折算，按折算后的单项价格参与价格评审及签订合同。</w:t>
      </w:r>
    </w:p>
    <w:p w14:paraId="2FC2A794" w14:textId="77777777" w:rsidR="001B4284" w:rsidRDefault="001B4284" w:rsidP="001B4284">
      <w:pPr>
        <w:spacing w:line="360" w:lineRule="auto"/>
        <w:ind w:firstLine="420"/>
        <w:rPr>
          <w:rFonts w:ascii="宋体" w:hAnsi="宋体"/>
          <w:color w:val="000000"/>
          <w:sz w:val="24"/>
          <w:szCs w:val="24"/>
        </w:rPr>
      </w:pPr>
      <w:r>
        <w:rPr>
          <w:rFonts w:ascii="宋体" w:hAnsi="宋体" w:hint="eastAsia"/>
          <w:color w:val="000000"/>
          <w:sz w:val="24"/>
          <w:szCs w:val="24"/>
        </w:rPr>
        <w:t>3.4 供应商应按系统中本项目规定的分项报价表进行价格填报，包括所有单价和总价。</w:t>
      </w:r>
    </w:p>
    <w:p w14:paraId="59A3A68A" w14:textId="77777777" w:rsidR="001B4284" w:rsidRDefault="001B4284" w:rsidP="001B4284">
      <w:pPr>
        <w:spacing w:line="360" w:lineRule="auto"/>
        <w:ind w:firstLine="420"/>
        <w:rPr>
          <w:rFonts w:ascii="宋体" w:hAnsi="宋体"/>
          <w:color w:val="000000"/>
          <w:sz w:val="24"/>
          <w:szCs w:val="24"/>
        </w:rPr>
      </w:pPr>
      <w:r>
        <w:rPr>
          <w:rFonts w:ascii="宋体" w:hAnsi="宋体" w:hint="eastAsia"/>
          <w:color w:val="000000"/>
          <w:sz w:val="24"/>
          <w:szCs w:val="24"/>
        </w:rPr>
        <w:lastRenderedPageBreak/>
        <w:t>3.5 供应商应根据递交的方案进行总价报价，总价中应包括但不限于分项报价表中列出的内容。如分项报价表中已经列出但实际询价方案中不涉及的内容，不计入总价。</w:t>
      </w:r>
    </w:p>
    <w:p w14:paraId="7638EACD" w14:textId="77777777" w:rsidR="001B4284" w:rsidRDefault="001B4284" w:rsidP="001B4284">
      <w:pPr>
        <w:spacing w:line="360" w:lineRule="auto"/>
        <w:ind w:firstLine="420"/>
        <w:rPr>
          <w:rFonts w:ascii="宋体" w:hAnsi="宋体"/>
          <w:color w:val="000000"/>
          <w:sz w:val="24"/>
          <w:szCs w:val="24"/>
        </w:rPr>
      </w:pPr>
      <w:r>
        <w:rPr>
          <w:rFonts w:ascii="宋体" w:hAnsi="宋体" w:hint="eastAsia"/>
          <w:color w:val="000000"/>
          <w:sz w:val="24"/>
          <w:szCs w:val="24"/>
        </w:rPr>
        <w:t>3.6 分项报价表（详见附件1：分项报价表）</w:t>
      </w:r>
    </w:p>
    <w:p w14:paraId="00949F2E" w14:textId="77777777" w:rsidR="001B4284" w:rsidRDefault="001B4284" w:rsidP="001B4284">
      <w:pPr>
        <w:spacing w:line="360" w:lineRule="auto"/>
        <w:ind w:firstLine="420"/>
        <w:rPr>
          <w:rFonts w:ascii="宋体" w:hAnsi="宋体"/>
          <w:color w:val="000000"/>
          <w:sz w:val="24"/>
          <w:szCs w:val="24"/>
        </w:rPr>
      </w:pPr>
      <w:r>
        <w:rPr>
          <w:rFonts w:ascii="宋体" w:hAnsi="宋体" w:hint="eastAsia"/>
          <w:color w:val="000000"/>
          <w:sz w:val="24"/>
          <w:szCs w:val="24"/>
        </w:rPr>
        <w:t>3.6.1供应商除在平台中进行报价外，还应在报价文件中按附件格式逐项填写分项报价表，并将签字盖章版分项报价表以PDF（或扫描件）形式与Word或Excel格式一起打包上传至系统中。</w:t>
      </w:r>
    </w:p>
    <w:p w14:paraId="60AB5FFB" w14:textId="77777777" w:rsidR="001B4284" w:rsidRDefault="001B4284" w:rsidP="001B4284">
      <w:pPr>
        <w:spacing w:line="360" w:lineRule="auto"/>
        <w:ind w:firstLine="420"/>
        <w:rPr>
          <w:rFonts w:ascii="宋体" w:hAnsi="宋体"/>
          <w:color w:val="000000"/>
          <w:sz w:val="24"/>
          <w:szCs w:val="24"/>
        </w:rPr>
      </w:pPr>
      <w:r>
        <w:rPr>
          <w:rFonts w:ascii="宋体" w:hAnsi="宋体" w:hint="eastAsia"/>
          <w:color w:val="000000"/>
          <w:sz w:val="24"/>
          <w:szCs w:val="24"/>
        </w:rPr>
        <w:t>3.6.2系统中报价总价（最终优惠报价）与分项报价表（优惠前的报价总价折算成最终优惠报价，分项报价进行对应折算）中价格不一致时，评审委员会按以下原则进行修正：</w:t>
      </w:r>
    </w:p>
    <w:p w14:paraId="298E09D6" w14:textId="77777777" w:rsidR="001B4284" w:rsidRDefault="001B4284" w:rsidP="001B4284">
      <w:pPr>
        <w:spacing w:line="360" w:lineRule="auto"/>
        <w:ind w:firstLine="420"/>
        <w:rPr>
          <w:rFonts w:ascii="宋体" w:hAnsi="宋体"/>
          <w:color w:val="000000"/>
          <w:sz w:val="24"/>
          <w:szCs w:val="24"/>
        </w:rPr>
      </w:pPr>
      <w:r>
        <w:rPr>
          <w:rFonts w:ascii="宋体" w:hAnsi="宋体" w:hint="eastAsia"/>
          <w:color w:val="000000"/>
          <w:sz w:val="24"/>
          <w:szCs w:val="24"/>
        </w:rPr>
        <w:t>3.6.2.1如果数字表示的金额和用文字表示的金额不一致时，应以文字表示的金额为准。</w:t>
      </w:r>
    </w:p>
    <w:p w14:paraId="491C1A07" w14:textId="77777777" w:rsidR="001B4284" w:rsidRDefault="001B4284" w:rsidP="001B4284">
      <w:pPr>
        <w:spacing w:line="360" w:lineRule="auto"/>
        <w:ind w:firstLine="420"/>
        <w:rPr>
          <w:rFonts w:ascii="宋体" w:hAnsi="宋体"/>
          <w:color w:val="000000"/>
          <w:sz w:val="24"/>
          <w:szCs w:val="24"/>
        </w:rPr>
      </w:pPr>
      <w:r>
        <w:rPr>
          <w:rFonts w:ascii="宋体" w:hAnsi="宋体" w:hint="eastAsia"/>
          <w:color w:val="000000"/>
          <w:sz w:val="24"/>
          <w:szCs w:val="24"/>
        </w:rPr>
        <w:t>3.6.2.2 若单价计算的结果与总价不一致，以单价为准修改总价。但单价金额小数点有明显错误的除外。</w:t>
      </w:r>
    </w:p>
    <w:p w14:paraId="561F5CBA" w14:textId="77777777" w:rsidR="001B4284" w:rsidRDefault="001B4284" w:rsidP="001B4284">
      <w:pPr>
        <w:spacing w:line="360" w:lineRule="auto"/>
        <w:ind w:firstLine="420"/>
        <w:rPr>
          <w:rFonts w:ascii="宋体" w:hAnsi="宋体"/>
          <w:color w:val="000000"/>
          <w:sz w:val="24"/>
          <w:szCs w:val="24"/>
        </w:rPr>
      </w:pPr>
      <w:r>
        <w:rPr>
          <w:rFonts w:ascii="宋体" w:hAnsi="宋体" w:hint="eastAsia"/>
          <w:color w:val="000000"/>
          <w:sz w:val="24"/>
          <w:szCs w:val="24"/>
        </w:rPr>
        <w:t>★3.6.3系统中报价总价与分项报价表中价格（优惠前的报价总价折算成最终优惠报价，分项报价进行对应折算）不一致，供应商拒绝按评审委员会及采购人要求进行修正的，将导致其报价被否决。</w:t>
      </w:r>
    </w:p>
    <w:p w14:paraId="0C3531C7" w14:textId="77777777" w:rsidR="001B4284" w:rsidRDefault="001B4284" w:rsidP="001B4284">
      <w:pPr>
        <w:spacing w:line="360" w:lineRule="auto"/>
        <w:ind w:firstLine="420"/>
        <w:rPr>
          <w:rFonts w:ascii="宋体" w:hAnsi="宋体"/>
          <w:color w:val="000000"/>
          <w:sz w:val="24"/>
          <w:szCs w:val="24"/>
        </w:rPr>
      </w:pPr>
      <w:r>
        <w:rPr>
          <w:rFonts w:ascii="宋体" w:hAnsi="宋体" w:hint="eastAsia"/>
          <w:color w:val="000000"/>
          <w:sz w:val="24"/>
          <w:szCs w:val="24"/>
        </w:rPr>
        <w:t>★3.7供应商未按照分项报价表格内已明确了的单位、金额、项目、天数进行报价的，需承诺采购文件中明确列出的费用项为免费赠送项，长安汽车不再支付任何额外费用，否则视为无效报价，并取消中选资格；</w:t>
      </w:r>
    </w:p>
    <w:p w14:paraId="6FC3497A" w14:textId="77777777" w:rsidR="001B4284" w:rsidRDefault="001B4284" w:rsidP="001B4284">
      <w:pPr>
        <w:spacing w:line="360" w:lineRule="auto"/>
        <w:ind w:firstLine="420"/>
        <w:rPr>
          <w:rFonts w:ascii="宋体" w:hAnsi="宋体"/>
          <w:color w:val="000000"/>
          <w:sz w:val="24"/>
          <w:szCs w:val="24"/>
        </w:rPr>
      </w:pPr>
      <w:r>
        <w:rPr>
          <w:rFonts w:ascii="宋体" w:hAnsi="宋体" w:hint="eastAsia"/>
          <w:color w:val="000000"/>
          <w:sz w:val="24"/>
          <w:szCs w:val="24"/>
        </w:rPr>
        <w:t>★3.8对于严重偏离市场价格的报价行为，视为无效报价并取消中选资格。</w:t>
      </w:r>
    </w:p>
    <w:p w14:paraId="31E6B147" w14:textId="77777777" w:rsidR="001B4284" w:rsidRDefault="001B4284" w:rsidP="001B4284">
      <w:pPr>
        <w:spacing w:line="360" w:lineRule="auto"/>
        <w:ind w:firstLine="420"/>
        <w:rPr>
          <w:rFonts w:ascii="宋体" w:hAnsi="宋体"/>
          <w:color w:val="000000"/>
          <w:sz w:val="24"/>
          <w:szCs w:val="24"/>
        </w:rPr>
      </w:pPr>
      <w:r>
        <w:rPr>
          <w:rFonts w:ascii="宋体" w:hAnsi="宋体" w:hint="eastAsia"/>
          <w:color w:val="000000"/>
          <w:sz w:val="24"/>
          <w:szCs w:val="24"/>
        </w:rPr>
        <w:t>3.9所有报价中均包含利润、其他支出等总费用。</w:t>
      </w:r>
    </w:p>
    <w:p w14:paraId="7A2BB041" w14:textId="77777777" w:rsidR="001B4284" w:rsidRDefault="001B4284" w:rsidP="001B4284">
      <w:pPr>
        <w:spacing w:line="360" w:lineRule="auto"/>
        <w:ind w:firstLine="420"/>
        <w:rPr>
          <w:rFonts w:ascii="宋体" w:hAnsi="宋体"/>
          <w:sz w:val="24"/>
          <w:szCs w:val="24"/>
        </w:rPr>
      </w:pPr>
    </w:p>
    <w:p w14:paraId="7915A80B" w14:textId="77777777" w:rsidR="001B4284" w:rsidRDefault="001B4284" w:rsidP="001B4284">
      <w:pPr>
        <w:spacing w:line="360" w:lineRule="auto"/>
        <w:rPr>
          <w:rFonts w:ascii="宋体" w:hAnsi="宋体"/>
          <w:sz w:val="24"/>
          <w:szCs w:val="24"/>
        </w:rPr>
      </w:pPr>
    </w:p>
    <w:p w14:paraId="4EDCA6B4" w14:textId="77777777" w:rsidR="001B4284" w:rsidRDefault="001B4284" w:rsidP="001B4284">
      <w:pPr>
        <w:pStyle w:val="2"/>
        <w:spacing w:before="120"/>
        <w:jc w:val="left"/>
        <w:rPr>
          <w:szCs w:val="28"/>
        </w:rPr>
      </w:pPr>
      <w:bookmarkStart w:id="265" w:name="_Toc531191599"/>
    </w:p>
    <w:p w14:paraId="01F43936" w14:textId="77777777" w:rsidR="001B4284" w:rsidRDefault="001B4284" w:rsidP="001B4284">
      <w:pPr>
        <w:pStyle w:val="2"/>
        <w:spacing w:before="120" w:line="240" w:lineRule="auto"/>
        <w:jc w:val="left"/>
        <w:rPr>
          <w:szCs w:val="28"/>
        </w:rPr>
      </w:pPr>
      <w:r>
        <w:rPr>
          <w:rFonts w:hint="eastAsia"/>
          <w:b w:val="0"/>
          <w:bCs w:val="0"/>
          <w:szCs w:val="28"/>
        </w:rPr>
        <w:br w:type="page"/>
      </w:r>
    </w:p>
    <w:p w14:paraId="11437CB9" w14:textId="77777777" w:rsidR="001B4284" w:rsidRDefault="001B4284" w:rsidP="001B4284">
      <w:pPr>
        <w:pStyle w:val="2"/>
        <w:spacing w:before="120" w:line="240" w:lineRule="auto"/>
        <w:jc w:val="left"/>
        <w:rPr>
          <w:szCs w:val="28"/>
        </w:rPr>
      </w:pPr>
      <w:bookmarkStart w:id="266" w:name="_Toc196810459"/>
      <w:bookmarkStart w:id="267" w:name="_Toc196810286"/>
      <w:bookmarkStart w:id="268" w:name="_Toc196810032"/>
      <w:r>
        <w:rPr>
          <w:rFonts w:hint="eastAsia"/>
          <w:szCs w:val="28"/>
        </w:rPr>
        <w:lastRenderedPageBreak/>
        <w:t>四、</w:t>
      </w:r>
      <w:bookmarkEnd w:id="265"/>
      <w:r>
        <w:rPr>
          <w:rFonts w:hint="eastAsia"/>
          <w:szCs w:val="28"/>
        </w:rPr>
        <w:t>其它要求</w:t>
      </w:r>
      <w:bookmarkEnd w:id="266"/>
      <w:bookmarkEnd w:id="267"/>
      <w:bookmarkEnd w:id="268"/>
    </w:p>
    <w:p w14:paraId="65149036" w14:textId="77777777" w:rsidR="001B4284" w:rsidRDefault="001B4284" w:rsidP="001B4284"/>
    <w:p w14:paraId="60ED51A4" w14:textId="77777777" w:rsidR="001B4284" w:rsidRDefault="001B4284" w:rsidP="001B4284">
      <w:pPr>
        <w:spacing w:line="360" w:lineRule="auto"/>
        <w:rPr>
          <w:rFonts w:ascii="宋体" w:hAnsi="宋体"/>
          <w:b/>
          <w:color w:val="FF0000"/>
          <w:sz w:val="24"/>
          <w:szCs w:val="24"/>
        </w:rPr>
      </w:pPr>
      <w:bookmarkStart w:id="269" w:name="_Hlk7099698"/>
      <w:r>
        <w:rPr>
          <w:rFonts w:ascii="宋体" w:hAnsi="宋体" w:hint="eastAsia"/>
          <w:b/>
          <w:color w:val="FF0000"/>
          <w:sz w:val="24"/>
          <w:szCs w:val="24"/>
        </w:rPr>
        <w:t>4.1讲标：每家讲标20分钟 +答疑10分钟，应以ppt形式展现，作为报价文件的组成部分，一并提交至南方数字供应链平台;涉及到数字营销系统演示需通过网页打开方式演示.</w:t>
      </w:r>
    </w:p>
    <w:p w14:paraId="0B61DB3F" w14:textId="77777777" w:rsidR="001B4284" w:rsidRDefault="001B4284" w:rsidP="001B4284">
      <w:pPr>
        <w:spacing w:line="360" w:lineRule="auto"/>
        <w:rPr>
          <w:rFonts w:ascii="宋体" w:hAnsi="宋体"/>
          <w:b/>
          <w:color w:val="FF0000"/>
          <w:sz w:val="24"/>
          <w:szCs w:val="24"/>
        </w:rPr>
      </w:pPr>
      <w:r>
        <w:rPr>
          <w:rFonts w:ascii="宋体" w:hAnsi="宋体" w:hint="eastAsia"/>
          <w:b/>
          <w:color w:val="FF0000"/>
          <w:sz w:val="24"/>
          <w:szCs w:val="24"/>
        </w:rPr>
        <w:t xml:space="preserve">    提案时间： 2025年5月20日14时00分</w:t>
      </w:r>
    </w:p>
    <w:p w14:paraId="4424AB1F" w14:textId="77777777" w:rsidR="001B4284" w:rsidRDefault="001B4284" w:rsidP="001B4284">
      <w:pPr>
        <w:spacing w:line="360" w:lineRule="auto"/>
        <w:ind w:firstLine="420"/>
        <w:rPr>
          <w:rFonts w:ascii="宋体" w:hAnsi="宋体"/>
          <w:b/>
          <w:color w:val="FF0000"/>
          <w:sz w:val="24"/>
          <w:szCs w:val="24"/>
        </w:rPr>
      </w:pPr>
      <w:r>
        <w:rPr>
          <w:rFonts w:ascii="宋体" w:hAnsi="宋体" w:hint="eastAsia"/>
          <w:b/>
          <w:color w:val="FF0000"/>
          <w:sz w:val="24"/>
          <w:szCs w:val="24"/>
        </w:rPr>
        <w:t>本项目讲标方式为视频讲标，具体讲标软件使用：腾讯会议，讲标顺序以平台上报名顺序为准，由项目经理统一通知各供应商。</w:t>
      </w:r>
    </w:p>
    <w:p w14:paraId="4DC596AF" w14:textId="77777777" w:rsidR="001B4284" w:rsidRDefault="001B4284" w:rsidP="001B4284">
      <w:pPr>
        <w:spacing w:line="360" w:lineRule="auto"/>
        <w:rPr>
          <w:rFonts w:ascii="宋体" w:hAnsi="宋体"/>
          <w:color w:val="000000"/>
          <w:sz w:val="24"/>
          <w:szCs w:val="24"/>
        </w:rPr>
      </w:pPr>
    </w:p>
    <w:p w14:paraId="303289EC" w14:textId="77777777" w:rsidR="001B4284" w:rsidRDefault="001B4284" w:rsidP="001B4284">
      <w:pPr>
        <w:spacing w:line="360" w:lineRule="auto"/>
        <w:rPr>
          <w:rFonts w:ascii="宋体" w:hAnsi="宋体"/>
          <w:b/>
          <w:color w:val="000000"/>
          <w:sz w:val="24"/>
          <w:szCs w:val="24"/>
        </w:rPr>
      </w:pPr>
      <w:r>
        <w:rPr>
          <w:rFonts w:ascii="宋体" w:hAnsi="宋体" w:hint="eastAsia"/>
          <w:b/>
          <w:color w:val="000000"/>
          <w:sz w:val="24"/>
          <w:szCs w:val="24"/>
        </w:rPr>
        <w:t>4.4供应商应签署并在报价文件中作为附件提供《附件：承诺函 -长安（与初步评审其他资料打包上传）》</w:t>
      </w:r>
    </w:p>
    <w:p w14:paraId="1DE1EE1D" w14:textId="77777777" w:rsidR="001B4284" w:rsidRDefault="001B4284" w:rsidP="001B4284">
      <w:pPr>
        <w:spacing w:line="360" w:lineRule="auto"/>
        <w:rPr>
          <w:rFonts w:ascii="宋体" w:hAnsi="宋体"/>
          <w:b/>
          <w:color w:val="000000"/>
          <w:sz w:val="24"/>
          <w:szCs w:val="24"/>
        </w:rPr>
      </w:pPr>
      <w:r>
        <w:rPr>
          <w:rFonts w:ascii="宋体" w:hAnsi="宋体" w:hint="eastAsia"/>
          <w:b/>
          <w:color w:val="000000"/>
          <w:sz w:val="24"/>
          <w:szCs w:val="24"/>
        </w:rPr>
        <w:t>供应商须仔细阅读附件《中国兵器装备集团有限公司招标投标交易平台诚信管理制度》，如出现文中列举投标人（供应商）失信行为，报价将被否决，并承担相关法律责任及由此产生的一切不良后果。”</w:t>
      </w:r>
    </w:p>
    <w:p w14:paraId="7F789E08" w14:textId="77777777" w:rsidR="001B4284" w:rsidRDefault="001B4284" w:rsidP="001B4284">
      <w:pPr>
        <w:spacing w:line="360" w:lineRule="auto"/>
        <w:rPr>
          <w:rFonts w:ascii="宋体" w:hAnsi="宋体"/>
          <w:b/>
          <w:color w:val="000000"/>
          <w:sz w:val="24"/>
          <w:szCs w:val="24"/>
        </w:rPr>
      </w:pPr>
    </w:p>
    <w:p w14:paraId="51538E65" w14:textId="77777777" w:rsidR="001B4284" w:rsidRDefault="001B4284" w:rsidP="001B4284">
      <w:pPr>
        <w:spacing w:line="360" w:lineRule="auto"/>
        <w:rPr>
          <w:rFonts w:ascii="宋体" w:hAnsi="宋体"/>
          <w:b/>
          <w:color w:val="000000"/>
          <w:sz w:val="24"/>
          <w:szCs w:val="24"/>
        </w:rPr>
      </w:pPr>
      <w:r>
        <w:rPr>
          <w:rFonts w:ascii="宋体" w:hAnsi="宋体" w:hint="eastAsia"/>
          <w:b/>
          <w:color w:val="000000"/>
          <w:sz w:val="24"/>
          <w:szCs w:val="24"/>
        </w:rPr>
        <w:t>4.5南方数字供应链平台具备记录供应商IP地址的功能，根据《中国兵器装备集团有限公司招标投标交易平台诚信管理制度》以及国家相关法律法规要求，不同供应商下载或上传电子文件的IP地址完全一致，且无法做出合理解释和证明的，属于或视为供应商串通报价，其报价文件均被否决，并承担一切相关责任和后果。</w:t>
      </w:r>
    </w:p>
    <w:p w14:paraId="0D8A8B57" w14:textId="77777777" w:rsidR="001B4284" w:rsidRDefault="001B4284" w:rsidP="001B4284">
      <w:pPr>
        <w:pStyle w:val="1-"/>
        <w:ind w:firstLineChars="0" w:firstLine="0"/>
        <w:jc w:val="center"/>
        <w:rPr>
          <w:rFonts w:eastAsia="宋体"/>
          <w:sz w:val="36"/>
        </w:rPr>
      </w:pPr>
      <w:r>
        <w:rPr>
          <w:rFonts w:hint="eastAsia"/>
          <w:sz w:val="36"/>
        </w:rPr>
        <w:br w:type="page"/>
      </w:r>
      <w:bookmarkStart w:id="270" w:name="_Toc196810460"/>
      <w:bookmarkStart w:id="271" w:name="_Toc196810287"/>
      <w:bookmarkStart w:id="272" w:name="_Toc196810033"/>
      <w:r>
        <w:rPr>
          <w:rFonts w:eastAsia="宋体" w:hint="eastAsia"/>
          <w:sz w:val="36"/>
        </w:rPr>
        <w:lastRenderedPageBreak/>
        <w:t>第五章     技术要求</w:t>
      </w:r>
      <w:bookmarkEnd w:id="269"/>
      <w:bookmarkEnd w:id="270"/>
      <w:bookmarkEnd w:id="271"/>
      <w:bookmarkEnd w:id="272"/>
    </w:p>
    <w:p w14:paraId="1710497F" w14:textId="77777777" w:rsidR="001B4284" w:rsidRDefault="001B4284" w:rsidP="001B4284">
      <w:pPr>
        <w:spacing w:line="360" w:lineRule="auto"/>
        <w:rPr>
          <w:rFonts w:ascii="minorHAnsi" w:eastAsia="等线" w:hAnsi="minorHAnsi" w:hint="eastAsia"/>
          <w:color w:val="333333"/>
          <w:sz w:val="22"/>
          <w:szCs w:val="22"/>
        </w:rPr>
      </w:pPr>
      <w:r>
        <w:rPr>
          <w:rFonts w:ascii="宋体" w:hAnsi="宋体" w:cs="宋体" w:hint="eastAsia"/>
          <w:color w:val="000000"/>
          <w:sz w:val="28"/>
          <w:szCs w:val="22"/>
        </w:rPr>
        <w:t> </w:t>
      </w:r>
    </w:p>
    <w:p w14:paraId="66E04C26" w14:textId="77777777" w:rsidR="001B4284" w:rsidRDefault="001B4284" w:rsidP="001B4284">
      <w:pPr>
        <w:spacing w:line="360" w:lineRule="auto"/>
        <w:rPr>
          <w:rFonts w:ascii="minorHAnsi" w:eastAsia="等线" w:hAnsi="minorHAnsi" w:hint="eastAsia"/>
          <w:color w:val="333333"/>
          <w:sz w:val="22"/>
          <w:szCs w:val="22"/>
        </w:rPr>
      </w:pPr>
      <w:r>
        <w:rPr>
          <w:rFonts w:ascii="宋体" w:hAnsi="宋体" w:cs="宋体" w:hint="eastAsia"/>
          <w:b/>
          <w:color w:val="000000"/>
          <w:sz w:val="52"/>
          <w:szCs w:val="22"/>
        </w:rPr>
        <w:t> </w:t>
      </w:r>
    </w:p>
    <w:p w14:paraId="45D644CA" w14:textId="77777777" w:rsidR="001B4284" w:rsidRDefault="001B4284" w:rsidP="001B4284">
      <w:pPr>
        <w:spacing w:line="360" w:lineRule="auto"/>
        <w:jc w:val="center"/>
        <w:rPr>
          <w:rFonts w:ascii="minorHAnsi" w:eastAsia="等线" w:hAnsi="minorHAnsi" w:hint="eastAsia"/>
          <w:color w:val="333333"/>
          <w:sz w:val="22"/>
          <w:szCs w:val="22"/>
        </w:rPr>
      </w:pPr>
      <w:r>
        <w:rPr>
          <w:rFonts w:ascii="宋体" w:hAnsi="宋体" w:cs="宋体" w:hint="eastAsia"/>
          <w:b/>
          <w:color w:val="000000"/>
          <w:sz w:val="52"/>
          <w:szCs w:val="22"/>
        </w:rPr>
        <w:t>长安汽车客户之声VOC聆听系统建设</w:t>
      </w:r>
      <w:bookmarkStart w:id="273" w:name="OLE_LINK15"/>
      <w:commentRangeStart w:id="274"/>
      <w:commentRangeStart w:id="275"/>
      <w:r>
        <w:rPr>
          <w:rFonts w:ascii="宋体" w:hAnsi="宋体" w:cs="宋体" w:hint="eastAsia"/>
          <w:b/>
          <w:color w:val="000000"/>
          <w:sz w:val="52"/>
          <w:szCs w:val="22"/>
        </w:rPr>
        <w:t>项目技术要求</w:t>
      </w:r>
      <w:commentRangeEnd w:id="274"/>
      <w:r w:rsidR="005A0AAB">
        <w:rPr>
          <w:rStyle w:val="aff3"/>
        </w:rPr>
        <w:commentReference w:id="274"/>
      </w:r>
      <w:bookmarkEnd w:id="273"/>
      <w:commentRangeEnd w:id="275"/>
      <w:r w:rsidR="00B57651">
        <w:rPr>
          <w:rStyle w:val="aff3"/>
        </w:rPr>
        <w:commentReference w:id="275"/>
      </w:r>
    </w:p>
    <w:p w14:paraId="4819E44E" w14:textId="77777777" w:rsidR="001B4284" w:rsidRDefault="001B4284" w:rsidP="001B4284">
      <w:pPr>
        <w:spacing w:line="360" w:lineRule="auto"/>
        <w:jc w:val="center"/>
        <w:rPr>
          <w:rFonts w:ascii="minorHAnsi" w:eastAsia="等线" w:hAnsi="minorHAnsi" w:hint="eastAsia"/>
          <w:color w:val="333333"/>
          <w:sz w:val="22"/>
          <w:szCs w:val="22"/>
        </w:rPr>
      </w:pPr>
      <w:r>
        <w:rPr>
          <w:rFonts w:ascii="宋体" w:hAnsi="宋体" w:cs="宋体" w:hint="eastAsia"/>
          <w:b/>
          <w:color w:val="000000"/>
          <w:sz w:val="52"/>
          <w:szCs w:val="22"/>
        </w:rPr>
        <w:t>（系统实施类模板）</w:t>
      </w:r>
    </w:p>
    <w:p w14:paraId="245865E5" w14:textId="77777777" w:rsidR="001B4284" w:rsidRDefault="001B4284" w:rsidP="001B4284">
      <w:pPr>
        <w:spacing w:line="360" w:lineRule="auto"/>
        <w:jc w:val="center"/>
        <w:rPr>
          <w:rFonts w:ascii="minorHAnsi" w:eastAsia="等线" w:hAnsi="minorHAnsi" w:hint="eastAsia"/>
          <w:color w:val="333333"/>
          <w:sz w:val="22"/>
          <w:szCs w:val="22"/>
        </w:rPr>
      </w:pPr>
      <w:r>
        <w:rPr>
          <w:rFonts w:ascii="宋体" w:hAnsi="宋体" w:cs="宋体" w:hint="eastAsia"/>
          <w:b/>
          <w:color w:val="000000"/>
          <w:sz w:val="32"/>
          <w:szCs w:val="22"/>
        </w:rPr>
        <w:t> </w:t>
      </w:r>
    </w:p>
    <w:p w14:paraId="6E49C8B2" w14:textId="77777777" w:rsidR="001B4284" w:rsidRDefault="001B4284" w:rsidP="001B4284">
      <w:pPr>
        <w:spacing w:line="360" w:lineRule="auto"/>
        <w:jc w:val="center"/>
        <w:rPr>
          <w:rFonts w:ascii="minorHAnsi" w:eastAsia="等线" w:hAnsi="minorHAnsi" w:hint="eastAsia"/>
          <w:color w:val="333333"/>
          <w:sz w:val="22"/>
          <w:szCs w:val="22"/>
        </w:rPr>
      </w:pPr>
      <w:r>
        <w:rPr>
          <w:rFonts w:ascii="宋体" w:hAnsi="宋体" w:cs="宋体" w:hint="eastAsia"/>
          <w:b/>
          <w:color w:val="000000"/>
          <w:sz w:val="32"/>
          <w:szCs w:val="22"/>
        </w:rPr>
        <w:t> </w:t>
      </w:r>
    </w:p>
    <w:p w14:paraId="1FA551F2" w14:textId="77777777" w:rsidR="001B4284" w:rsidRDefault="001B4284" w:rsidP="001B4284">
      <w:pPr>
        <w:spacing w:line="360" w:lineRule="auto"/>
        <w:jc w:val="center"/>
        <w:rPr>
          <w:rFonts w:ascii="minorHAnsi" w:eastAsia="等线" w:hAnsi="minorHAnsi" w:hint="eastAsia"/>
          <w:color w:val="333333"/>
          <w:sz w:val="22"/>
          <w:szCs w:val="22"/>
        </w:rPr>
      </w:pPr>
      <w:r>
        <w:rPr>
          <w:rFonts w:ascii="宋体" w:hAnsi="宋体" w:cs="宋体" w:hint="eastAsia"/>
          <w:b/>
          <w:color w:val="000000"/>
          <w:sz w:val="32"/>
          <w:szCs w:val="22"/>
        </w:rPr>
        <w:t> </w:t>
      </w:r>
    </w:p>
    <w:p w14:paraId="24457F5E" w14:textId="77777777" w:rsidR="001B4284" w:rsidRDefault="001B4284" w:rsidP="001B4284">
      <w:pPr>
        <w:spacing w:line="360" w:lineRule="auto"/>
        <w:jc w:val="center"/>
        <w:rPr>
          <w:rFonts w:ascii="minorHAnsi" w:eastAsia="等线" w:hAnsi="minorHAnsi" w:hint="eastAsia"/>
          <w:color w:val="333333"/>
          <w:sz w:val="22"/>
          <w:szCs w:val="22"/>
        </w:rPr>
      </w:pPr>
      <w:r>
        <w:rPr>
          <w:rFonts w:ascii="宋体" w:hAnsi="宋体" w:cs="宋体" w:hint="eastAsia"/>
          <w:b/>
          <w:color w:val="000000"/>
          <w:sz w:val="32"/>
          <w:szCs w:val="22"/>
        </w:rPr>
        <w:t> </w:t>
      </w:r>
    </w:p>
    <w:p w14:paraId="1933F372" w14:textId="77777777" w:rsidR="001B4284" w:rsidRDefault="001B4284" w:rsidP="001B4284">
      <w:pPr>
        <w:spacing w:line="360" w:lineRule="auto"/>
        <w:jc w:val="center"/>
        <w:rPr>
          <w:rFonts w:ascii="minorHAnsi" w:eastAsia="等线" w:hAnsi="minorHAnsi" w:hint="eastAsia"/>
          <w:color w:val="333333"/>
          <w:sz w:val="22"/>
          <w:szCs w:val="22"/>
        </w:rPr>
      </w:pPr>
      <w:r>
        <w:rPr>
          <w:rFonts w:ascii="宋体" w:hAnsi="宋体" w:cs="宋体" w:hint="eastAsia"/>
          <w:b/>
          <w:color w:val="000000"/>
          <w:sz w:val="32"/>
          <w:szCs w:val="22"/>
        </w:rPr>
        <w:t> </w:t>
      </w:r>
    </w:p>
    <w:p w14:paraId="790F1C06" w14:textId="77777777" w:rsidR="001B4284" w:rsidRDefault="001B4284" w:rsidP="001B4284">
      <w:pPr>
        <w:spacing w:line="360" w:lineRule="auto"/>
        <w:jc w:val="center"/>
        <w:rPr>
          <w:rFonts w:ascii="minorHAnsi" w:eastAsia="等线" w:hAnsi="minorHAnsi" w:hint="eastAsia"/>
          <w:color w:val="333333"/>
          <w:sz w:val="22"/>
          <w:szCs w:val="22"/>
        </w:rPr>
      </w:pPr>
      <w:r>
        <w:rPr>
          <w:rFonts w:ascii="宋体" w:hAnsi="宋体" w:cs="宋体" w:hint="eastAsia"/>
          <w:b/>
          <w:color w:val="000000"/>
          <w:sz w:val="32"/>
          <w:szCs w:val="22"/>
        </w:rPr>
        <w:t> </w:t>
      </w:r>
    </w:p>
    <w:p w14:paraId="53B31A8C" w14:textId="77777777" w:rsidR="001B4284" w:rsidRDefault="001B4284" w:rsidP="001B4284">
      <w:pPr>
        <w:spacing w:line="360" w:lineRule="auto"/>
        <w:rPr>
          <w:rFonts w:ascii="宋体" w:hAnsi="宋体" w:cs="宋体"/>
          <w:b/>
          <w:color w:val="000000"/>
          <w:sz w:val="32"/>
          <w:szCs w:val="22"/>
        </w:rPr>
      </w:pPr>
    </w:p>
    <w:p w14:paraId="190E5D2E" w14:textId="77777777" w:rsidR="001B4284" w:rsidRDefault="001B4284" w:rsidP="001B4284">
      <w:pPr>
        <w:spacing w:line="360" w:lineRule="auto"/>
        <w:rPr>
          <w:rFonts w:ascii="宋体" w:hAnsi="宋体" w:cs="宋体"/>
          <w:b/>
          <w:color w:val="000000"/>
          <w:sz w:val="32"/>
          <w:szCs w:val="22"/>
        </w:rPr>
      </w:pPr>
    </w:p>
    <w:p w14:paraId="57196BE6" w14:textId="77777777" w:rsidR="001B4284" w:rsidRDefault="001B4284" w:rsidP="001B4284">
      <w:pPr>
        <w:spacing w:line="360" w:lineRule="auto"/>
        <w:rPr>
          <w:rFonts w:ascii="宋体" w:hAnsi="宋体" w:cs="宋体"/>
          <w:b/>
          <w:color w:val="000000"/>
          <w:sz w:val="32"/>
          <w:szCs w:val="22"/>
        </w:rPr>
      </w:pPr>
    </w:p>
    <w:p w14:paraId="054D4D9F" w14:textId="77777777" w:rsidR="001B4284" w:rsidRDefault="001B4284" w:rsidP="001B4284">
      <w:pPr>
        <w:spacing w:line="360" w:lineRule="auto"/>
        <w:rPr>
          <w:rFonts w:ascii="宋体" w:hAnsi="宋体" w:cs="宋体"/>
          <w:b/>
          <w:color w:val="000000"/>
          <w:sz w:val="32"/>
          <w:szCs w:val="22"/>
        </w:rPr>
      </w:pPr>
    </w:p>
    <w:p w14:paraId="01A771EE" w14:textId="77777777" w:rsidR="001B4284" w:rsidRDefault="001B4284" w:rsidP="001B4284">
      <w:pPr>
        <w:spacing w:line="360" w:lineRule="auto"/>
        <w:rPr>
          <w:rFonts w:ascii="宋体" w:hAnsi="宋体" w:cs="宋体"/>
          <w:b/>
          <w:color w:val="000000"/>
          <w:sz w:val="32"/>
          <w:szCs w:val="22"/>
        </w:rPr>
      </w:pPr>
    </w:p>
    <w:p w14:paraId="0FCA6E89" w14:textId="77777777" w:rsidR="001B4284" w:rsidRDefault="001B4284" w:rsidP="001B4284">
      <w:pPr>
        <w:spacing w:line="360" w:lineRule="auto"/>
        <w:rPr>
          <w:rFonts w:ascii="minorHAnsi" w:eastAsia="等线" w:hAnsi="minorHAnsi" w:hint="eastAsia"/>
          <w:color w:val="333333"/>
          <w:sz w:val="22"/>
          <w:szCs w:val="22"/>
        </w:rPr>
      </w:pPr>
      <w:r>
        <w:rPr>
          <w:rFonts w:ascii="宋体" w:hAnsi="宋体" w:cs="宋体" w:hint="eastAsia"/>
          <w:color w:val="000000"/>
          <w:sz w:val="32"/>
          <w:szCs w:val="22"/>
        </w:rPr>
        <w:t> </w:t>
      </w:r>
    </w:p>
    <w:p w14:paraId="63FF44A7" w14:textId="77777777" w:rsidR="001B4284" w:rsidRDefault="001B4284" w:rsidP="001B4284">
      <w:pPr>
        <w:spacing w:before="60" w:after="60" w:line="360" w:lineRule="auto"/>
        <w:jc w:val="left"/>
        <w:rPr>
          <w:rFonts w:ascii="minorHAnsi" w:eastAsia="等线" w:hAnsi="minorHAnsi" w:hint="eastAsia"/>
          <w:color w:val="333333"/>
          <w:sz w:val="22"/>
          <w:szCs w:val="22"/>
        </w:rPr>
      </w:pPr>
    </w:p>
    <w:p w14:paraId="52F99990" w14:textId="77777777" w:rsidR="001B4284" w:rsidRDefault="001B4284" w:rsidP="001B4284">
      <w:pPr>
        <w:snapToGrid w:val="0"/>
        <w:spacing w:line="360" w:lineRule="auto"/>
        <w:jc w:val="center"/>
        <w:rPr>
          <w:rFonts w:ascii="minorHAnsi" w:eastAsia="等线" w:hAnsi="minorHAnsi" w:hint="eastAsia"/>
          <w:color w:val="333333"/>
          <w:sz w:val="22"/>
          <w:szCs w:val="22"/>
        </w:rPr>
      </w:pPr>
      <w:r>
        <w:rPr>
          <w:rFonts w:ascii="宋体" w:hAnsi="宋体" w:cs="宋体" w:hint="eastAsia"/>
          <w:b/>
          <w:color w:val="000000"/>
          <w:sz w:val="24"/>
          <w:szCs w:val="22"/>
        </w:rPr>
        <w:t> </w:t>
      </w:r>
    </w:p>
    <w:p w14:paraId="4C851835" w14:textId="77777777" w:rsidR="001B4284" w:rsidRDefault="001B4284" w:rsidP="001B4284">
      <w:pPr>
        <w:snapToGrid w:val="0"/>
        <w:spacing w:line="360" w:lineRule="auto"/>
        <w:jc w:val="center"/>
        <w:rPr>
          <w:rFonts w:ascii="minorHAnsi" w:eastAsia="等线" w:hAnsi="minorHAnsi" w:hint="eastAsia"/>
          <w:color w:val="333333"/>
          <w:sz w:val="22"/>
          <w:szCs w:val="22"/>
        </w:rPr>
      </w:pPr>
      <w:r>
        <w:rPr>
          <w:rFonts w:ascii="宋体" w:hAnsi="宋体" w:cs="宋体" w:hint="eastAsia"/>
          <w:b/>
          <w:color w:val="000000"/>
          <w:sz w:val="24"/>
          <w:szCs w:val="22"/>
        </w:rPr>
        <w:lastRenderedPageBreak/>
        <w:t>编写要求</w:t>
      </w:r>
    </w:p>
    <w:p w14:paraId="28FE7C80" w14:textId="77777777" w:rsidR="001B4284" w:rsidRDefault="001B4284" w:rsidP="001B4284">
      <w:pPr>
        <w:tabs>
          <w:tab w:val="left" w:pos="420"/>
        </w:tabs>
        <w:spacing w:line="360" w:lineRule="auto"/>
        <w:rPr>
          <w:rFonts w:ascii="minorHAnsi" w:eastAsia="等线" w:hAnsi="minorHAnsi" w:hint="eastAsia"/>
          <w:color w:val="333333"/>
          <w:sz w:val="22"/>
          <w:szCs w:val="22"/>
        </w:rPr>
      </w:pPr>
      <w:r>
        <w:rPr>
          <w:rFonts w:ascii="宋体" w:hAnsi="宋体" w:cs="宋体" w:hint="eastAsia"/>
          <w:color w:val="000000"/>
          <w:sz w:val="24"/>
          <w:szCs w:val="22"/>
        </w:rPr>
        <w:t>1、本模板适用于系统实施类项目的技术要求编写。</w:t>
      </w:r>
    </w:p>
    <w:p w14:paraId="45FB0CC5" w14:textId="77777777" w:rsidR="001B4284" w:rsidRDefault="001B4284" w:rsidP="001B4284">
      <w:pPr>
        <w:tabs>
          <w:tab w:val="left" w:pos="420"/>
        </w:tabs>
        <w:snapToGrid w:val="0"/>
        <w:spacing w:line="360" w:lineRule="auto"/>
        <w:rPr>
          <w:rFonts w:ascii="minorHAnsi" w:eastAsia="等线" w:hAnsi="minorHAnsi" w:hint="eastAsia"/>
          <w:color w:val="333333"/>
          <w:sz w:val="22"/>
          <w:szCs w:val="22"/>
        </w:rPr>
      </w:pPr>
      <w:r>
        <w:rPr>
          <w:rFonts w:ascii="宋体" w:hAnsi="宋体" w:cs="宋体" w:hint="eastAsia"/>
          <w:color w:val="000000"/>
          <w:sz w:val="24"/>
          <w:szCs w:val="22"/>
        </w:rPr>
        <w:t>2、要求逐项认真填写，文字表达明确严谨、用词精练、术语规范。</w:t>
      </w:r>
    </w:p>
    <w:p w14:paraId="4B25CC57" w14:textId="77777777" w:rsidR="001B4284" w:rsidRDefault="001B4284" w:rsidP="001B4284">
      <w:pPr>
        <w:tabs>
          <w:tab w:val="left" w:pos="420"/>
        </w:tabs>
        <w:spacing w:line="360" w:lineRule="auto"/>
        <w:rPr>
          <w:rFonts w:ascii="minorHAnsi" w:eastAsia="等线" w:hAnsi="minorHAnsi" w:hint="eastAsia"/>
          <w:color w:val="333333"/>
          <w:sz w:val="22"/>
          <w:szCs w:val="22"/>
        </w:rPr>
      </w:pPr>
      <w:r>
        <w:rPr>
          <w:rFonts w:ascii="宋体" w:hAnsi="宋体" w:cs="宋体" w:hint="eastAsia"/>
          <w:color w:val="000000"/>
          <w:sz w:val="24"/>
          <w:szCs w:val="22"/>
        </w:rPr>
        <w:t>3、红色字体部分由项目组自行编写，黑色字体建议采用（可适当调整）。</w:t>
      </w:r>
    </w:p>
    <w:p w14:paraId="041CF93B" w14:textId="77777777" w:rsidR="001B4284" w:rsidRDefault="001B4284" w:rsidP="001B4284">
      <w:pPr>
        <w:tabs>
          <w:tab w:val="left" w:pos="420"/>
        </w:tabs>
        <w:spacing w:line="360" w:lineRule="auto"/>
        <w:rPr>
          <w:rFonts w:ascii="minorHAnsi" w:eastAsia="等线" w:hAnsi="minorHAnsi" w:hint="eastAsia"/>
          <w:color w:val="333333"/>
          <w:sz w:val="22"/>
          <w:szCs w:val="22"/>
        </w:rPr>
      </w:pPr>
      <w:r>
        <w:rPr>
          <w:rFonts w:ascii="宋体" w:hAnsi="宋体" w:cs="宋体" w:hint="eastAsia"/>
          <w:color w:val="000000"/>
          <w:sz w:val="24"/>
          <w:szCs w:val="22"/>
        </w:rPr>
        <w:t>4、*号条款由项目组自行确定，但不宜过多，建议3-5条为宜。</w:t>
      </w:r>
    </w:p>
    <w:p w14:paraId="6691F4D1" w14:textId="77777777" w:rsidR="001B4284" w:rsidRDefault="001B4284" w:rsidP="001B4284">
      <w:pPr>
        <w:tabs>
          <w:tab w:val="left" w:pos="420"/>
        </w:tabs>
        <w:snapToGrid w:val="0"/>
        <w:spacing w:line="360" w:lineRule="auto"/>
        <w:rPr>
          <w:rFonts w:ascii="minorHAnsi" w:eastAsia="等线" w:hAnsi="minorHAnsi" w:hint="eastAsia"/>
          <w:color w:val="333333"/>
          <w:sz w:val="22"/>
          <w:szCs w:val="22"/>
        </w:rPr>
      </w:pPr>
      <w:r>
        <w:rPr>
          <w:rFonts w:ascii="宋体" w:hAnsi="宋体" w:cs="宋体" w:hint="eastAsia"/>
          <w:color w:val="000000"/>
          <w:sz w:val="24"/>
          <w:szCs w:val="22"/>
        </w:rPr>
        <w:t>5、字体一律用宋体，正文字号为小四号（封面标题为一号加粗，其他为三号加粗）。</w:t>
      </w:r>
    </w:p>
    <w:p w14:paraId="0869F276" w14:textId="77777777" w:rsidR="001B4284" w:rsidRDefault="001B4284" w:rsidP="001B4284">
      <w:pPr>
        <w:spacing w:line="360" w:lineRule="auto"/>
        <w:rPr>
          <w:rFonts w:ascii="minorHAnsi" w:eastAsia="等线" w:hAnsi="minorHAnsi" w:hint="eastAsia"/>
          <w:color w:val="333333"/>
          <w:sz w:val="22"/>
          <w:szCs w:val="22"/>
        </w:rPr>
      </w:pPr>
      <w:r>
        <w:rPr>
          <w:rFonts w:ascii="宋体" w:hAnsi="宋体" w:cs="宋体" w:hint="eastAsia"/>
          <w:color w:val="000000"/>
          <w:sz w:val="24"/>
          <w:szCs w:val="22"/>
        </w:rPr>
        <w:t> </w:t>
      </w:r>
    </w:p>
    <w:p w14:paraId="638747FF" w14:textId="77777777" w:rsidR="001B4284" w:rsidRDefault="001B4284" w:rsidP="001B4284">
      <w:pPr>
        <w:snapToGrid w:val="0"/>
        <w:spacing w:line="360" w:lineRule="auto"/>
        <w:jc w:val="center"/>
        <w:rPr>
          <w:rFonts w:ascii="minorHAnsi" w:eastAsia="等线" w:hAnsi="minorHAnsi" w:hint="eastAsia"/>
          <w:color w:val="333333"/>
          <w:sz w:val="22"/>
          <w:szCs w:val="22"/>
        </w:rPr>
      </w:pPr>
      <w:r>
        <w:rPr>
          <w:rFonts w:ascii="宋体" w:hAnsi="宋体" w:cs="宋体" w:hint="eastAsia"/>
          <w:b/>
          <w:color w:val="000000"/>
          <w:sz w:val="24"/>
          <w:szCs w:val="22"/>
        </w:rPr>
        <w:t> </w:t>
      </w:r>
    </w:p>
    <w:p w14:paraId="57E1E524" w14:textId="77777777" w:rsidR="001B4284" w:rsidRDefault="001B4284" w:rsidP="001B4284">
      <w:pPr>
        <w:spacing w:before="60" w:after="60" w:line="360" w:lineRule="auto"/>
        <w:jc w:val="left"/>
        <w:rPr>
          <w:rFonts w:ascii="minorHAnsi" w:eastAsia="等线" w:hAnsi="minorHAnsi" w:hint="eastAsia"/>
          <w:color w:val="333333"/>
          <w:sz w:val="22"/>
          <w:szCs w:val="22"/>
        </w:rPr>
      </w:pPr>
    </w:p>
    <w:p w14:paraId="10207850" w14:textId="77777777" w:rsidR="001B4284" w:rsidRDefault="001B4284" w:rsidP="001B4284">
      <w:pPr>
        <w:snapToGrid w:val="0"/>
        <w:spacing w:line="360" w:lineRule="auto"/>
        <w:jc w:val="center"/>
        <w:rPr>
          <w:rFonts w:ascii="宋体" w:hAnsi="宋体" w:cs="宋体"/>
          <w:b/>
          <w:color w:val="000000"/>
          <w:sz w:val="24"/>
          <w:szCs w:val="22"/>
        </w:rPr>
      </w:pPr>
    </w:p>
    <w:p w14:paraId="48B44D8F" w14:textId="77777777" w:rsidR="001B4284" w:rsidRDefault="001B4284" w:rsidP="001B4284">
      <w:pPr>
        <w:snapToGrid w:val="0"/>
        <w:spacing w:line="360" w:lineRule="auto"/>
        <w:jc w:val="center"/>
        <w:rPr>
          <w:rFonts w:ascii="minorHAnsi" w:eastAsia="等线" w:hAnsi="minorHAnsi" w:hint="eastAsia"/>
          <w:color w:val="333333"/>
          <w:sz w:val="22"/>
          <w:szCs w:val="22"/>
        </w:rPr>
      </w:pPr>
      <w:r>
        <w:rPr>
          <w:rFonts w:ascii="宋体" w:hAnsi="宋体" w:cs="宋体" w:hint="eastAsia"/>
          <w:b/>
          <w:color w:val="000000"/>
          <w:sz w:val="24"/>
          <w:szCs w:val="22"/>
        </w:rPr>
        <w:br w:type="page"/>
      </w:r>
      <w:r>
        <w:rPr>
          <w:rFonts w:ascii="宋体" w:hAnsi="宋体" w:cs="宋体" w:hint="eastAsia"/>
          <w:b/>
          <w:color w:val="000000"/>
          <w:sz w:val="24"/>
          <w:szCs w:val="22"/>
        </w:rPr>
        <w:lastRenderedPageBreak/>
        <w:t> </w:t>
      </w:r>
    </w:p>
    <w:p w14:paraId="48103F24" w14:textId="77777777" w:rsidR="001B4284" w:rsidRDefault="001B4284" w:rsidP="001B4284">
      <w:pPr>
        <w:keepNext/>
        <w:keepLines/>
        <w:spacing w:before="156" w:after="156" w:line="360" w:lineRule="auto"/>
        <w:jc w:val="left"/>
        <w:outlineLvl w:val="0"/>
        <w:rPr>
          <w:rFonts w:ascii="minorHAnsi" w:eastAsia="等线" w:hAnsi="minorHAnsi" w:hint="eastAsia"/>
          <w:b/>
          <w:bCs/>
          <w:color w:val="1A1A1A"/>
          <w:sz w:val="36"/>
          <w:szCs w:val="36"/>
        </w:rPr>
      </w:pPr>
      <w:bookmarkStart w:id="276" w:name="_Toc1488420"/>
      <w:r>
        <w:rPr>
          <w:rFonts w:ascii="宋体" w:hAnsi="宋体" w:cs="宋体" w:hint="eastAsia"/>
          <w:b/>
          <w:bCs/>
          <w:color w:val="000000"/>
          <w:sz w:val="24"/>
          <w:szCs w:val="36"/>
          <w:shd w:val="clear" w:color="auto" w:fill="8EAADB"/>
        </w:rPr>
        <w:t>目  录</w:t>
      </w:r>
      <w:bookmarkEnd w:id="276"/>
    </w:p>
    <w:p w14:paraId="325319E7" w14:textId="77777777" w:rsidR="001B4284" w:rsidRDefault="001B4284" w:rsidP="001B4284">
      <w:pPr>
        <w:tabs>
          <w:tab w:val="right" w:leader="dot" w:pos="8302"/>
        </w:tabs>
        <w:spacing w:line="360" w:lineRule="auto"/>
        <w:jc w:val="left"/>
        <w:rPr>
          <w:rFonts w:ascii="minorHAnsi" w:eastAsia="等线" w:hAnsi="minorHAnsi" w:hint="eastAsia"/>
          <w:color w:val="333333"/>
          <w:sz w:val="22"/>
          <w:szCs w:val="22"/>
        </w:rPr>
      </w:pPr>
      <w:r>
        <w:rPr>
          <w:rFonts w:ascii="minorHAnsi" w:eastAsia="等线" w:hAnsi="minorHAnsi"/>
          <w:color w:val="333333"/>
          <w:sz w:val="22"/>
          <w:szCs w:val="22"/>
        </w:rPr>
        <w:fldChar w:fldCharType="begin"/>
      </w:r>
      <w:r>
        <w:rPr>
          <w:rFonts w:ascii="宋体" w:hAnsi="宋体" w:cs="宋体" w:hint="eastAsia"/>
          <w:color w:val="000000"/>
          <w:sz w:val="24"/>
          <w:szCs w:val="22"/>
        </w:rPr>
        <w:instrText xml:space="preserve"> TOC \o "1-3" \h \z \u </w:instrText>
      </w:r>
      <w:r>
        <w:rPr>
          <w:rFonts w:ascii="minorHAnsi" w:eastAsia="等线" w:hAnsi="minorHAnsi"/>
          <w:color w:val="333333"/>
          <w:sz w:val="22"/>
          <w:szCs w:val="22"/>
        </w:rPr>
        <w:fldChar w:fldCharType="separate"/>
      </w:r>
      <w:hyperlink r:id="rId28" w:anchor="_Toc1488420" w:tgtFrame="dkey" w:history="1">
        <w:r>
          <w:rPr>
            <w:rStyle w:val="aa"/>
            <w:rFonts w:ascii="minorHAnsi" w:eastAsia="等线" w:hAnsi="minorHAnsi" w:hint="eastAsia"/>
            <w:color w:val="0563C1"/>
            <w:sz w:val="22"/>
            <w:szCs w:val="22"/>
          </w:rPr>
          <w:t>目</w:t>
        </w:r>
        <w:r>
          <w:rPr>
            <w:rStyle w:val="aa"/>
            <w:rFonts w:ascii="minorHAnsi" w:eastAsia="等线" w:hAnsi="minorHAnsi"/>
            <w:color w:val="0563C1"/>
            <w:sz w:val="22"/>
            <w:szCs w:val="22"/>
          </w:rPr>
          <w:t xml:space="preserve">  </w:t>
        </w:r>
        <w:r>
          <w:rPr>
            <w:rStyle w:val="aa"/>
            <w:rFonts w:ascii="minorHAnsi" w:eastAsia="等线" w:hAnsi="minorHAnsi" w:hint="eastAsia"/>
            <w:color w:val="0563C1"/>
            <w:sz w:val="22"/>
            <w:szCs w:val="22"/>
          </w:rPr>
          <w:t>录</w:t>
        </w:r>
        <w:r>
          <w:rPr>
            <w:rStyle w:val="aa"/>
            <w:rFonts w:ascii="minorHAnsi" w:eastAsia="等线" w:hAnsi="minorHAnsi"/>
            <w:color w:val="333333"/>
            <w:sz w:val="22"/>
            <w:szCs w:val="22"/>
          </w:rPr>
          <w:tab/>
        </w:r>
        <w:r>
          <w:rPr>
            <w:rStyle w:val="aa"/>
            <w:rFonts w:ascii="minorHAnsi" w:eastAsia="等线" w:hAnsi="minorHAnsi"/>
            <w:color w:val="333333"/>
            <w:sz w:val="22"/>
            <w:szCs w:val="22"/>
          </w:rPr>
          <w:fldChar w:fldCharType="begin"/>
        </w:r>
        <w:r>
          <w:rPr>
            <w:rStyle w:val="aa"/>
            <w:rFonts w:ascii="minorHAnsi" w:eastAsia="等线" w:hAnsi="minorHAnsi"/>
            <w:color w:val="0563C1"/>
            <w:sz w:val="22"/>
            <w:szCs w:val="22"/>
          </w:rPr>
          <w:instrText xml:space="preserve"> PAGEREF _Toc1488420 \h </w:instrText>
        </w:r>
        <w:r>
          <w:rPr>
            <w:rStyle w:val="aa"/>
            <w:rFonts w:ascii="minorHAnsi" w:eastAsia="等线" w:hAnsi="minorHAnsi"/>
            <w:color w:val="333333"/>
            <w:sz w:val="22"/>
            <w:szCs w:val="22"/>
          </w:rPr>
        </w:r>
        <w:r>
          <w:rPr>
            <w:rStyle w:val="aa"/>
            <w:rFonts w:ascii="minorHAnsi" w:eastAsia="等线" w:hAnsi="minorHAnsi"/>
            <w:color w:val="333333"/>
            <w:sz w:val="22"/>
            <w:szCs w:val="22"/>
          </w:rPr>
          <w:fldChar w:fldCharType="separate"/>
        </w:r>
        <w:r>
          <w:rPr>
            <w:rStyle w:val="aa"/>
            <w:rFonts w:ascii="minorHAnsi" w:eastAsia="等线" w:hAnsi="minorHAnsi"/>
            <w:noProof/>
            <w:color w:val="0563C1"/>
            <w:sz w:val="22"/>
            <w:szCs w:val="22"/>
          </w:rPr>
          <w:t>3</w:t>
        </w:r>
        <w:r>
          <w:rPr>
            <w:rStyle w:val="aa"/>
            <w:rFonts w:ascii="minorHAnsi" w:eastAsia="等线" w:hAnsi="minorHAnsi"/>
            <w:color w:val="333333"/>
            <w:sz w:val="22"/>
            <w:szCs w:val="22"/>
          </w:rPr>
          <w:fldChar w:fldCharType="end"/>
        </w:r>
      </w:hyperlink>
    </w:p>
    <w:p w14:paraId="391573E2" w14:textId="77777777" w:rsidR="001B4284" w:rsidRDefault="00B57651" w:rsidP="001B4284">
      <w:pPr>
        <w:tabs>
          <w:tab w:val="right" w:leader="dot" w:pos="8302"/>
        </w:tabs>
        <w:spacing w:line="360" w:lineRule="auto"/>
        <w:jc w:val="left"/>
        <w:rPr>
          <w:rFonts w:ascii="minorHAnsi" w:eastAsia="等线" w:hAnsi="minorHAnsi" w:hint="eastAsia"/>
          <w:color w:val="333333"/>
          <w:sz w:val="22"/>
          <w:szCs w:val="22"/>
        </w:rPr>
      </w:pPr>
      <w:hyperlink r:id="rId29" w:anchor="_Toc1488421" w:tgtFrame="dkey" w:history="1">
        <w:r w:rsidR="001B4284">
          <w:rPr>
            <w:rStyle w:val="aa"/>
            <w:rFonts w:ascii="minorHAnsi" w:eastAsia="等线" w:hAnsi="minorHAnsi" w:hint="eastAsia"/>
            <w:color w:val="0563C1"/>
            <w:sz w:val="22"/>
            <w:szCs w:val="22"/>
          </w:rPr>
          <w:t>一、项目背景</w:t>
        </w:r>
        <w:r w:rsidR="001B4284">
          <w:rPr>
            <w:rStyle w:val="aa"/>
            <w:rFonts w:ascii="minorHAnsi" w:eastAsia="等线" w:hAnsi="minorHAnsi"/>
            <w:color w:val="333333"/>
            <w:sz w:val="22"/>
            <w:szCs w:val="22"/>
          </w:rPr>
          <w:tab/>
        </w:r>
        <w:r w:rsidR="001B4284">
          <w:rPr>
            <w:rStyle w:val="aa"/>
            <w:rFonts w:ascii="minorHAnsi" w:eastAsia="等线" w:hAnsi="minorHAnsi"/>
            <w:color w:val="333333"/>
            <w:sz w:val="22"/>
            <w:szCs w:val="22"/>
          </w:rPr>
          <w:fldChar w:fldCharType="begin"/>
        </w:r>
        <w:r w:rsidR="001B4284">
          <w:rPr>
            <w:rStyle w:val="aa"/>
            <w:rFonts w:ascii="minorHAnsi" w:eastAsia="等线" w:hAnsi="minorHAnsi"/>
            <w:color w:val="0563C1"/>
            <w:sz w:val="22"/>
            <w:szCs w:val="22"/>
          </w:rPr>
          <w:instrText xml:space="preserve"> PAGEREF _Toc1488421 \h </w:instrText>
        </w:r>
        <w:r w:rsidR="001B4284">
          <w:rPr>
            <w:rStyle w:val="aa"/>
            <w:rFonts w:ascii="minorHAnsi" w:eastAsia="等线" w:hAnsi="minorHAnsi"/>
            <w:color w:val="333333"/>
            <w:sz w:val="22"/>
            <w:szCs w:val="22"/>
          </w:rPr>
        </w:r>
        <w:r w:rsidR="001B4284">
          <w:rPr>
            <w:rStyle w:val="aa"/>
            <w:rFonts w:ascii="minorHAnsi" w:eastAsia="等线" w:hAnsi="minorHAnsi"/>
            <w:color w:val="333333"/>
            <w:sz w:val="22"/>
            <w:szCs w:val="22"/>
          </w:rPr>
          <w:fldChar w:fldCharType="separate"/>
        </w:r>
        <w:r w:rsidR="001B4284">
          <w:rPr>
            <w:rStyle w:val="aa"/>
            <w:rFonts w:ascii="minorHAnsi" w:eastAsia="等线" w:hAnsi="minorHAnsi"/>
            <w:noProof/>
            <w:color w:val="0563C1"/>
            <w:sz w:val="22"/>
            <w:szCs w:val="22"/>
          </w:rPr>
          <w:t>4</w:t>
        </w:r>
        <w:r w:rsidR="001B4284">
          <w:rPr>
            <w:rStyle w:val="aa"/>
            <w:rFonts w:ascii="minorHAnsi" w:eastAsia="等线" w:hAnsi="minorHAnsi"/>
            <w:color w:val="333333"/>
            <w:sz w:val="22"/>
            <w:szCs w:val="22"/>
          </w:rPr>
          <w:fldChar w:fldCharType="end"/>
        </w:r>
      </w:hyperlink>
    </w:p>
    <w:p w14:paraId="070B6B17" w14:textId="77777777" w:rsidR="001B4284" w:rsidRDefault="00B57651" w:rsidP="001B4284">
      <w:pPr>
        <w:tabs>
          <w:tab w:val="right" w:leader="dot" w:pos="8302"/>
        </w:tabs>
        <w:spacing w:line="360" w:lineRule="auto"/>
        <w:jc w:val="left"/>
        <w:rPr>
          <w:rFonts w:ascii="minorHAnsi" w:eastAsia="等线" w:hAnsi="minorHAnsi" w:hint="eastAsia"/>
          <w:color w:val="333333"/>
          <w:sz w:val="22"/>
          <w:szCs w:val="22"/>
        </w:rPr>
      </w:pPr>
      <w:hyperlink r:id="rId30" w:anchor="_Toc1488422" w:tgtFrame="dkey" w:history="1">
        <w:r w:rsidR="001B4284">
          <w:rPr>
            <w:rStyle w:val="aa"/>
            <w:rFonts w:ascii="minorHAnsi" w:eastAsia="等线" w:hAnsi="minorHAnsi" w:hint="eastAsia"/>
            <w:color w:val="0563C1"/>
            <w:sz w:val="22"/>
            <w:szCs w:val="22"/>
          </w:rPr>
          <w:t>二、项目目标</w:t>
        </w:r>
        <w:r w:rsidR="001B4284">
          <w:rPr>
            <w:rStyle w:val="aa"/>
            <w:rFonts w:ascii="minorHAnsi" w:eastAsia="等线" w:hAnsi="minorHAnsi"/>
            <w:color w:val="333333"/>
            <w:sz w:val="22"/>
            <w:szCs w:val="22"/>
          </w:rPr>
          <w:tab/>
        </w:r>
        <w:r w:rsidR="001B4284">
          <w:rPr>
            <w:rStyle w:val="aa"/>
            <w:rFonts w:ascii="minorHAnsi" w:eastAsia="等线" w:hAnsi="minorHAnsi"/>
            <w:color w:val="333333"/>
            <w:sz w:val="22"/>
            <w:szCs w:val="22"/>
          </w:rPr>
          <w:fldChar w:fldCharType="begin"/>
        </w:r>
        <w:r w:rsidR="001B4284">
          <w:rPr>
            <w:rStyle w:val="aa"/>
            <w:rFonts w:ascii="minorHAnsi" w:eastAsia="等线" w:hAnsi="minorHAnsi"/>
            <w:color w:val="0563C1"/>
            <w:sz w:val="22"/>
            <w:szCs w:val="22"/>
          </w:rPr>
          <w:instrText xml:space="preserve"> PAGEREF _Toc1488422 \h </w:instrText>
        </w:r>
        <w:r w:rsidR="001B4284">
          <w:rPr>
            <w:rStyle w:val="aa"/>
            <w:rFonts w:ascii="minorHAnsi" w:eastAsia="等线" w:hAnsi="minorHAnsi"/>
            <w:color w:val="333333"/>
            <w:sz w:val="22"/>
            <w:szCs w:val="22"/>
          </w:rPr>
        </w:r>
        <w:r w:rsidR="001B4284">
          <w:rPr>
            <w:rStyle w:val="aa"/>
            <w:rFonts w:ascii="minorHAnsi" w:eastAsia="等线" w:hAnsi="minorHAnsi"/>
            <w:color w:val="333333"/>
            <w:sz w:val="22"/>
            <w:szCs w:val="22"/>
          </w:rPr>
          <w:fldChar w:fldCharType="separate"/>
        </w:r>
        <w:r w:rsidR="001B4284">
          <w:rPr>
            <w:rStyle w:val="aa"/>
            <w:rFonts w:ascii="minorHAnsi" w:eastAsia="等线" w:hAnsi="minorHAnsi"/>
            <w:noProof/>
            <w:color w:val="0563C1"/>
            <w:sz w:val="22"/>
            <w:szCs w:val="22"/>
          </w:rPr>
          <w:t>4</w:t>
        </w:r>
        <w:r w:rsidR="001B4284">
          <w:rPr>
            <w:rStyle w:val="aa"/>
            <w:rFonts w:ascii="minorHAnsi" w:eastAsia="等线" w:hAnsi="minorHAnsi"/>
            <w:color w:val="333333"/>
            <w:sz w:val="22"/>
            <w:szCs w:val="22"/>
          </w:rPr>
          <w:fldChar w:fldCharType="end"/>
        </w:r>
      </w:hyperlink>
    </w:p>
    <w:p w14:paraId="5C17F77E" w14:textId="77777777" w:rsidR="001B4284" w:rsidRDefault="00B57651" w:rsidP="001B4284">
      <w:pPr>
        <w:tabs>
          <w:tab w:val="right" w:leader="dot" w:pos="8302"/>
        </w:tabs>
        <w:spacing w:line="360" w:lineRule="auto"/>
        <w:rPr>
          <w:rFonts w:ascii="minorHAnsi" w:eastAsia="等线" w:hAnsi="minorHAnsi" w:hint="eastAsia"/>
          <w:color w:val="333333"/>
          <w:sz w:val="22"/>
          <w:szCs w:val="22"/>
        </w:rPr>
      </w:pPr>
      <w:hyperlink r:id="rId31" w:anchor="_Toc1488423" w:tgtFrame="dkey" w:history="1">
        <w:r w:rsidR="001B4284">
          <w:rPr>
            <w:rStyle w:val="aa"/>
            <w:rFonts w:ascii="minorHAnsi" w:eastAsia="等线" w:hAnsi="minorHAnsi"/>
            <w:color w:val="0563C1"/>
            <w:sz w:val="22"/>
            <w:szCs w:val="22"/>
          </w:rPr>
          <w:t>1</w:t>
        </w:r>
        <w:r w:rsidR="001B4284">
          <w:rPr>
            <w:rStyle w:val="aa"/>
            <w:rFonts w:ascii="minorHAnsi" w:eastAsia="等线" w:hAnsi="minorHAnsi" w:hint="eastAsia"/>
            <w:color w:val="0563C1"/>
            <w:sz w:val="22"/>
            <w:szCs w:val="22"/>
          </w:rPr>
          <w:t>、总体目标</w:t>
        </w:r>
        <w:r w:rsidR="001B4284">
          <w:rPr>
            <w:rStyle w:val="aa"/>
            <w:rFonts w:ascii="minorHAnsi" w:eastAsia="等线" w:hAnsi="minorHAnsi"/>
            <w:color w:val="333333"/>
            <w:sz w:val="22"/>
            <w:szCs w:val="22"/>
          </w:rPr>
          <w:tab/>
        </w:r>
        <w:r w:rsidR="001B4284">
          <w:rPr>
            <w:rStyle w:val="aa"/>
            <w:rFonts w:ascii="minorHAnsi" w:eastAsia="等线" w:hAnsi="minorHAnsi"/>
            <w:color w:val="333333"/>
            <w:sz w:val="22"/>
            <w:szCs w:val="22"/>
          </w:rPr>
          <w:fldChar w:fldCharType="begin"/>
        </w:r>
        <w:r w:rsidR="001B4284">
          <w:rPr>
            <w:rStyle w:val="aa"/>
            <w:rFonts w:ascii="minorHAnsi" w:eastAsia="等线" w:hAnsi="minorHAnsi"/>
            <w:color w:val="0563C1"/>
            <w:sz w:val="22"/>
            <w:szCs w:val="22"/>
          </w:rPr>
          <w:instrText xml:space="preserve"> PAGEREF _Toc1488423 \h </w:instrText>
        </w:r>
        <w:r w:rsidR="001B4284">
          <w:rPr>
            <w:rStyle w:val="aa"/>
            <w:rFonts w:ascii="minorHAnsi" w:eastAsia="等线" w:hAnsi="minorHAnsi"/>
            <w:color w:val="333333"/>
            <w:sz w:val="22"/>
            <w:szCs w:val="22"/>
          </w:rPr>
        </w:r>
        <w:r w:rsidR="001B4284">
          <w:rPr>
            <w:rStyle w:val="aa"/>
            <w:rFonts w:ascii="minorHAnsi" w:eastAsia="等线" w:hAnsi="minorHAnsi"/>
            <w:color w:val="333333"/>
            <w:sz w:val="22"/>
            <w:szCs w:val="22"/>
          </w:rPr>
          <w:fldChar w:fldCharType="separate"/>
        </w:r>
        <w:r w:rsidR="001B4284">
          <w:rPr>
            <w:rStyle w:val="aa"/>
            <w:rFonts w:ascii="minorHAnsi" w:eastAsia="等线" w:hAnsi="minorHAnsi"/>
            <w:noProof/>
            <w:color w:val="0563C1"/>
            <w:sz w:val="22"/>
            <w:szCs w:val="22"/>
          </w:rPr>
          <w:t>4</w:t>
        </w:r>
        <w:r w:rsidR="001B4284">
          <w:rPr>
            <w:rStyle w:val="aa"/>
            <w:rFonts w:ascii="minorHAnsi" w:eastAsia="等线" w:hAnsi="minorHAnsi"/>
            <w:color w:val="333333"/>
            <w:sz w:val="22"/>
            <w:szCs w:val="22"/>
          </w:rPr>
          <w:fldChar w:fldCharType="end"/>
        </w:r>
      </w:hyperlink>
    </w:p>
    <w:p w14:paraId="1E7E8813" w14:textId="77777777" w:rsidR="001B4284" w:rsidRDefault="00B57651" w:rsidP="001B4284">
      <w:pPr>
        <w:tabs>
          <w:tab w:val="right" w:leader="dot" w:pos="8302"/>
        </w:tabs>
        <w:spacing w:line="360" w:lineRule="auto"/>
        <w:rPr>
          <w:rFonts w:ascii="minorHAnsi" w:eastAsia="等线" w:hAnsi="minorHAnsi" w:hint="eastAsia"/>
          <w:color w:val="333333"/>
          <w:sz w:val="22"/>
          <w:szCs w:val="22"/>
        </w:rPr>
      </w:pPr>
      <w:hyperlink r:id="rId32" w:anchor="_Toc1488424" w:tgtFrame="dkey" w:history="1">
        <w:r w:rsidR="001B4284">
          <w:rPr>
            <w:rStyle w:val="aa"/>
            <w:rFonts w:ascii="minorHAnsi" w:eastAsia="等线" w:hAnsi="minorHAnsi"/>
            <w:color w:val="0563C1"/>
            <w:sz w:val="22"/>
            <w:szCs w:val="22"/>
          </w:rPr>
          <w:t>2</w:t>
        </w:r>
        <w:r w:rsidR="001B4284">
          <w:rPr>
            <w:rStyle w:val="aa"/>
            <w:rFonts w:ascii="minorHAnsi" w:eastAsia="等线" w:hAnsi="minorHAnsi" w:hint="eastAsia"/>
            <w:color w:val="0563C1"/>
            <w:sz w:val="22"/>
            <w:szCs w:val="22"/>
          </w:rPr>
          <w:t>、分项目标</w:t>
        </w:r>
        <w:r w:rsidR="001B4284">
          <w:rPr>
            <w:rStyle w:val="aa"/>
            <w:rFonts w:ascii="minorHAnsi" w:eastAsia="等线" w:hAnsi="minorHAnsi"/>
            <w:color w:val="333333"/>
            <w:sz w:val="22"/>
            <w:szCs w:val="22"/>
          </w:rPr>
          <w:tab/>
        </w:r>
        <w:r w:rsidR="001B4284">
          <w:rPr>
            <w:rStyle w:val="aa"/>
            <w:rFonts w:ascii="minorHAnsi" w:eastAsia="等线" w:hAnsi="minorHAnsi"/>
            <w:color w:val="333333"/>
            <w:sz w:val="22"/>
            <w:szCs w:val="22"/>
          </w:rPr>
          <w:fldChar w:fldCharType="begin"/>
        </w:r>
        <w:r w:rsidR="001B4284">
          <w:rPr>
            <w:rStyle w:val="aa"/>
            <w:rFonts w:ascii="minorHAnsi" w:eastAsia="等线" w:hAnsi="minorHAnsi"/>
            <w:color w:val="0563C1"/>
            <w:sz w:val="22"/>
            <w:szCs w:val="22"/>
          </w:rPr>
          <w:instrText xml:space="preserve"> PAGEREF _Toc1488424 \h </w:instrText>
        </w:r>
        <w:r w:rsidR="001B4284">
          <w:rPr>
            <w:rStyle w:val="aa"/>
            <w:rFonts w:ascii="minorHAnsi" w:eastAsia="等线" w:hAnsi="minorHAnsi"/>
            <w:color w:val="333333"/>
            <w:sz w:val="22"/>
            <w:szCs w:val="22"/>
          </w:rPr>
        </w:r>
        <w:r w:rsidR="001B4284">
          <w:rPr>
            <w:rStyle w:val="aa"/>
            <w:rFonts w:ascii="minorHAnsi" w:eastAsia="等线" w:hAnsi="minorHAnsi"/>
            <w:color w:val="333333"/>
            <w:sz w:val="22"/>
            <w:szCs w:val="22"/>
          </w:rPr>
          <w:fldChar w:fldCharType="separate"/>
        </w:r>
        <w:r w:rsidR="001B4284">
          <w:rPr>
            <w:rStyle w:val="aa"/>
            <w:rFonts w:ascii="minorHAnsi" w:eastAsia="等线" w:hAnsi="minorHAnsi"/>
            <w:noProof/>
            <w:color w:val="0563C1"/>
            <w:sz w:val="22"/>
            <w:szCs w:val="22"/>
          </w:rPr>
          <w:t>4</w:t>
        </w:r>
        <w:r w:rsidR="001B4284">
          <w:rPr>
            <w:rStyle w:val="aa"/>
            <w:rFonts w:ascii="minorHAnsi" w:eastAsia="等线" w:hAnsi="minorHAnsi"/>
            <w:color w:val="333333"/>
            <w:sz w:val="22"/>
            <w:szCs w:val="22"/>
          </w:rPr>
          <w:fldChar w:fldCharType="end"/>
        </w:r>
      </w:hyperlink>
    </w:p>
    <w:p w14:paraId="7736F892" w14:textId="77777777" w:rsidR="001B4284" w:rsidRDefault="00B57651" w:rsidP="001B4284">
      <w:pPr>
        <w:tabs>
          <w:tab w:val="right" w:leader="dot" w:pos="8302"/>
        </w:tabs>
        <w:spacing w:line="360" w:lineRule="auto"/>
        <w:jc w:val="left"/>
        <w:rPr>
          <w:rFonts w:ascii="minorHAnsi" w:eastAsia="等线" w:hAnsi="minorHAnsi" w:hint="eastAsia"/>
          <w:color w:val="333333"/>
          <w:sz w:val="22"/>
          <w:szCs w:val="22"/>
        </w:rPr>
      </w:pPr>
      <w:hyperlink r:id="rId33" w:anchor="_Toc1488425" w:tgtFrame="dkey" w:history="1">
        <w:r w:rsidR="001B4284">
          <w:rPr>
            <w:rStyle w:val="aa"/>
            <w:rFonts w:ascii="minorHAnsi" w:eastAsia="等线" w:hAnsi="minorHAnsi" w:hint="eastAsia"/>
            <w:color w:val="0563C1"/>
            <w:sz w:val="22"/>
            <w:szCs w:val="22"/>
          </w:rPr>
          <w:t>三、项目范围</w:t>
        </w:r>
        <w:r w:rsidR="001B4284">
          <w:rPr>
            <w:rStyle w:val="aa"/>
            <w:rFonts w:ascii="minorHAnsi" w:eastAsia="等线" w:hAnsi="minorHAnsi"/>
            <w:color w:val="333333"/>
            <w:sz w:val="22"/>
            <w:szCs w:val="22"/>
          </w:rPr>
          <w:tab/>
        </w:r>
        <w:r w:rsidR="001B4284">
          <w:rPr>
            <w:rStyle w:val="aa"/>
            <w:rFonts w:ascii="minorHAnsi" w:eastAsia="等线" w:hAnsi="minorHAnsi"/>
            <w:color w:val="333333"/>
            <w:sz w:val="22"/>
            <w:szCs w:val="22"/>
          </w:rPr>
          <w:fldChar w:fldCharType="begin"/>
        </w:r>
        <w:r w:rsidR="001B4284">
          <w:rPr>
            <w:rStyle w:val="aa"/>
            <w:rFonts w:ascii="minorHAnsi" w:eastAsia="等线" w:hAnsi="minorHAnsi"/>
            <w:color w:val="0563C1"/>
            <w:sz w:val="22"/>
            <w:szCs w:val="22"/>
          </w:rPr>
          <w:instrText xml:space="preserve"> PAGEREF _Toc1488425 \h </w:instrText>
        </w:r>
        <w:r w:rsidR="001B4284">
          <w:rPr>
            <w:rStyle w:val="aa"/>
            <w:rFonts w:ascii="minorHAnsi" w:eastAsia="等线" w:hAnsi="minorHAnsi"/>
            <w:color w:val="333333"/>
            <w:sz w:val="22"/>
            <w:szCs w:val="22"/>
          </w:rPr>
        </w:r>
        <w:r w:rsidR="001B4284">
          <w:rPr>
            <w:rStyle w:val="aa"/>
            <w:rFonts w:ascii="minorHAnsi" w:eastAsia="等线" w:hAnsi="minorHAnsi"/>
            <w:color w:val="333333"/>
            <w:sz w:val="22"/>
            <w:szCs w:val="22"/>
          </w:rPr>
          <w:fldChar w:fldCharType="separate"/>
        </w:r>
        <w:r w:rsidR="001B4284">
          <w:rPr>
            <w:rStyle w:val="aa"/>
            <w:rFonts w:ascii="minorHAnsi" w:eastAsia="等线" w:hAnsi="minorHAnsi"/>
            <w:noProof/>
            <w:color w:val="0563C1"/>
            <w:sz w:val="22"/>
            <w:szCs w:val="22"/>
          </w:rPr>
          <w:t>4</w:t>
        </w:r>
        <w:r w:rsidR="001B4284">
          <w:rPr>
            <w:rStyle w:val="aa"/>
            <w:rFonts w:ascii="minorHAnsi" w:eastAsia="等线" w:hAnsi="minorHAnsi"/>
            <w:color w:val="333333"/>
            <w:sz w:val="22"/>
            <w:szCs w:val="22"/>
          </w:rPr>
          <w:fldChar w:fldCharType="end"/>
        </w:r>
      </w:hyperlink>
    </w:p>
    <w:p w14:paraId="12EAF7AC" w14:textId="77777777" w:rsidR="001B4284" w:rsidRDefault="00B57651" w:rsidP="001B4284">
      <w:pPr>
        <w:tabs>
          <w:tab w:val="right" w:leader="dot" w:pos="8302"/>
        </w:tabs>
        <w:spacing w:line="360" w:lineRule="auto"/>
        <w:jc w:val="left"/>
        <w:rPr>
          <w:rFonts w:ascii="minorHAnsi" w:eastAsia="等线" w:hAnsi="minorHAnsi" w:hint="eastAsia"/>
          <w:color w:val="333333"/>
          <w:sz w:val="22"/>
          <w:szCs w:val="22"/>
        </w:rPr>
      </w:pPr>
      <w:hyperlink r:id="rId34" w:anchor="_Toc1488426" w:tgtFrame="dkey" w:history="1">
        <w:r w:rsidR="001B4284">
          <w:rPr>
            <w:rStyle w:val="aa"/>
            <w:rFonts w:ascii="minorHAnsi" w:eastAsia="等线" w:hAnsi="minorHAnsi" w:hint="eastAsia"/>
            <w:color w:val="0563C1"/>
            <w:sz w:val="22"/>
            <w:szCs w:val="22"/>
          </w:rPr>
          <w:t>四、项目假设</w:t>
        </w:r>
        <w:r w:rsidR="001B4284">
          <w:rPr>
            <w:rStyle w:val="aa"/>
            <w:rFonts w:ascii="minorHAnsi" w:eastAsia="等线" w:hAnsi="minorHAnsi"/>
            <w:color w:val="333333"/>
            <w:sz w:val="22"/>
            <w:szCs w:val="22"/>
          </w:rPr>
          <w:tab/>
        </w:r>
        <w:r w:rsidR="001B4284">
          <w:rPr>
            <w:rStyle w:val="aa"/>
            <w:rFonts w:ascii="minorHAnsi" w:eastAsia="等线" w:hAnsi="minorHAnsi"/>
            <w:color w:val="333333"/>
            <w:sz w:val="22"/>
            <w:szCs w:val="22"/>
          </w:rPr>
          <w:fldChar w:fldCharType="begin"/>
        </w:r>
        <w:r w:rsidR="001B4284">
          <w:rPr>
            <w:rStyle w:val="aa"/>
            <w:rFonts w:ascii="minorHAnsi" w:eastAsia="等线" w:hAnsi="minorHAnsi"/>
            <w:color w:val="0563C1"/>
            <w:sz w:val="22"/>
            <w:szCs w:val="22"/>
          </w:rPr>
          <w:instrText xml:space="preserve"> PAGEREF _Toc1488426 \h </w:instrText>
        </w:r>
        <w:r w:rsidR="001B4284">
          <w:rPr>
            <w:rStyle w:val="aa"/>
            <w:rFonts w:ascii="minorHAnsi" w:eastAsia="等线" w:hAnsi="minorHAnsi"/>
            <w:color w:val="333333"/>
            <w:sz w:val="22"/>
            <w:szCs w:val="22"/>
          </w:rPr>
        </w:r>
        <w:r w:rsidR="001B4284">
          <w:rPr>
            <w:rStyle w:val="aa"/>
            <w:rFonts w:ascii="minorHAnsi" w:eastAsia="等线" w:hAnsi="minorHAnsi"/>
            <w:color w:val="333333"/>
            <w:sz w:val="22"/>
            <w:szCs w:val="22"/>
          </w:rPr>
          <w:fldChar w:fldCharType="separate"/>
        </w:r>
        <w:r w:rsidR="001B4284">
          <w:rPr>
            <w:rStyle w:val="aa"/>
            <w:rFonts w:ascii="minorHAnsi" w:eastAsia="等线" w:hAnsi="minorHAnsi"/>
            <w:noProof/>
            <w:color w:val="0563C1"/>
            <w:sz w:val="22"/>
            <w:szCs w:val="22"/>
          </w:rPr>
          <w:t>4</w:t>
        </w:r>
        <w:r w:rsidR="001B4284">
          <w:rPr>
            <w:rStyle w:val="aa"/>
            <w:rFonts w:ascii="minorHAnsi" w:eastAsia="等线" w:hAnsi="minorHAnsi"/>
            <w:color w:val="333333"/>
            <w:sz w:val="22"/>
            <w:szCs w:val="22"/>
          </w:rPr>
          <w:fldChar w:fldCharType="end"/>
        </w:r>
      </w:hyperlink>
    </w:p>
    <w:p w14:paraId="5B2C340F" w14:textId="77777777" w:rsidR="001B4284" w:rsidRDefault="00B57651" w:rsidP="001B4284">
      <w:pPr>
        <w:tabs>
          <w:tab w:val="right" w:leader="dot" w:pos="8302"/>
        </w:tabs>
        <w:spacing w:line="360" w:lineRule="auto"/>
        <w:jc w:val="left"/>
        <w:rPr>
          <w:rFonts w:ascii="minorHAnsi" w:eastAsia="等线" w:hAnsi="minorHAnsi" w:hint="eastAsia"/>
          <w:color w:val="333333"/>
          <w:sz w:val="22"/>
          <w:szCs w:val="22"/>
        </w:rPr>
      </w:pPr>
      <w:hyperlink r:id="rId35" w:anchor="_Toc1488427" w:tgtFrame="dkey" w:history="1">
        <w:r w:rsidR="001B4284">
          <w:rPr>
            <w:rStyle w:val="aa"/>
            <w:rFonts w:ascii="minorHAnsi" w:eastAsia="等线" w:hAnsi="minorHAnsi" w:hint="eastAsia"/>
            <w:color w:val="0563C1"/>
            <w:sz w:val="22"/>
            <w:szCs w:val="22"/>
          </w:rPr>
          <w:t>五、业务需求</w:t>
        </w:r>
        <w:r w:rsidR="001B4284">
          <w:rPr>
            <w:rStyle w:val="aa"/>
            <w:rFonts w:ascii="minorHAnsi" w:eastAsia="等线" w:hAnsi="minorHAnsi"/>
            <w:color w:val="333333"/>
            <w:sz w:val="22"/>
            <w:szCs w:val="22"/>
          </w:rPr>
          <w:tab/>
        </w:r>
        <w:r w:rsidR="001B4284">
          <w:rPr>
            <w:rStyle w:val="aa"/>
            <w:rFonts w:ascii="minorHAnsi" w:eastAsia="等线" w:hAnsi="minorHAnsi"/>
            <w:color w:val="333333"/>
            <w:sz w:val="22"/>
            <w:szCs w:val="22"/>
          </w:rPr>
          <w:fldChar w:fldCharType="begin"/>
        </w:r>
        <w:r w:rsidR="001B4284">
          <w:rPr>
            <w:rStyle w:val="aa"/>
            <w:rFonts w:ascii="minorHAnsi" w:eastAsia="等线" w:hAnsi="minorHAnsi"/>
            <w:color w:val="0563C1"/>
            <w:sz w:val="22"/>
            <w:szCs w:val="22"/>
          </w:rPr>
          <w:instrText xml:space="preserve"> PAGEREF _Toc1488427 \h </w:instrText>
        </w:r>
        <w:r w:rsidR="001B4284">
          <w:rPr>
            <w:rStyle w:val="aa"/>
            <w:rFonts w:ascii="minorHAnsi" w:eastAsia="等线" w:hAnsi="minorHAnsi"/>
            <w:color w:val="333333"/>
            <w:sz w:val="22"/>
            <w:szCs w:val="22"/>
          </w:rPr>
        </w:r>
        <w:r w:rsidR="001B4284">
          <w:rPr>
            <w:rStyle w:val="aa"/>
            <w:rFonts w:ascii="minorHAnsi" w:eastAsia="等线" w:hAnsi="minorHAnsi"/>
            <w:color w:val="333333"/>
            <w:sz w:val="22"/>
            <w:szCs w:val="22"/>
          </w:rPr>
          <w:fldChar w:fldCharType="separate"/>
        </w:r>
        <w:r w:rsidR="001B4284">
          <w:rPr>
            <w:rStyle w:val="aa"/>
            <w:rFonts w:ascii="minorHAnsi" w:eastAsia="等线" w:hAnsi="minorHAnsi"/>
            <w:noProof/>
            <w:color w:val="0563C1"/>
            <w:sz w:val="22"/>
            <w:szCs w:val="22"/>
          </w:rPr>
          <w:t>4</w:t>
        </w:r>
        <w:r w:rsidR="001B4284">
          <w:rPr>
            <w:rStyle w:val="aa"/>
            <w:rFonts w:ascii="minorHAnsi" w:eastAsia="等线" w:hAnsi="minorHAnsi"/>
            <w:color w:val="333333"/>
            <w:sz w:val="22"/>
            <w:szCs w:val="22"/>
          </w:rPr>
          <w:fldChar w:fldCharType="end"/>
        </w:r>
      </w:hyperlink>
    </w:p>
    <w:p w14:paraId="49D61497" w14:textId="77777777" w:rsidR="001B4284" w:rsidRDefault="00B57651" w:rsidP="001B4284">
      <w:pPr>
        <w:tabs>
          <w:tab w:val="right" w:leader="dot" w:pos="8302"/>
        </w:tabs>
        <w:spacing w:line="360" w:lineRule="auto"/>
        <w:rPr>
          <w:rFonts w:ascii="minorHAnsi" w:eastAsia="等线" w:hAnsi="minorHAnsi" w:hint="eastAsia"/>
          <w:color w:val="333333"/>
          <w:sz w:val="22"/>
          <w:szCs w:val="22"/>
        </w:rPr>
      </w:pPr>
      <w:hyperlink r:id="rId36" w:anchor="_Toc1488428" w:tgtFrame="dkey" w:history="1">
        <w:r w:rsidR="001B4284">
          <w:rPr>
            <w:rStyle w:val="aa"/>
            <w:rFonts w:ascii="minorHAnsi" w:eastAsia="等线" w:hAnsi="minorHAnsi"/>
            <w:color w:val="0563C1"/>
            <w:sz w:val="22"/>
            <w:szCs w:val="22"/>
          </w:rPr>
          <w:t>1</w:t>
        </w:r>
        <w:r w:rsidR="001B4284">
          <w:rPr>
            <w:rStyle w:val="aa"/>
            <w:rFonts w:ascii="minorHAnsi" w:eastAsia="等线" w:hAnsi="minorHAnsi" w:hint="eastAsia"/>
            <w:color w:val="0563C1"/>
            <w:sz w:val="22"/>
            <w:szCs w:val="22"/>
          </w:rPr>
          <w:t>、总体流程</w:t>
        </w:r>
        <w:r w:rsidR="001B4284">
          <w:rPr>
            <w:rStyle w:val="aa"/>
            <w:rFonts w:ascii="minorHAnsi" w:eastAsia="等线" w:hAnsi="minorHAnsi"/>
            <w:color w:val="333333"/>
            <w:sz w:val="22"/>
            <w:szCs w:val="22"/>
          </w:rPr>
          <w:tab/>
        </w:r>
        <w:r w:rsidR="001B4284">
          <w:rPr>
            <w:rStyle w:val="aa"/>
            <w:rFonts w:ascii="minorHAnsi" w:eastAsia="等线" w:hAnsi="minorHAnsi"/>
            <w:color w:val="333333"/>
            <w:sz w:val="22"/>
            <w:szCs w:val="22"/>
          </w:rPr>
          <w:fldChar w:fldCharType="begin"/>
        </w:r>
        <w:r w:rsidR="001B4284">
          <w:rPr>
            <w:rStyle w:val="aa"/>
            <w:rFonts w:ascii="minorHAnsi" w:eastAsia="等线" w:hAnsi="minorHAnsi"/>
            <w:color w:val="0563C1"/>
            <w:sz w:val="22"/>
            <w:szCs w:val="22"/>
          </w:rPr>
          <w:instrText xml:space="preserve"> PAGEREF _Toc1488428 \h </w:instrText>
        </w:r>
        <w:r w:rsidR="001B4284">
          <w:rPr>
            <w:rStyle w:val="aa"/>
            <w:rFonts w:ascii="minorHAnsi" w:eastAsia="等线" w:hAnsi="minorHAnsi"/>
            <w:color w:val="333333"/>
            <w:sz w:val="22"/>
            <w:szCs w:val="22"/>
          </w:rPr>
        </w:r>
        <w:r w:rsidR="001B4284">
          <w:rPr>
            <w:rStyle w:val="aa"/>
            <w:rFonts w:ascii="minorHAnsi" w:eastAsia="等线" w:hAnsi="minorHAnsi"/>
            <w:color w:val="333333"/>
            <w:sz w:val="22"/>
            <w:szCs w:val="22"/>
          </w:rPr>
          <w:fldChar w:fldCharType="separate"/>
        </w:r>
        <w:r w:rsidR="001B4284">
          <w:rPr>
            <w:rStyle w:val="aa"/>
            <w:rFonts w:ascii="minorHAnsi" w:eastAsia="等线" w:hAnsi="minorHAnsi"/>
            <w:noProof/>
            <w:color w:val="0563C1"/>
            <w:sz w:val="22"/>
            <w:szCs w:val="22"/>
          </w:rPr>
          <w:t>4</w:t>
        </w:r>
        <w:r w:rsidR="001B4284">
          <w:rPr>
            <w:rStyle w:val="aa"/>
            <w:rFonts w:ascii="minorHAnsi" w:eastAsia="等线" w:hAnsi="minorHAnsi"/>
            <w:color w:val="333333"/>
            <w:sz w:val="22"/>
            <w:szCs w:val="22"/>
          </w:rPr>
          <w:fldChar w:fldCharType="end"/>
        </w:r>
      </w:hyperlink>
    </w:p>
    <w:p w14:paraId="34E0C956" w14:textId="77777777" w:rsidR="001B4284" w:rsidRDefault="00B57651" w:rsidP="001B4284">
      <w:pPr>
        <w:tabs>
          <w:tab w:val="right" w:leader="dot" w:pos="8302"/>
        </w:tabs>
        <w:spacing w:line="360" w:lineRule="auto"/>
        <w:rPr>
          <w:rFonts w:ascii="minorHAnsi" w:eastAsia="等线" w:hAnsi="minorHAnsi" w:hint="eastAsia"/>
          <w:color w:val="333333"/>
          <w:sz w:val="22"/>
          <w:szCs w:val="22"/>
        </w:rPr>
      </w:pPr>
      <w:hyperlink r:id="rId37" w:anchor="_Toc1488429" w:tgtFrame="dkey" w:history="1">
        <w:r w:rsidR="001B4284">
          <w:rPr>
            <w:rStyle w:val="aa"/>
            <w:rFonts w:ascii="minorHAnsi" w:eastAsia="等线" w:hAnsi="minorHAnsi"/>
            <w:color w:val="0563C1"/>
            <w:sz w:val="22"/>
            <w:szCs w:val="22"/>
          </w:rPr>
          <w:t>2</w:t>
        </w:r>
        <w:r w:rsidR="001B4284">
          <w:rPr>
            <w:rStyle w:val="aa"/>
            <w:rFonts w:ascii="minorHAnsi" w:eastAsia="等线" w:hAnsi="minorHAnsi" w:hint="eastAsia"/>
            <w:color w:val="0563C1"/>
            <w:sz w:val="22"/>
            <w:szCs w:val="22"/>
          </w:rPr>
          <w:t>、业务流程及主要功能</w:t>
        </w:r>
        <w:r w:rsidR="001B4284">
          <w:rPr>
            <w:rStyle w:val="aa"/>
            <w:rFonts w:ascii="minorHAnsi" w:eastAsia="等线" w:hAnsi="minorHAnsi"/>
            <w:color w:val="333333"/>
            <w:sz w:val="22"/>
            <w:szCs w:val="22"/>
          </w:rPr>
          <w:tab/>
        </w:r>
        <w:r w:rsidR="001B4284">
          <w:rPr>
            <w:rStyle w:val="aa"/>
            <w:rFonts w:ascii="minorHAnsi" w:eastAsia="等线" w:hAnsi="minorHAnsi"/>
            <w:color w:val="333333"/>
            <w:sz w:val="22"/>
            <w:szCs w:val="22"/>
          </w:rPr>
          <w:fldChar w:fldCharType="begin"/>
        </w:r>
        <w:r w:rsidR="001B4284">
          <w:rPr>
            <w:rStyle w:val="aa"/>
            <w:rFonts w:ascii="minorHAnsi" w:eastAsia="等线" w:hAnsi="minorHAnsi"/>
            <w:color w:val="0563C1"/>
            <w:sz w:val="22"/>
            <w:szCs w:val="22"/>
          </w:rPr>
          <w:instrText xml:space="preserve"> PAGEREF _Toc1488429 \h </w:instrText>
        </w:r>
        <w:r w:rsidR="001B4284">
          <w:rPr>
            <w:rStyle w:val="aa"/>
            <w:rFonts w:ascii="minorHAnsi" w:eastAsia="等线" w:hAnsi="minorHAnsi"/>
            <w:color w:val="333333"/>
            <w:sz w:val="22"/>
            <w:szCs w:val="22"/>
          </w:rPr>
        </w:r>
        <w:r w:rsidR="001B4284">
          <w:rPr>
            <w:rStyle w:val="aa"/>
            <w:rFonts w:ascii="minorHAnsi" w:eastAsia="等线" w:hAnsi="minorHAnsi"/>
            <w:color w:val="333333"/>
            <w:sz w:val="22"/>
            <w:szCs w:val="22"/>
          </w:rPr>
          <w:fldChar w:fldCharType="separate"/>
        </w:r>
        <w:r w:rsidR="001B4284">
          <w:rPr>
            <w:rStyle w:val="aa"/>
            <w:rFonts w:ascii="minorHAnsi" w:eastAsia="等线" w:hAnsi="minorHAnsi"/>
            <w:noProof/>
            <w:color w:val="0563C1"/>
            <w:sz w:val="22"/>
            <w:szCs w:val="22"/>
          </w:rPr>
          <w:t>4</w:t>
        </w:r>
        <w:r w:rsidR="001B4284">
          <w:rPr>
            <w:rStyle w:val="aa"/>
            <w:rFonts w:ascii="minorHAnsi" w:eastAsia="等线" w:hAnsi="minorHAnsi"/>
            <w:color w:val="333333"/>
            <w:sz w:val="22"/>
            <w:szCs w:val="22"/>
          </w:rPr>
          <w:fldChar w:fldCharType="end"/>
        </w:r>
      </w:hyperlink>
    </w:p>
    <w:p w14:paraId="2E98B1F9" w14:textId="77777777" w:rsidR="001B4284" w:rsidRDefault="00B57651" w:rsidP="001B4284">
      <w:pPr>
        <w:tabs>
          <w:tab w:val="right" w:leader="dot" w:pos="8302"/>
        </w:tabs>
        <w:spacing w:line="360" w:lineRule="auto"/>
        <w:rPr>
          <w:rFonts w:ascii="minorHAnsi" w:eastAsia="等线" w:hAnsi="minorHAnsi" w:hint="eastAsia"/>
          <w:color w:val="333333"/>
          <w:sz w:val="22"/>
          <w:szCs w:val="22"/>
        </w:rPr>
      </w:pPr>
      <w:hyperlink r:id="rId38" w:anchor="_Toc1488430" w:tgtFrame="dkey" w:history="1">
        <w:r w:rsidR="001B4284">
          <w:rPr>
            <w:rStyle w:val="aa"/>
            <w:rFonts w:ascii="minorHAnsi" w:eastAsia="等线" w:hAnsi="minorHAnsi"/>
            <w:color w:val="0563C1"/>
            <w:sz w:val="22"/>
            <w:szCs w:val="22"/>
          </w:rPr>
          <w:t>3</w:t>
        </w:r>
        <w:r w:rsidR="001B4284">
          <w:rPr>
            <w:rStyle w:val="aa"/>
            <w:rFonts w:ascii="minorHAnsi" w:eastAsia="等线" w:hAnsi="minorHAnsi" w:hint="eastAsia"/>
            <w:color w:val="0563C1"/>
            <w:sz w:val="22"/>
            <w:szCs w:val="22"/>
          </w:rPr>
          <w:t>、系统报表</w:t>
        </w:r>
        <w:r w:rsidR="001B4284">
          <w:rPr>
            <w:rStyle w:val="aa"/>
            <w:rFonts w:ascii="minorHAnsi" w:eastAsia="等线" w:hAnsi="minorHAnsi"/>
            <w:color w:val="333333"/>
            <w:sz w:val="22"/>
            <w:szCs w:val="22"/>
          </w:rPr>
          <w:tab/>
        </w:r>
        <w:r w:rsidR="001B4284">
          <w:rPr>
            <w:rStyle w:val="aa"/>
            <w:rFonts w:ascii="minorHAnsi" w:eastAsia="等线" w:hAnsi="minorHAnsi"/>
            <w:color w:val="333333"/>
            <w:sz w:val="22"/>
            <w:szCs w:val="22"/>
          </w:rPr>
          <w:fldChar w:fldCharType="begin"/>
        </w:r>
        <w:r w:rsidR="001B4284">
          <w:rPr>
            <w:rStyle w:val="aa"/>
            <w:rFonts w:ascii="minorHAnsi" w:eastAsia="等线" w:hAnsi="minorHAnsi"/>
            <w:color w:val="0563C1"/>
            <w:sz w:val="22"/>
            <w:szCs w:val="22"/>
          </w:rPr>
          <w:instrText xml:space="preserve"> PAGEREF _Toc1488430 \h </w:instrText>
        </w:r>
        <w:r w:rsidR="001B4284">
          <w:rPr>
            <w:rStyle w:val="aa"/>
            <w:rFonts w:ascii="minorHAnsi" w:eastAsia="等线" w:hAnsi="minorHAnsi"/>
            <w:color w:val="333333"/>
            <w:sz w:val="22"/>
            <w:szCs w:val="22"/>
          </w:rPr>
        </w:r>
        <w:r w:rsidR="001B4284">
          <w:rPr>
            <w:rStyle w:val="aa"/>
            <w:rFonts w:ascii="minorHAnsi" w:eastAsia="等线" w:hAnsi="minorHAnsi"/>
            <w:color w:val="333333"/>
            <w:sz w:val="22"/>
            <w:szCs w:val="22"/>
          </w:rPr>
          <w:fldChar w:fldCharType="separate"/>
        </w:r>
        <w:r w:rsidR="001B4284">
          <w:rPr>
            <w:rStyle w:val="aa"/>
            <w:rFonts w:ascii="minorHAnsi" w:eastAsia="等线" w:hAnsi="minorHAnsi"/>
            <w:noProof/>
            <w:color w:val="0563C1"/>
            <w:sz w:val="22"/>
            <w:szCs w:val="22"/>
          </w:rPr>
          <w:t>4</w:t>
        </w:r>
        <w:r w:rsidR="001B4284">
          <w:rPr>
            <w:rStyle w:val="aa"/>
            <w:rFonts w:ascii="minorHAnsi" w:eastAsia="等线" w:hAnsi="minorHAnsi"/>
            <w:color w:val="333333"/>
            <w:sz w:val="22"/>
            <w:szCs w:val="22"/>
          </w:rPr>
          <w:fldChar w:fldCharType="end"/>
        </w:r>
      </w:hyperlink>
    </w:p>
    <w:p w14:paraId="32F06D1B" w14:textId="77777777" w:rsidR="001B4284" w:rsidRDefault="00B57651" w:rsidP="001B4284">
      <w:pPr>
        <w:tabs>
          <w:tab w:val="right" w:leader="dot" w:pos="8302"/>
        </w:tabs>
        <w:spacing w:line="360" w:lineRule="auto"/>
        <w:rPr>
          <w:rFonts w:ascii="minorHAnsi" w:eastAsia="等线" w:hAnsi="minorHAnsi" w:hint="eastAsia"/>
          <w:color w:val="333333"/>
          <w:sz w:val="22"/>
          <w:szCs w:val="22"/>
        </w:rPr>
      </w:pPr>
      <w:hyperlink r:id="rId39" w:anchor="_Toc1488431" w:tgtFrame="dkey" w:history="1">
        <w:r w:rsidR="001B4284">
          <w:rPr>
            <w:rStyle w:val="aa"/>
            <w:rFonts w:ascii="minorHAnsi" w:eastAsia="等线" w:hAnsi="minorHAnsi"/>
            <w:color w:val="0563C1"/>
            <w:sz w:val="22"/>
            <w:szCs w:val="22"/>
          </w:rPr>
          <w:t>4</w:t>
        </w:r>
        <w:r w:rsidR="001B4284">
          <w:rPr>
            <w:rStyle w:val="aa"/>
            <w:rFonts w:ascii="minorHAnsi" w:eastAsia="等线" w:hAnsi="minorHAnsi" w:hint="eastAsia"/>
            <w:color w:val="0563C1"/>
            <w:sz w:val="22"/>
            <w:szCs w:val="22"/>
          </w:rPr>
          <w:t>、业务数据交互</w:t>
        </w:r>
        <w:r w:rsidR="001B4284">
          <w:rPr>
            <w:rStyle w:val="aa"/>
            <w:rFonts w:ascii="minorHAnsi" w:eastAsia="等线" w:hAnsi="minorHAnsi"/>
            <w:color w:val="333333"/>
            <w:sz w:val="22"/>
            <w:szCs w:val="22"/>
          </w:rPr>
          <w:tab/>
        </w:r>
        <w:r w:rsidR="001B4284">
          <w:rPr>
            <w:rStyle w:val="aa"/>
            <w:rFonts w:ascii="minorHAnsi" w:eastAsia="等线" w:hAnsi="minorHAnsi"/>
            <w:color w:val="333333"/>
            <w:sz w:val="22"/>
            <w:szCs w:val="22"/>
          </w:rPr>
          <w:fldChar w:fldCharType="begin"/>
        </w:r>
        <w:r w:rsidR="001B4284">
          <w:rPr>
            <w:rStyle w:val="aa"/>
            <w:rFonts w:ascii="minorHAnsi" w:eastAsia="等线" w:hAnsi="minorHAnsi"/>
            <w:color w:val="0563C1"/>
            <w:sz w:val="22"/>
            <w:szCs w:val="22"/>
          </w:rPr>
          <w:instrText xml:space="preserve"> PAGEREF _Toc1488431 \h </w:instrText>
        </w:r>
        <w:r w:rsidR="001B4284">
          <w:rPr>
            <w:rStyle w:val="aa"/>
            <w:rFonts w:ascii="minorHAnsi" w:eastAsia="等线" w:hAnsi="minorHAnsi"/>
            <w:color w:val="333333"/>
            <w:sz w:val="22"/>
            <w:szCs w:val="22"/>
          </w:rPr>
        </w:r>
        <w:r w:rsidR="001B4284">
          <w:rPr>
            <w:rStyle w:val="aa"/>
            <w:rFonts w:ascii="minorHAnsi" w:eastAsia="等线" w:hAnsi="minorHAnsi"/>
            <w:color w:val="333333"/>
            <w:sz w:val="22"/>
            <w:szCs w:val="22"/>
          </w:rPr>
          <w:fldChar w:fldCharType="separate"/>
        </w:r>
        <w:r w:rsidR="001B4284">
          <w:rPr>
            <w:rStyle w:val="aa"/>
            <w:rFonts w:ascii="minorHAnsi" w:eastAsia="等线" w:hAnsi="minorHAnsi"/>
            <w:noProof/>
            <w:color w:val="0563C1"/>
            <w:sz w:val="22"/>
            <w:szCs w:val="22"/>
          </w:rPr>
          <w:t>4</w:t>
        </w:r>
        <w:r w:rsidR="001B4284">
          <w:rPr>
            <w:rStyle w:val="aa"/>
            <w:rFonts w:ascii="minorHAnsi" w:eastAsia="等线" w:hAnsi="minorHAnsi"/>
            <w:color w:val="333333"/>
            <w:sz w:val="22"/>
            <w:szCs w:val="22"/>
          </w:rPr>
          <w:fldChar w:fldCharType="end"/>
        </w:r>
      </w:hyperlink>
    </w:p>
    <w:p w14:paraId="4C9681DE" w14:textId="77777777" w:rsidR="001B4284" w:rsidRDefault="00B57651" w:rsidP="001B4284">
      <w:pPr>
        <w:tabs>
          <w:tab w:val="right" w:leader="dot" w:pos="8302"/>
        </w:tabs>
        <w:spacing w:line="360" w:lineRule="auto"/>
        <w:rPr>
          <w:rFonts w:ascii="minorHAnsi" w:eastAsia="等线" w:hAnsi="minorHAnsi" w:hint="eastAsia"/>
          <w:color w:val="333333"/>
          <w:sz w:val="22"/>
          <w:szCs w:val="22"/>
        </w:rPr>
      </w:pPr>
      <w:hyperlink r:id="rId40" w:anchor="_Toc1488432" w:tgtFrame="dkey" w:history="1">
        <w:r w:rsidR="001B4284">
          <w:rPr>
            <w:rStyle w:val="aa"/>
            <w:rFonts w:ascii="minorHAnsi" w:eastAsia="等线" w:hAnsi="minorHAnsi"/>
            <w:color w:val="0563C1"/>
            <w:sz w:val="22"/>
            <w:szCs w:val="22"/>
          </w:rPr>
          <w:t>5</w:t>
        </w:r>
        <w:r w:rsidR="001B4284">
          <w:rPr>
            <w:rStyle w:val="aa"/>
            <w:rFonts w:ascii="minorHAnsi" w:eastAsia="等线" w:hAnsi="minorHAnsi" w:hint="eastAsia"/>
            <w:color w:val="0563C1"/>
            <w:sz w:val="22"/>
            <w:szCs w:val="22"/>
          </w:rPr>
          <w:t>、业务用户量</w:t>
        </w:r>
        <w:r w:rsidR="001B4284">
          <w:rPr>
            <w:rStyle w:val="aa"/>
            <w:rFonts w:ascii="minorHAnsi" w:eastAsia="等线" w:hAnsi="minorHAnsi"/>
            <w:color w:val="333333"/>
            <w:sz w:val="22"/>
            <w:szCs w:val="22"/>
          </w:rPr>
          <w:tab/>
        </w:r>
        <w:r w:rsidR="001B4284">
          <w:rPr>
            <w:rStyle w:val="aa"/>
            <w:rFonts w:ascii="minorHAnsi" w:eastAsia="等线" w:hAnsi="minorHAnsi"/>
            <w:color w:val="333333"/>
            <w:sz w:val="22"/>
            <w:szCs w:val="22"/>
          </w:rPr>
          <w:fldChar w:fldCharType="begin"/>
        </w:r>
        <w:r w:rsidR="001B4284">
          <w:rPr>
            <w:rStyle w:val="aa"/>
            <w:rFonts w:ascii="minorHAnsi" w:eastAsia="等线" w:hAnsi="minorHAnsi"/>
            <w:color w:val="0563C1"/>
            <w:sz w:val="22"/>
            <w:szCs w:val="22"/>
          </w:rPr>
          <w:instrText xml:space="preserve"> PAGEREF _Toc1488432 \h </w:instrText>
        </w:r>
        <w:r w:rsidR="001B4284">
          <w:rPr>
            <w:rStyle w:val="aa"/>
            <w:rFonts w:ascii="minorHAnsi" w:eastAsia="等线" w:hAnsi="minorHAnsi"/>
            <w:color w:val="333333"/>
            <w:sz w:val="22"/>
            <w:szCs w:val="22"/>
          </w:rPr>
        </w:r>
        <w:r w:rsidR="001B4284">
          <w:rPr>
            <w:rStyle w:val="aa"/>
            <w:rFonts w:ascii="minorHAnsi" w:eastAsia="等线" w:hAnsi="minorHAnsi"/>
            <w:color w:val="333333"/>
            <w:sz w:val="22"/>
            <w:szCs w:val="22"/>
          </w:rPr>
          <w:fldChar w:fldCharType="separate"/>
        </w:r>
        <w:r w:rsidR="001B4284">
          <w:rPr>
            <w:rStyle w:val="aa"/>
            <w:rFonts w:ascii="minorHAnsi" w:eastAsia="等线" w:hAnsi="minorHAnsi"/>
            <w:noProof/>
            <w:color w:val="0563C1"/>
            <w:sz w:val="22"/>
            <w:szCs w:val="22"/>
          </w:rPr>
          <w:t>5</w:t>
        </w:r>
        <w:r w:rsidR="001B4284">
          <w:rPr>
            <w:rStyle w:val="aa"/>
            <w:rFonts w:ascii="minorHAnsi" w:eastAsia="等线" w:hAnsi="minorHAnsi"/>
            <w:color w:val="333333"/>
            <w:sz w:val="22"/>
            <w:szCs w:val="22"/>
          </w:rPr>
          <w:fldChar w:fldCharType="end"/>
        </w:r>
      </w:hyperlink>
    </w:p>
    <w:p w14:paraId="4501126A" w14:textId="77777777" w:rsidR="001B4284" w:rsidRDefault="00B57651" w:rsidP="001B4284">
      <w:pPr>
        <w:tabs>
          <w:tab w:val="right" w:leader="dot" w:pos="8302"/>
        </w:tabs>
        <w:spacing w:line="360" w:lineRule="auto"/>
        <w:rPr>
          <w:rFonts w:ascii="minorHAnsi" w:eastAsia="等线" w:hAnsi="minorHAnsi" w:hint="eastAsia"/>
          <w:color w:val="333333"/>
          <w:sz w:val="22"/>
          <w:szCs w:val="22"/>
        </w:rPr>
      </w:pPr>
      <w:hyperlink r:id="rId41" w:anchor="_Toc1488433" w:tgtFrame="dkey" w:history="1">
        <w:r w:rsidR="001B4284">
          <w:rPr>
            <w:rStyle w:val="aa"/>
            <w:rFonts w:ascii="minorHAnsi" w:eastAsia="等线" w:hAnsi="minorHAnsi"/>
            <w:color w:val="0563C1"/>
            <w:sz w:val="22"/>
            <w:szCs w:val="22"/>
          </w:rPr>
          <w:t>6</w:t>
        </w:r>
        <w:r w:rsidR="001B4284">
          <w:rPr>
            <w:rStyle w:val="aa"/>
            <w:rFonts w:ascii="minorHAnsi" w:eastAsia="等线" w:hAnsi="minorHAnsi" w:hint="eastAsia"/>
            <w:color w:val="0563C1"/>
            <w:sz w:val="22"/>
            <w:szCs w:val="22"/>
          </w:rPr>
          <w:t>、业务数据量</w:t>
        </w:r>
        <w:r w:rsidR="001B4284">
          <w:rPr>
            <w:rStyle w:val="aa"/>
            <w:rFonts w:ascii="minorHAnsi" w:eastAsia="等线" w:hAnsi="minorHAnsi"/>
            <w:color w:val="333333"/>
            <w:sz w:val="22"/>
            <w:szCs w:val="22"/>
          </w:rPr>
          <w:tab/>
        </w:r>
        <w:r w:rsidR="001B4284">
          <w:rPr>
            <w:rStyle w:val="aa"/>
            <w:rFonts w:ascii="minorHAnsi" w:eastAsia="等线" w:hAnsi="minorHAnsi"/>
            <w:color w:val="333333"/>
            <w:sz w:val="22"/>
            <w:szCs w:val="22"/>
          </w:rPr>
          <w:fldChar w:fldCharType="begin"/>
        </w:r>
        <w:r w:rsidR="001B4284">
          <w:rPr>
            <w:rStyle w:val="aa"/>
            <w:rFonts w:ascii="minorHAnsi" w:eastAsia="等线" w:hAnsi="minorHAnsi"/>
            <w:color w:val="0563C1"/>
            <w:sz w:val="22"/>
            <w:szCs w:val="22"/>
          </w:rPr>
          <w:instrText xml:space="preserve"> PAGEREF _Toc1488433 \h </w:instrText>
        </w:r>
        <w:r w:rsidR="001B4284">
          <w:rPr>
            <w:rStyle w:val="aa"/>
            <w:rFonts w:ascii="minorHAnsi" w:eastAsia="等线" w:hAnsi="minorHAnsi"/>
            <w:color w:val="333333"/>
            <w:sz w:val="22"/>
            <w:szCs w:val="22"/>
          </w:rPr>
        </w:r>
        <w:r w:rsidR="001B4284">
          <w:rPr>
            <w:rStyle w:val="aa"/>
            <w:rFonts w:ascii="minorHAnsi" w:eastAsia="等线" w:hAnsi="minorHAnsi"/>
            <w:color w:val="333333"/>
            <w:sz w:val="22"/>
            <w:szCs w:val="22"/>
          </w:rPr>
          <w:fldChar w:fldCharType="separate"/>
        </w:r>
        <w:r w:rsidR="001B4284">
          <w:rPr>
            <w:rStyle w:val="aa"/>
            <w:rFonts w:ascii="minorHAnsi" w:eastAsia="等线" w:hAnsi="minorHAnsi"/>
            <w:noProof/>
            <w:color w:val="0563C1"/>
            <w:sz w:val="22"/>
            <w:szCs w:val="22"/>
          </w:rPr>
          <w:t>5</w:t>
        </w:r>
        <w:r w:rsidR="001B4284">
          <w:rPr>
            <w:rStyle w:val="aa"/>
            <w:rFonts w:ascii="minorHAnsi" w:eastAsia="等线" w:hAnsi="minorHAnsi"/>
            <w:color w:val="333333"/>
            <w:sz w:val="22"/>
            <w:szCs w:val="22"/>
          </w:rPr>
          <w:fldChar w:fldCharType="end"/>
        </w:r>
      </w:hyperlink>
    </w:p>
    <w:p w14:paraId="552C5482" w14:textId="77777777" w:rsidR="001B4284" w:rsidRDefault="00B57651" w:rsidP="001B4284">
      <w:pPr>
        <w:tabs>
          <w:tab w:val="right" w:leader="dot" w:pos="8302"/>
        </w:tabs>
        <w:spacing w:line="360" w:lineRule="auto"/>
        <w:rPr>
          <w:rFonts w:ascii="minorHAnsi" w:eastAsia="等线" w:hAnsi="minorHAnsi" w:hint="eastAsia"/>
          <w:color w:val="333333"/>
          <w:sz w:val="22"/>
          <w:szCs w:val="22"/>
        </w:rPr>
      </w:pPr>
      <w:hyperlink r:id="rId42" w:anchor="_Toc1488434" w:tgtFrame="dkey" w:history="1">
        <w:r w:rsidR="001B4284">
          <w:rPr>
            <w:rStyle w:val="aa"/>
            <w:rFonts w:ascii="minorHAnsi" w:eastAsia="等线" w:hAnsi="minorHAnsi"/>
            <w:color w:val="0563C1"/>
            <w:sz w:val="22"/>
            <w:szCs w:val="22"/>
          </w:rPr>
          <w:t>7</w:t>
        </w:r>
        <w:r w:rsidR="001B4284">
          <w:rPr>
            <w:rStyle w:val="aa"/>
            <w:rFonts w:ascii="minorHAnsi" w:eastAsia="等线" w:hAnsi="minorHAnsi" w:hint="eastAsia"/>
            <w:color w:val="0563C1"/>
            <w:sz w:val="22"/>
            <w:szCs w:val="22"/>
          </w:rPr>
          <w:t>、业务灾难恢复</w:t>
        </w:r>
        <w:r w:rsidR="001B4284">
          <w:rPr>
            <w:rStyle w:val="aa"/>
            <w:rFonts w:ascii="minorHAnsi" w:eastAsia="等线" w:hAnsi="minorHAnsi"/>
            <w:color w:val="333333"/>
            <w:sz w:val="22"/>
            <w:szCs w:val="22"/>
          </w:rPr>
          <w:tab/>
        </w:r>
        <w:r w:rsidR="001B4284">
          <w:rPr>
            <w:rStyle w:val="aa"/>
            <w:rFonts w:ascii="minorHAnsi" w:eastAsia="等线" w:hAnsi="minorHAnsi"/>
            <w:color w:val="333333"/>
            <w:sz w:val="22"/>
            <w:szCs w:val="22"/>
          </w:rPr>
          <w:fldChar w:fldCharType="begin"/>
        </w:r>
        <w:r w:rsidR="001B4284">
          <w:rPr>
            <w:rStyle w:val="aa"/>
            <w:rFonts w:ascii="minorHAnsi" w:eastAsia="等线" w:hAnsi="minorHAnsi"/>
            <w:color w:val="0563C1"/>
            <w:sz w:val="22"/>
            <w:szCs w:val="22"/>
          </w:rPr>
          <w:instrText xml:space="preserve"> PAGEREF _Toc1488434 \h </w:instrText>
        </w:r>
        <w:r w:rsidR="001B4284">
          <w:rPr>
            <w:rStyle w:val="aa"/>
            <w:rFonts w:ascii="minorHAnsi" w:eastAsia="等线" w:hAnsi="minorHAnsi"/>
            <w:color w:val="333333"/>
            <w:sz w:val="22"/>
            <w:szCs w:val="22"/>
          </w:rPr>
        </w:r>
        <w:r w:rsidR="001B4284">
          <w:rPr>
            <w:rStyle w:val="aa"/>
            <w:rFonts w:ascii="minorHAnsi" w:eastAsia="等线" w:hAnsi="minorHAnsi"/>
            <w:color w:val="333333"/>
            <w:sz w:val="22"/>
            <w:szCs w:val="22"/>
          </w:rPr>
          <w:fldChar w:fldCharType="separate"/>
        </w:r>
        <w:r w:rsidR="001B4284">
          <w:rPr>
            <w:rStyle w:val="aa"/>
            <w:rFonts w:ascii="minorHAnsi" w:eastAsia="等线" w:hAnsi="minorHAnsi"/>
            <w:noProof/>
            <w:color w:val="0563C1"/>
            <w:sz w:val="22"/>
            <w:szCs w:val="22"/>
          </w:rPr>
          <w:t>5</w:t>
        </w:r>
        <w:r w:rsidR="001B4284">
          <w:rPr>
            <w:rStyle w:val="aa"/>
            <w:rFonts w:ascii="minorHAnsi" w:eastAsia="等线" w:hAnsi="minorHAnsi"/>
            <w:color w:val="333333"/>
            <w:sz w:val="22"/>
            <w:szCs w:val="22"/>
          </w:rPr>
          <w:fldChar w:fldCharType="end"/>
        </w:r>
      </w:hyperlink>
    </w:p>
    <w:p w14:paraId="20B2DD90" w14:textId="77777777" w:rsidR="001B4284" w:rsidRDefault="00B57651" w:rsidP="001B4284">
      <w:pPr>
        <w:tabs>
          <w:tab w:val="right" w:leader="dot" w:pos="8302"/>
        </w:tabs>
        <w:spacing w:line="360" w:lineRule="auto"/>
        <w:jc w:val="left"/>
        <w:rPr>
          <w:rFonts w:ascii="minorHAnsi" w:eastAsia="等线" w:hAnsi="minorHAnsi" w:hint="eastAsia"/>
          <w:color w:val="333333"/>
          <w:sz w:val="22"/>
          <w:szCs w:val="22"/>
        </w:rPr>
      </w:pPr>
      <w:hyperlink r:id="rId43" w:anchor="_Toc1488435" w:tgtFrame="dkey" w:history="1">
        <w:r w:rsidR="001B4284">
          <w:rPr>
            <w:rStyle w:val="aa"/>
            <w:rFonts w:ascii="minorHAnsi" w:eastAsia="等线" w:hAnsi="minorHAnsi" w:hint="eastAsia"/>
            <w:color w:val="0563C1"/>
            <w:sz w:val="22"/>
            <w:szCs w:val="22"/>
          </w:rPr>
          <w:t>六、系统平台</w:t>
        </w:r>
        <w:r w:rsidR="001B4284">
          <w:rPr>
            <w:rStyle w:val="aa"/>
            <w:rFonts w:ascii="minorHAnsi" w:eastAsia="等线" w:hAnsi="minorHAnsi"/>
            <w:color w:val="333333"/>
            <w:sz w:val="22"/>
            <w:szCs w:val="22"/>
          </w:rPr>
          <w:tab/>
        </w:r>
        <w:r w:rsidR="001B4284">
          <w:rPr>
            <w:rStyle w:val="aa"/>
            <w:rFonts w:ascii="minorHAnsi" w:eastAsia="等线" w:hAnsi="minorHAnsi"/>
            <w:color w:val="333333"/>
            <w:sz w:val="22"/>
            <w:szCs w:val="22"/>
          </w:rPr>
          <w:fldChar w:fldCharType="begin"/>
        </w:r>
        <w:r w:rsidR="001B4284">
          <w:rPr>
            <w:rStyle w:val="aa"/>
            <w:rFonts w:ascii="minorHAnsi" w:eastAsia="等线" w:hAnsi="minorHAnsi"/>
            <w:color w:val="0563C1"/>
            <w:sz w:val="22"/>
            <w:szCs w:val="22"/>
          </w:rPr>
          <w:instrText xml:space="preserve"> PAGEREF _Toc1488435 \h </w:instrText>
        </w:r>
        <w:r w:rsidR="001B4284">
          <w:rPr>
            <w:rStyle w:val="aa"/>
            <w:rFonts w:ascii="minorHAnsi" w:eastAsia="等线" w:hAnsi="minorHAnsi"/>
            <w:color w:val="333333"/>
            <w:sz w:val="22"/>
            <w:szCs w:val="22"/>
          </w:rPr>
        </w:r>
        <w:r w:rsidR="001B4284">
          <w:rPr>
            <w:rStyle w:val="aa"/>
            <w:rFonts w:ascii="minorHAnsi" w:eastAsia="等线" w:hAnsi="minorHAnsi"/>
            <w:color w:val="333333"/>
            <w:sz w:val="22"/>
            <w:szCs w:val="22"/>
          </w:rPr>
          <w:fldChar w:fldCharType="separate"/>
        </w:r>
        <w:r w:rsidR="001B4284">
          <w:rPr>
            <w:rStyle w:val="aa"/>
            <w:rFonts w:ascii="minorHAnsi" w:eastAsia="等线" w:hAnsi="minorHAnsi"/>
            <w:noProof/>
            <w:color w:val="0563C1"/>
            <w:sz w:val="22"/>
            <w:szCs w:val="22"/>
          </w:rPr>
          <w:t>6</w:t>
        </w:r>
        <w:r w:rsidR="001B4284">
          <w:rPr>
            <w:rStyle w:val="aa"/>
            <w:rFonts w:ascii="minorHAnsi" w:eastAsia="等线" w:hAnsi="minorHAnsi"/>
            <w:color w:val="333333"/>
            <w:sz w:val="22"/>
            <w:szCs w:val="22"/>
          </w:rPr>
          <w:fldChar w:fldCharType="end"/>
        </w:r>
      </w:hyperlink>
    </w:p>
    <w:p w14:paraId="08EAAB17" w14:textId="77777777" w:rsidR="001B4284" w:rsidRDefault="00B57651" w:rsidP="001B4284">
      <w:pPr>
        <w:tabs>
          <w:tab w:val="right" w:leader="dot" w:pos="8302"/>
        </w:tabs>
        <w:spacing w:line="360" w:lineRule="auto"/>
        <w:rPr>
          <w:rFonts w:ascii="minorHAnsi" w:eastAsia="等线" w:hAnsi="minorHAnsi" w:hint="eastAsia"/>
          <w:color w:val="333333"/>
          <w:sz w:val="22"/>
          <w:szCs w:val="22"/>
        </w:rPr>
      </w:pPr>
      <w:hyperlink r:id="rId44" w:anchor="_Toc1488436" w:tgtFrame="dkey" w:history="1">
        <w:r w:rsidR="001B4284">
          <w:rPr>
            <w:rStyle w:val="aa"/>
            <w:rFonts w:ascii="minorHAnsi" w:eastAsia="等线" w:hAnsi="minorHAnsi"/>
            <w:color w:val="0563C1"/>
            <w:sz w:val="22"/>
            <w:szCs w:val="22"/>
          </w:rPr>
          <w:t>1</w:t>
        </w:r>
        <w:r w:rsidR="001B4284">
          <w:rPr>
            <w:rStyle w:val="aa"/>
            <w:rFonts w:ascii="minorHAnsi" w:eastAsia="等线" w:hAnsi="minorHAnsi" w:hint="eastAsia"/>
            <w:color w:val="0563C1"/>
            <w:sz w:val="22"/>
            <w:szCs w:val="22"/>
          </w:rPr>
          <w:t>、总体要求</w:t>
        </w:r>
        <w:r w:rsidR="001B4284">
          <w:rPr>
            <w:rStyle w:val="aa"/>
            <w:rFonts w:ascii="minorHAnsi" w:eastAsia="等线" w:hAnsi="minorHAnsi"/>
            <w:color w:val="333333"/>
            <w:sz w:val="22"/>
            <w:szCs w:val="22"/>
          </w:rPr>
          <w:tab/>
        </w:r>
        <w:r w:rsidR="001B4284">
          <w:rPr>
            <w:rStyle w:val="aa"/>
            <w:rFonts w:ascii="minorHAnsi" w:eastAsia="等线" w:hAnsi="minorHAnsi"/>
            <w:color w:val="333333"/>
            <w:sz w:val="22"/>
            <w:szCs w:val="22"/>
          </w:rPr>
          <w:fldChar w:fldCharType="begin"/>
        </w:r>
        <w:r w:rsidR="001B4284">
          <w:rPr>
            <w:rStyle w:val="aa"/>
            <w:rFonts w:ascii="minorHAnsi" w:eastAsia="等线" w:hAnsi="minorHAnsi"/>
            <w:color w:val="0563C1"/>
            <w:sz w:val="22"/>
            <w:szCs w:val="22"/>
          </w:rPr>
          <w:instrText xml:space="preserve"> PAGEREF _Toc1488436 \h </w:instrText>
        </w:r>
        <w:r w:rsidR="001B4284">
          <w:rPr>
            <w:rStyle w:val="aa"/>
            <w:rFonts w:ascii="minorHAnsi" w:eastAsia="等线" w:hAnsi="minorHAnsi"/>
            <w:color w:val="333333"/>
            <w:sz w:val="22"/>
            <w:szCs w:val="22"/>
          </w:rPr>
        </w:r>
        <w:r w:rsidR="001B4284">
          <w:rPr>
            <w:rStyle w:val="aa"/>
            <w:rFonts w:ascii="minorHAnsi" w:eastAsia="等线" w:hAnsi="minorHAnsi"/>
            <w:color w:val="333333"/>
            <w:sz w:val="22"/>
            <w:szCs w:val="22"/>
          </w:rPr>
          <w:fldChar w:fldCharType="separate"/>
        </w:r>
        <w:r w:rsidR="001B4284">
          <w:rPr>
            <w:rStyle w:val="aa"/>
            <w:rFonts w:ascii="minorHAnsi" w:eastAsia="等线" w:hAnsi="minorHAnsi"/>
            <w:noProof/>
            <w:color w:val="0563C1"/>
            <w:sz w:val="22"/>
            <w:szCs w:val="22"/>
          </w:rPr>
          <w:t>6</w:t>
        </w:r>
        <w:r w:rsidR="001B4284">
          <w:rPr>
            <w:rStyle w:val="aa"/>
            <w:rFonts w:ascii="minorHAnsi" w:eastAsia="等线" w:hAnsi="minorHAnsi"/>
            <w:color w:val="333333"/>
            <w:sz w:val="22"/>
            <w:szCs w:val="22"/>
          </w:rPr>
          <w:fldChar w:fldCharType="end"/>
        </w:r>
      </w:hyperlink>
    </w:p>
    <w:p w14:paraId="2DB259AA" w14:textId="77777777" w:rsidR="001B4284" w:rsidRDefault="00B57651" w:rsidP="001B4284">
      <w:pPr>
        <w:tabs>
          <w:tab w:val="right" w:leader="dot" w:pos="8302"/>
        </w:tabs>
        <w:spacing w:line="360" w:lineRule="auto"/>
        <w:rPr>
          <w:rFonts w:ascii="minorHAnsi" w:eastAsia="等线" w:hAnsi="minorHAnsi" w:hint="eastAsia"/>
          <w:color w:val="333333"/>
          <w:sz w:val="22"/>
          <w:szCs w:val="22"/>
        </w:rPr>
      </w:pPr>
      <w:hyperlink r:id="rId45" w:anchor="_Toc1488437" w:tgtFrame="dkey" w:history="1">
        <w:r w:rsidR="001B4284">
          <w:rPr>
            <w:rStyle w:val="aa"/>
            <w:rFonts w:ascii="minorHAnsi" w:eastAsia="等线" w:hAnsi="minorHAnsi"/>
            <w:color w:val="0563C1"/>
            <w:sz w:val="22"/>
            <w:szCs w:val="22"/>
          </w:rPr>
          <w:t>2</w:t>
        </w:r>
        <w:r w:rsidR="001B4284">
          <w:rPr>
            <w:rStyle w:val="aa"/>
            <w:rFonts w:ascii="minorHAnsi" w:eastAsia="等线" w:hAnsi="minorHAnsi" w:hint="eastAsia"/>
            <w:color w:val="0563C1"/>
            <w:sz w:val="22"/>
            <w:szCs w:val="22"/>
          </w:rPr>
          <w:t>、软件架构</w:t>
        </w:r>
        <w:r w:rsidR="001B4284">
          <w:rPr>
            <w:rStyle w:val="aa"/>
            <w:rFonts w:ascii="minorHAnsi" w:eastAsia="等线" w:hAnsi="minorHAnsi"/>
            <w:color w:val="333333"/>
            <w:sz w:val="22"/>
            <w:szCs w:val="22"/>
          </w:rPr>
          <w:tab/>
        </w:r>
        <w:r w:rsidR="001B4284">
          <w:rPr>
            <w:rStyle w:val="aa"/>
            <w:rFonts w:ascii="minorHAnsi" w:eastAsia="等线" w:hAnsi="minorHAnsi"/>
            <w:color w:val="333333"/>
            <w:sz w:val="22"/>
            <w:szCs w:val="22"/>
          </w:rPr>
          <w:fldChar w:fldCharType="begin"/>
        </w:r>
        <w:r w:rsidR="001B4284">
          <w:rPr>
            <w:rStyle w:val="aa"/>
            <w:rFonts w:ascii="minorHAnsi" w:eastAsia="等线" w:hAnsi="minorHAnsi"/>
            <w:color w:val="0563C1"/>
            <w:sz w:val="22"/>
            <w:szCs w:val="22"/>
          </w:rPr>
          <w:instrText xml:space="preserve"> PAGEREF _Toc1488437 \h </w:instrText>
        </w:r>
        <w:r w:rsidR="001B4284">
          <w:rPr>
            <w:rStyle w:val="aa"/>
            <w:rFonts w:ascii="minorHAnsi" w:eastAsia="等线" w:hAnsi="minorHAnsi"/>
            <w:color w:val="333333"/>
            <w:sz w:val="22"/>
            <w:szCs w:val="22"/>
          </w:rPr>
        </w:r>
        <w:r w:rsidR="001B4284">
          <w:rPr>
            <w:rStyle w:val="aa"/>
            <w:rFonts w:ascii="minorHAnsi" w:eastAsia="等线" w:hAnsi="minorHAnsi"/>
            <w:color w:val="333333"/>
            <w:sz w:val="22"/>
            <w:szCs w:val="22"/>
          </w:rPr>
          <w:fldChar w:fldCharType="separate"/>
        </w:r>
        <w:r w:rsidR="001B4284">
          <w:rPr>
            <w:rStyle w:val="aa"/>
            <w:rFonts w:ascii="minorHAnsi" w:eastAsia="等线" w:hAnsi="minorHAnsi"/>
            <w:noProof/>
            <w:color w:val="0563C1"/>
            <w:sz w:val="22"/>
            <w:szCs w:val="22"/>
          </w:rPr>
          <w:t>6</w:t>
        </w:r>
        <w:r w:rsidR="001B4284">
          <w:rPr>
            <w:rStyle w:val="aa"/>
            <w:rFonts w:ascii="minorHAnsi" w:eastAsia="等线" w:hAnsi="minorHAnsi"/>
            <w:color w:val="333333"/>
            <w:sz w:val="22"/>
            <w:szCs w:val="22"/>
          </w:rPr>
          <w:fldChar w:fldCharType="end"/>
        </w:r>
      </w:hyperlink>
    </w:p>
    <w:p w14:paraId="2E268D19" w14:textId="77777777" w:rsidR="001B4284" w:rsidRDefault="00B57651" w:rsidP="001B4284">
      <w:pPr>
        <w:tabs>
          <w:tab w:val="right" w:leader="dot" w:pos="8302"/>
        </w:tabs>
        <w:spacing w:line="360" w:lineRule="auto"/>
        <w:rPr>
          <w:rFonts w:ascii="minorHAnsi" w:eastAsia="等线" w:hAnsi="minorHAnsi" w:hint="eastAsia"/>
          <w:color w:val="333333"/>
          <w:sz w:val="22"/>
          <w:szCs w:val="22"/>
        </w:rPr>
      </w:pPr>
      <w:hyperlink r:id="rId46" w:anchor="_Toc1488438" w:tgtFrame="dkey" w:history="1">
        <w:r w:rsidR="001B4284">
          <w:rPr>
            <w:rStyle w:val="aa"/>
            <w:rFonts w:ascii="minorHAnsi" w:eastAsia="等线" w:hAnsi="minorHAnsi"/>
            <w:color w:val="0563C1"/>
            <w:sz w:val="22"/>
            <w:szCs w:val="22"/>
          </w:rPr>
          <w:t>3</w:t>
        </w:r>
        <w:r w:rsidR="001B4284">
          <w:rPr>
            <w:rStyle w:val="aa"/>
            <w:rFonts w:ascii="minorHAnsi" w:eastAsia="等线" w:hAnsi="minorHAnsi" w:hint="eastAsia"/>
            <w:color w:val="0563C1"/>
            <w:sz w:val="22"/>
            <w:szCs w:val="22"/>
          </w:rPr>
          <w:t>、硬件架构</w:t>
        </w:r>
        <w:r w:rsidR="001B4284">
          <w:rPr>
            <w:rStyle w:val="aa"/>
            <w:rFonts w:ascii="minorHAnsi" w:eastAsia="等线" w:hAnsi="minorHAnsi"/>
            <w:color w:val="333333"/>
            <w:sz w:val="22"/>
            <w:szCs w:val="22"/>
          </w:rPr>
          <w:tab/>
        </w:r>
        <w:r w:rsidR="001B4284">
          <w:rPr>
            <w:rStyle w:val="aa"/>
            <w:rFonts w:ascii="minorHAnsi" w:eastAsia="等线" w:hAnsi="minorHAnsi"/>
            <w:color w:val="333333"/>
            <w:sz w:val="22"/>
            <w:szCs w:val="22"/>
          </w:rPr>
          <w:fldChar w:fldCharType="begin"/>
        </w:r>
        <w:r w:rsidR="001B4284">
          <w:rPr>
            <w:rStyle w:val="aa"/>
            <w:rFonts w:ascii="minorHAnsi" w:eastAsia="等线" w:hAnsi="minorHAnsi"/>
            <w:color w:val="0563C1"/>
            <w:sz w:val="22"/>
            <w:szCs w:val="22"/>
          </w:rPr>
          <w:instrText xml:space="preserve"> PAGEREF _Toc1488438 \h </w:instrText>
        </w:r>
        <w:r w:rsidR="001B4284">
          <w:rPr>
            <w:rStyle w:val="aa"/>
            <w:rFonts w:ascii="minorHAnsi" w:eastAsia="等线" w:hAnsi="minorHAnsi"/>
            <w:color w:val="333333"/>
            <w:sz w:val="22"/>
            <w:szCs w:val="22"/>
          </w:rPr>
        </w:r>
        <w:r w:rsidR="001B4284">
          <w:rPr>
            <w:rStyle w:val="aa"/>
            <w:rFonts w:ascii="minorHAnsi" w:eastAsia="等线" w:hAnsi="minorHAnsi"/>
            <w:color w:val="333333"/>
            <w:sz w:val="22"/>
            <w:szCs w:val="22"/>
          </w:rPr>
          <w:fldChar w:fldCharType="separate"/>
        </w:r>
        <w:r w:rsidR="001B4284">
          <w:rPr>
            <w:rStyle w:val="aa"/>
            <w:rFonts w:ascii="minorHAnsi" w:eastAsia="等线" w:hAnsi="minorHAnsi"/>
            <w:noProof/>
            <w:color w:val="0563C1"/>
            <w:sz w:val="22"/>
            <w:szCs w:val="22"/>
          </w:rPr>
          <w:t>6</w:t>
        </w:r>
        <w:r w:rsidR="001B4284">
          <w:rPr>
            <w:rStyle w:val="aa"/>
            <w:rFonts w:ascii="minorHAnsi" w:eastAsia="等线" w:hAnsi="minorHAnsi"/>
            <w:color w:val="333333"/>
            <w:sz w:val="22"/>
            <w:szCs w:val="22"/>
          </w:rPr>
          <w:fldChar w:fldCharType="end"/>
        </w:r>
      </w:hyperlink>
    </w:p>
    <w:p w14:paraId="17FFD6B8" w14:textId="77777777" w:rsidR="001B4284" w:rsidRDefault="00B57651" w:rsidP="001B4284">
      <w:pPr>
        <w:tabs>
          <w:tab w:val="right" w:leader="dot" w:pos="8302"/>
        </w:tabs>
        <w:spacing w:line="360" w:lineRule="auto"/>
        <w:jc w:val="left"/>
        <w:rPr>
          <w:rFonts w:ascii="minorHAnsi" w:eastAsia="等线" w:hAnsi="minorHAnsi" w:hint="eastAsia"/>
          <w:color w:val="333333"/>
          <w:sz w:val="22"/>
          <w:szCs w:val="22"/>
        </w:rPr>
      </w:pPr>
      <w:hyperlink r:id="rId47" w:anchor="_Toc1488439" w:tgtFrame="dkey" w:history="1">
        <w:r w:rsidR="001B4284">
          <w:rPr>
            <w:rStyle w:val="aa"/>
            <w:rFonts w:ascii="minorHAnsi" w:eastAsia="等线" w:hAnsi="minorHAnsi" w:hint="eastAsia"/>
            <w:color w:val="0563C1"/>
            <w:sz w:val="22"/>
            <w:szCs w:val="22"/>
          </w:rPr>
          <w:t>七、项目实施</w:t>
        </w:r>
        <w:r w:rsidR="001B4284">
          <w:rPr>
            <w:rStyle w:val="aa"/>
            <w:rFonts w:ascii="minorHAnsi" w:eastAsia="等线" w:hAnsi="minorHAnsi"/>
            <w:color w:val="333333"/>
            <w:sz w:val="22"/>
            <w:szCs w:val="22"/>
          </w:rPr>
          <w:tab/>
        </w:r>
        <w:r w:rsidR="001B4284">
          <w:rPr>
            <w:rStyle w:val="aa"/>
            <w:rFonts w:ascii="minorHAnsi" w:eastAsia="等线" w:hAnsi="minorHAnsi"/>
            <w:color w:val="333333"/>
            <w:sz w:val="22"/>
            <w:szCs w:val="22"/>
          </w:rPr>
          <w:fldChar w:fldCharType="begin"/>
        </w:r>
        <w:r w:rsidR="001B4284">
          <w:rPr>
            <w:rStyle w:val="aa"/>
            <w:rFonts w:ascii="minorHAnsi" w:eastAsia="等线" w:hAnsi="minorHAnsi"/>
            <w:color w:val="0563C1"/>
            <w:sz w:val="22"/>
            <w:szCs w:val="22"/>
          </w:rPr>
          <w:instrText xml:space="preserve"> PAGEREF _Toc1488439 \h </w:instrText>
        </w:r>
        <w:r w:rsidR="001B4284">
          <w:rPr>
            <w:rStyle w:val="aa"/>
            <w:rFonts w:ascii="minorHAnsi" w:eastAsia="等线" w:hAnsi="minorHAnsi"/>
            <w:color w:val="333333"/>
            <w:sz w:val="22"/>
            <w:szCs w:val="22"/>
          </w:rPr>
        </w:r>
        <w:r w:rsidR="001B4284">
          <w:rPr>
            <w:rStyle w:val="aa"/>
            <w:rFonts w:ascii="minorHAnsi" w:eastAsia="等线" w:hAnsi="minorHAnsi"/>
            <w:color w:val="333333"/>
            <w:sz w:val="22"/>
            <w:szCs w:val="22"/>
          </w:rPr>
          <w:fldChar w:fldCharType="separate"/>
        </w:r>
        <w:r w:rsidR="001B4284">
          <w:rPr>
            <w:rStyle w:val="aa"/>
            <w:rFonts w:ascii="minorHAnsi" w:eastAsia="等线" w:hAnsi="minorHAnsi"/>
            <w:noProof/>
            <w:color w:val="0563C1"/>
            <w:sz w:val="22"/>
            <w:szCs w:val="22"/>
          </w:rPr>
          <w:t>6</w:t>
        </w:r>
        <w:r w:rsidR="001B4284">
          <w:rPr>
            <w:rStyle w:val="aa"/>
            <w:rFonts w:ascii="minorHAnsi" w:eastAsia="等线" w:hAnsi="minorHAnsi"/>
            <w:color w:val="333333"/>
            <w:sz w:val="22"/>
            <w:szCs w:val="22"/>
          </w:rPr>
          <w:fldChar w:fldCharType="end"/>
        </w:r>
      </w:hyperlink>
    </w:p>
    <w:p w14:paraId="4CDD1421" w14:textId="77777777" w:rsidR="001B4284" w:rsidRDefault="00B57651" w:rsidP="001B4284">
      <w:pPr>
        <w:tabs>
          <w:tab w:val="right" w:leader="dot" w:pos="8302"/>
        </w:tabs>
        <w:spacing w:line="360" w:lineRule="auto"/>
        <w:rPr>
          <w:rFonts w:ascii="minorHAnsi" w:eastAsia="等线" w:hAnsi="minorHAnsi" w:hint="eastAsia"/>
          <w:color w:val="333333"/>
          <w:sz w:val="22"/>
          <w:szCs w:val="22"/>
        </w:rPr>
      </w:pPr>
      <w:hyperlink r:id="rId48" w:anchor="_Toc1488440" w:tgtFrame="dkey" w:history="1">
        <w:r w:rsidR="001B4284">
          <w:rPr>
            <w:rStyle w:val="aa"/>
            <w:rFonts w:ascii="minorHAnsi" w:eastAsia="等线" w:hAnsi="minorHAnsi"/>
            <w:color w:val="0563C1"/>
            <w:sz w:val="22"/>
            <w:szCs w:val="22"/>
          </w:rPr>
          <w:t>1</w:t>
        </w:r>
        <w:r w:rsidR="001B4284">
          <w:rPr>
            <w:rStyle w:val="aa"/>
            <w:rFonts w:ascii="minorHAnsi" w:eastAsia="等线" w:hAnsi="minorHAnsi" w:hint="eastAsia"/>
            <w:color w:val="0563C1"/>
            <w:sz w:val="22"/>
            <w:szCs w:val="22"/>
          </w:rPr>
          <w:t>、时间</w:t>
        </w:r>
        <w:r w:rsidR="001B4284">
          <w:rPr>
            <w:rStyle w:val="aa"/>
            <w:rFonts w:ascii="minorHAnsi" w:eastAsia="等线" w:hAnsi="minorHAnsi"/>
            <w:color w:val="0563C1"/>
            <w:sz w:val="22"/>
            <w:szCs w:val="22"/>
          </w:rPr>
          <w:t>/</w:t>
        </w:r>
        <w:r w:rsidR="001B4284">
          <w:rPr>
            <w:rStyle w:val="aa"/>
            <w:rFonts w:ascii="minorHAnsi" w:eastAsia="等线" w:hAnsi="minorHAnsi" w:hint="eastAsia"/>
            <w:color w:val="0563C1"/>
            <w:sz w:val="22"/>
            <w:szCs w:val="22"/>
          </w:rPr>
          <w:t>计划</w:t>
        </w:r>
        <w:r w:rsidR="001B4284">
          <w:rPr>
            <w:rStyle w:val="aa"/>
            <w:rFonts w:ascii="minorHAnsi" w:eastAsia="等线" w:hAnsi="minorHAnsi"/>
            <w:color w:val="333333"/>
            <w:sz w:val="22"/>
            <w:szCs w:val="22"/>
          </w:rPr>
          <w:tab/>
        </w:r>
        <w:r w:rsidR="001B4284">
          <w:rPr>
            <w:rStyle w:val="aa"/>
            <w:rFonts w:ascii="minorHAnsi" w:eastAsia="等线" w:hAnsi="minorHAnsi"/>
            <w:color w:val="333333"/>
            <w:sz w:val="22"/>
            <w:szCs w:val="22"/>
          </w:rPr>
          <w:fldChar w:fldCharType="begin"/>
        </w:r>
        <w:r w:rsidR="001B4284">
          <w:rPr>
            <w:rStyle w:val="aa"/>
            <w:rFonts w:ascii="minorHAnsi" w:eastAsia="等线" w:hAnsi="minorHAnsi"/>
            <w:color w:val="0563C1"/>
            <w:sz w:val="22"/>
            <w:szCs w:val="22"/>
          </w:rPr>
          <w:instrText xml:space="preserve"> PAGEREF _Toc1488440 \h </w:instrText>
        </w:r>
        <w:r w:rsidR="001B4284">
          <w:rPr>
            <w:rStyle w:val="aa"/>
            <w:rFonts w:ascii="minorHAnsi" w:eastAsia="等线" w:hAnsi="minorHAnsi"/>
            <w:color w:val="333333"/>
            <w:sz w:val="22"/>
            <w:szCs w:val="22"/>
          </w:rPr>
        </w:r>
        <w:r w:rsidR="001B4284">
          <w:rPr>
            <w:rStyle w:val="aa"/>
            <w:rFonts w:ascii="minorHAnsi" w:eastAsia="等线" w:hAnsi="minorHAnsi"/>
            <w:color w:val="333333"/>
            <w:sz w:val="22"/>
            <w:szCs w:val="22"/>
          </w:rPr>
          <w:fldChar w:fldCharType="separate"/>
        </w:r>
        <w:r w:rsidR="001B4284">
          <w:rPr>
            <w:rStyle w:val="aa"/>
            <w:rFonts w:ascii="minorHAnsi" w:eastAsia="等线" w:hAnsi="minorHAnsi"/>
            <w:noProof/>
            <w:color w:val="0563C1"/>
            <w:sz w:val="22"/>
            <w:szCs w:val="22"/>
          </w:rPr>
          <w:t>6</w:t>
        </w:r>
        <w:r w:rsidR="001B4284">
          <w:rPr>
            <w:rStyle w:val="aa"/>
            <w:rFonts w:ascii="minorHAnsi" w:eastAsia="等线" w:hAnsi="minorHAnsi"/>
            <w:color w:val="333333"/>
            <w:sz w:val="22"/>
            <w:szCs w:val="22"/>
          </w:rPr>
          <w:fldChar w:fldCharType="end"/>
        </w:r>
      </w:hyperlink>
    </w:p>
    <w:p w14:paraId="585A142C" w14:textId="77777777" w:rsidR="001B4284" w:rsidRDefault="00B57651" w:rsidP="001B4284">
      <w:pPr>
        <w:tabs>
          <w:tab w:val="right" w:leader="dot" w:pos="8302"/>
        </w:tabs>
        <w:spacing w:line="360" w:lineRule="auto"/>
        <w:rPr>
          <w:rFonts w:ascii="minorHAnsi" w:eastAsia="等线" w:hAnsi="minorHAnsi" w:hint="eastAsia"/>
          <w:color w:val="333333"/>
          <w:sz w:val="22"/>
          <w:szCs w:val="22"/>
        </w:rPr>
      </w:pPr>
      <w:hyperlink r:id="rId49" w:anchor="_Toc1488441" w:tgtFrame="dkey" w:history="1">
        <w:r w:rsidR="001B4284">
          <w:rPr>
            <w:rStyle w:val="aa"/>
            <w:rFonts w:ascii="minorHAnsi" w:eastAsia="等线" w:hAnsi="minorHAnsi"/>
            <w:color w:val="0563C1"/>
            <w:sz w:val="22"/>
            <w:szCs w:val="22"/>
          </w:rPr>
          <w:t>2</w:t>
        </w:r>
        <w:r w:rsidR="001B4284">
          <w:rPr>
            <w:rStyle w:val="aa"/>
            <w:rFonts w:ascii="minorHAnsi" w:eastAsia="等线" w:hAnsi="minorHAnsi" w:hint="eastAsia"/>
            <w:color w:val="0563C1"/>
            <w:sz w:val="22"/>
            <w:szCs w:val="22"/>
          </w:rPr>
          <w:t>、质量</w:t>
        </w:r>
        <w:r w:rsidR="001B4284">
          <w:rPr>
            <w:rStyle w:val="aa"/>
            <w:rFonts w:ascii="minorHAnsi" w:eastAsia="等线" w:hAnsi="minorHAnsi"/>
            <w:color w:val="333333"/>
            <w:sz w:val="22"/>
            <w:szCs w:val="22"/>
          </w:rPr>
          <w:tab/>
        </w:r>
        <w:r w:rsidR="001B4284">
          <w:rPr>
            <w:rStyle w:val="aa"/>
            <w:rFonts w:ascii="minorHAnsi" w:eastAsia="等线" w:hAnsi="minorHAnsi"/>
            <w:color w:val="333333"/>
            <w:sz w:val="22"/>
            <w:szCs w:val="22"/>
          </w:rPr>
          <w:fldChar w:fldCharType="begin"/>
        </w:r>
        <w:r w:rsidR="001B4284">
          <w:rPr>
            <w:rStyle w:val="aa"/>
            <w:rFonts w:ascii="minorHAnsi" w:eastAsia="等线" w:hAnsi="minorHAnsi"/>
            <w:color w:val="0563C1"/>
            <w:sz w:val="22"/>
            <w:szCs w:val="22"/>
          </w:rPr>
          <w:instrText xml:space="preserve"> PAGEREF _Toc1488441 \h </w:instrText>
        </w:r>
        <w:r w:rsidR="001B4284">
          <w:rPr>
            <w:rStyle w:val="aa"/>
            <w:rFonts w:ascii="minorHAnsi" w:eastAsia="等线" w:hAnsi="minorHAnsi"/>
            <w:color w:val="333333"/>
            <w:sz w:val="22"/>
            <w:szCs w:val="22"/>
          </w:rPr>
        </w:r>
        <w:r w:rsidR="001B4284">
          <w:rPr>
            <w:rStyle w:val="aa"/>
            <w:rFonts w:ascii="minorHAnsi" w:eastAsia="等线" w:hAnsi="minorHAnsi"/>
            <w:color w:val="333333"/>
            <w:sz w:val="22"/>
            <w:szCs w:val="22"/>
          </w:rPr>
          <w:fldChar w:fldCharType="separate"/>
        </w:r>
        <w:r w:rsidR="001B4284">
          <w:rPr>
            <w:rStyle w:val="aa"/>
            <w:rFonts w:ascii="minorHAnsi" w:eastAsia="等线" w:hAnsi="minorHAnsi"/>
            <w:noProof/>
            <w:color w:val="0563C1"/>
            <w:sz w:val="22"/>
            <w:szCs w:val="22"/>
          </w:rPr>
          <w:t>7</w:t>
        </w:r>
        <w:r w:rsidR="001B4284">
          <w:rPr>
            <w:rStyle w:val="aa"/>
            <w:rFonts w:ascii="minorHAnsi" w:eastAsia="等线" w:hAnsi="minorHAnsi"/>
            <w:color w:val="333333"/>
            <w:sz w:val="22"/>
            <w:szCs w:val="22"/>
          </w:rPr>
          <w:fldChar w:fldCharType="end"/>
        </w:r>
      </w:hyperlink>
    </w:p>
    <w:p w14:paraId="12C4C231" w14:textId="77777777" w:rsidR="001B4284" w:rsidRDefault="00B57651" w:rsidP="001B4284">
      <w:pPr>
        <w:tabs>
          <w:tab w:val="right" w:leader="dot" w:pos="8302"/>
        </w:tabs>
        <w:spacing w:line="360" w:lineRule="auto"/>
        <w:rPr>
          <w:rFonts w:ascii="minorHAnsi" w:eastAsia="等线" w:hAnsi="minorHAnsi" w:hint="eastAsia"/>
          <w:color w:val="333333"/>
          <w:sz w:val="22"/>
          <w:szCs w:val="22"/>
        </w:rPr>
      </w:pPr>
      <w:hyperlink r:id="rId50" w:anchor="_Toc1488442" w:tgtFrame="dkey" w:history="1">
        <w:r w:rsidR="001B4284">
          <w:rPr>
            <w:rStyle w:val="aa"/>
            <w:rFonts w:ascii="minorHAnsi" w:eastAsia="等线" w:hAnsi="minorHAnsi"/>
            <w:color w:val="0563C1"/>
            <w:sz w:val="22"/>
            <w:szCs w:val="22"/>
          </w:rPr>
          <w:t>3</w:t>
        </w:r>
        <w:r w:rsidR="001B4284">
          <w:rPr>
            <w:rStyle w:val="aa"/>
            <w:rFonts w:ascii="minorHAnsi" w:eastAsia="等线" w:hAnsi="minorHAnsi" w:hint="eastAsia"/>
            <w:color w:val="0563C1"/>
            <w:sz w:val="22"/>
            <w:szCs w:val="22"/>
          </w:rPr>
          <w:t>、信息安全技术要求</w:t>
        </w:r>
        <w:r w:rsidR="001B4284">
          <w:rPr>
            <w:rStyle w:val="aa"/>
            <w:rFonts w:ascii="minorHAnsi" w:eastAsia="等线" w:hAnsi="minorHAnsi"/>
            <w:color w:val="333333"/>
            <w:sz w:val="22"/>
            <w:szCs w:val="22"/>
          </w:rPr>
          <w:tab/>
        </w:r>
        <w:r w:rsidR="001B4284">
          <w:rPr>
            <w:rStyle w:val="aa"/>
            <w:rFonts w:ascii="minorHAnsi" w:eastAsia="等线" w:hAnsi="minorHAnsi"/>
            <w:color w:val="333333"/>
            <w:sz w:val="22"/>
            <w:szCs w:val="22"/>
          </w:rPr>
          <w:fldChar w:fldCharType="begin"/>
        </w:r>
        <w:r w:rsidR="001B4284">
          <w:rPr>
            <w:rStyle w:val="aa"/>
            <w:rFonts w:ascii="minorHAnsi" w:eastAsia="等线" w:hAnsi="minorHAnsi"/>
            <w:color w:val="0563C1"/>
            <w:sz w:val="22"/>
            <w:szCs w:val="22"/>
          </w:rPr>
          <w:instrText xml:space="preserve"> PAGEREF _Toc1488442 \h </w:instrText>
        </w:r>
        <w:r w:rsidR="001B4284">
          <w:rPr>
            <w:rStyle w:val="aa"/>
            <w:rFonts w:ascii="minorHAnsi" w:eastAsia="等线" w:hAnsi="minorHAnsi"/>
            <w:color w:val="333333"/>
            <w:sz w:val="22"/>
            <w:szCs w:val="22"/>
          </w:rPr>
        </w:r>
        <w:r w:rsidR="001B4284">
          <w:rPr>
            <w:rStyle w:val="aa"/>
            <w:rFonts w:ascii="minorHAnsi" w:eastAsia="等线" w:hAnsi="minorHAnsi"/>
            <w:color w:val="333333"/>
            <w:sz w:val="22"/>
            <w:szCs w:val="22"/>
          </w:rPr>
          <w:fldChar w:fldCharType="separate"/>
        </w:r>
        <w:r w:rsidR="001B4284">
          <w:rPr>
            <w:rStyle w:val="aa"/>
            <w:rFonts w:ascii="minorHAnsi" w:eastAsia="等线" w:hAnsi="minorHAnsi"/>
            <w:noProof/>
            <w:color w:val="0563C1"/>
            <w:sz w:val="22"/>
            <w:szCs w:val="22"/>
          </w:rPr>
          <w:t>7</w:t>
        </w:r>
        <w:r w:rsidR="001B4284">
          <w:rPr>
            <w:rStyle w:val="aa"/>
            <w:rFonts w:ascii="minorHAnsi" w:eastAsia="等线" w:hAnsi="minorHAnsi"/>
            <w:color w:val="333333"/>
            <w:sz w:val="22"/>
            <w:szCs w:val="22"/>
          </w:rPr>
          <w:fldChar w:fldCharType="end"/>
        </w:r>
      </w:hyperlink>
    </w:p>
    <w:p w14:paraId="215A7BFD" w14:textId="77777777" w:rsidR="001B4284" w:rsidRDefault="00B57651" w:rsidP="001B4284">
      <w:pPr>
        <w:tabs>
          <w:tab w:val="right" w:leader="dot" w:pos="8302"/>
        </w:tabs>
        <w:spacing w:line="360" w:lineRule="auto"/>
        <w:rPr>
          <w:rFonts w:ascii="minorHAnsi" w:eastAsia="等线" w:hAnsi="minorHAnsi" w:hint="eastAsia"/>
          <w:color w:val="333333"/>
          <w:sz w:val="22"/>
          <w:szCs w:val="22"/>
        </w:rPr>
      </w:pPr>
      <w:hyperlink r:id="rId51" w:anchor="_Toc1488443" w:tgtFrame="dkey" w:history="1">
        <w:r w:rsidR="001B4284">
          <w:rPr>
            <w:rStyle w:val="aa"/>
            <w:rFonts w:ascii="minorHAnsi" w:eastAsia="等线" w:hAnsi="minorHAnsi"/>
            <w:color w:val="0563C1"/>
            <w:sz w:val="22"/>
            <w:szCs w:val="22"/>
          </w:rPr>
          <w:t>4</w:t>
        </w:r>
        <w:r w:rsidR="001B4284">
          <w:rPr>
            <w:rStyle w:val="aa"/>
            <w:rFonts w:ascii="minorHAnsi" w:eastAsia="等线" w:hAnsi="minorHAnsi" w:hint="eastAsia"/>
            <w:color w:val="0563C1"/>
            <w:sz w:val="22"/>
            <w:szCs w:val="22"/>
          </w:rPr>
          <w:t>、培训</w:t>
        </w:r>
        <w:r w:rsidR="001B4284">
          <w:rPr>
            <w:rStyle w:val="aa"/>
            <w:rFonts w:ascii="minorHAnsi" w:eastAsia="等线" w:hAnsi="minorHAnsi"/>
            <w:color w:val="333333"/>
            <w:sz w:val="22"/>
            <w:szCs w:val="22"/>
          </w:rPr>
          <w:tab/>
        </w:r>
        <w:r w:rsidR="001B4284">
          <w:rPr>
            <w:rStyle w:val="aa"/>
            <w:rFonts w:ascii="minorHAnsi" w:eastAsia="等线" w:hAnsi="minorHAnsi"/>
            <w:color w:val="333333"/>
            <w:sz w:val="22"/>
            <w:szCs w:val="22"/>
          </w:rPr>
          <w:fldChar w:fldCharType="begin"/>
        </w:r>
        <w:r w:rsidR="001B4284">
          <w:rPr>
            <w:rStyle w:val="aa"/>
            <w:rFonts w:ascii="minorHAnsi" w:eastAsia="等线" w:hAnsi="minorHAnsi"/>
            <w:color w:val="0563C1"/>
            <w:sz w:val="22"/>
            <w:szCs w:val="22"/>
          </w:rPr>
          <w:instrText xml:space="preserve"> PAGEREF _Toc1488443 \h </w:instrText>
        </w:r>
        <w:r w:rsidR="001B4284">
          <w:rPr>
            <w:rStyle w:val="aa"/>
            <w:rFonts w:ascii="minorHAnsi" w:eastAsia="等线" w:hAnsi="minorHAnsi"/>
            <w:color w:val="333333"/>
            <w:sz w:val="22"/>
            <w:szCs w:val="22"/>
          </w:rPr>
        </w:r>
        <w:r w:rsidR="001B4284">
          <w:rPr>
            <w:rStyle w:val="aa"/>
            <w:rFonts w:ascii="minorHAnsi" w:eastAsia="等线" w:hAnsi="minorHAnsi"/>
            <w:color w:val="333333"/>
            <w:sz w:val="22"/>
            <w:szCs w:val="22"/>
          </w:rPr>
          <w:fldChar w:fldCharType="separate"/>
        </w:r>
        <w:r w:rsidR="001B4284">
          <w:rPr>
            <w:rStyle w:val="aa"/>
            <w:rFonts w:ascii="minorHAnsi" w:eastAsia="等线" w:hAnsi="minorHAnsi"/>
            <w:noProof/>
            <w:color w:val="0563C1"/>
            <w:sz w:val="22"/>
            <w:szCs w:val="22"/>
          </w:rPr>
          <w:t>7</w:t>
        </w:r>
        <w:r w:rsidR="001B4284">
          <w:rPr>
            <w:rStyle w:val="aa"/>
            <w:rFonts w:ascii="minorHAnsi" w:eastAsia="等线" w:hAnsi="minorHAnsi"/>
            <w:color w:val="333333"/>
            <w:sz w:val="22"/>
            <w:szCs w:val="22"/>
          </w:rPr>
          <w:fldChar w:fldCharType="end"/>
        </w:r>
      </w:hyperlink>
    </w:p>
    <w:p w14:paraId="27535681" w14:textId="77777777" w:rsidR="001B4284" w:rsidRDefault="00B57651" w:rsidP="001B4284">
      <w:pPr>
        <w:tabs>
          <w:tab w:val="right" w:leader="dot" w:pos="8302"/>
        </w:tabs>
        <w:spacing w:line="360" w:lineRule="auto"/>
        <w:rPr>
          <w:rFonts w:ascii="minorHAnsi" w:eastAsia="等线" w:hAnsi="minorHAnsi" w:hint="eastAsia"/>
          <w:color w:val="333333"/>
          <w:sz w:val="22"/>
          <w:szCs w:val="22"/>
        </w:rPr>
      </w:pPr>
      <w:hyperlink r:id="rId52" w:anchor="_Toc1488444" w:tgtFrame="dkey" w:history="1">
        <w:r w:rsidR="001B4284">
          <w:rPr>
            <w:rStyle w:val="aa"/>
            <w:rFonts w:ascii="minorHAnsi" w:eastAsia="等线" w:hAnsi="minorHAnsi"/>
            <w:color w:val="0563C1"/>
            <w:sz w:val="22"/>
            <w:szCs w:val="22"/>
          </w:rPr>
          <w:t>5</w:t>
        </w:r>
        <w:r w:rsidR="001B4284">
          <w:rPr>
            <w:rStyle w:val="aa"/>
            <w:rFonts w:ascii="minorHAnsi" w:eastAsia="等线" w:hAnsi="minorHAnsi" w:hint="eastAsia"/>
            <w:color w:val="0563C1"/>
            <w:sz w:val="22"/>
            <w:szCs w:val="22"/>
          </w:rPr>
          <w:t>、测试</w:t>
        </w:r>
        <w:r w:rsidR="001B4284">
          <w:rPr>
            <w:rStyle w:val="aa"/>
            <w:rFonts w:ascii="minorHAnsi" w:eastAsia="等线" w:hAnsi="minorHAnsi"/>
            <w:color w:val="333333"/>
            <w:sz w:val="22"/>
            <w:szCs w:val="22"/>
          </w:rPr>
          <w:tab/>
        </w:r>
        <w:r w:rsidR="001B4284">
          <w:rPr>
            <w:rStyle w:val="aa"/>
            <w:rFonts w:ascii="minorHAnsi" w:eastAsia="等线" w:hAnsi="minorHAnsi"/>
            <w:color w:val="333333"/>
            <w:sz w:val="22"/>
            <w:szCs w:val="22"/>
          </w:rPr>
          <w:fldChar w:fldCharType="begin"/>
        </w:r>
        <w:r w:rsidR="001B4284">
          <w:rPr>
            <w:rStyle w:val="aa"/>
            <w:rFonts w:ascii="minorHAnsi" w:eastAsia="等线" w:hAnsi="minorHAnsi"/>
            <w:color w:val="0563C1"/>
            <w:sz w:val="22"/>
            <w:szCs w:val="22"/>
          </w:rPr>
          <w:instrText xml:space="preserve"> PAGEREF _Toc1488444 \h </w:instrText>
        </w:r>
        <w:r w:rsidR="001B4284">
          <w:rPr>
            <w:rStyle w:val="aa"/>
            <w:rFonts w:ascii="minorHAnsi" w:eastAsia="等线" w:hAnsi="minorHAnsi"/>
            <w:color w:val="333333"/>
            <w:sz w:val="22"/>
            <w:szCs w:val="22"/>
          </w:rPr>
        </w:r>
        <w:r w:rsidR="001B4284">
          <w:rPr>
            <w:rStyle w:val="aa"/>
            <w:rFonts w:ascii="minorHAnsi" w:eastAsia="等线" w:hAnsi="minorHAnsi"/>
            <w:color w:val="333333"/>
            <w:sz w:val="22"/>
            <w:szCs w:val="22"/>
          </w:rPr>
          <w:fldChar w:fldCharType="separate"/>
        </w:r>
        <w:r w:rsidR="001B4284">
          <w:rPr>
            <w:rStyle w:val="aa"/>
            <w:rFonts w:ascii="minorHAnsi" w:eastAsia="等线" w:hAnsi="minorHAnsi"/>
            <w:noProof/>
            <w:color w:val="0563C1"/>
            <w:sz w:val="22"/>
            <w:szCs w:val="22"/>
          </w:rPr>
          <w:t>7</w:t>
        </w:r>
        <w:r w:rsidR="001B4284">
          <w:rPr>
            <w:rStyle w:val="aa"/>
            <w:rFonts w:ascii="minorHAnsi" w:eastAsia="等线" w:hAnsi="minorHAnsi"/>
            <w:color w:val="333333"/>
            <w:sz w:val="22"/>
            <w:szCs w:val="22"/>
          </w:rPr>
          <w:fldChar w:fldCharType="end"/>
        </w:r>
      </w:hyperlink>
    </w:p>
    <w:p w14:paraId="432A522E" w14:textId="77777777" w:rsidR="001B4284" w:rsidRDefault="00B57651" w:rsidP="001B4284">
      <w:pPr>
        <w:tabs>
          <w:tab w:val="right" w:leader="dot" w:pos="8302"/>
        </w:tabs>
        <w:spacing w:line="360" w:lineRule="auto"/>
        <w:rPr>
          <w:rFonts w:ascii="minorHAnsi" w:eastAsia="等线" w:hAnsi="minorHAnsi" w:hint="eastAsia"/>
          <w:color w:val="333333"/>
          <w:sz w:val="22"/>
          <w:szCs w:val="22"/>
        </w:rPr>
      </w:pPr>
      <w:hyperlink r:id="rId53" w:anchor="_Toc1488445" w:tgtFrame="dkey" w:history="1">
        <w:r w:rsidR="001B4284">
          <w:rPr>
            <w:rStyle w:val="aa"/>
            <w:rFonts w:ascii="minorHAnsi" w:eastAsia="等线" w:hAnsi="minorHAnsi"/>
            <w:color w:val="0563C1"/>
            <w:sz w:val="22"/>
            <w:szCs w:val="22"/>
          </w:rPr>
          <w:t>6</w:t>
        </w:r>
        <w:r w:rsidR="001B4284">
          <w:rPr>
            <w:rStyle w:val="aa"/>
            <w:rFonts w:ascii="minorHAnsi" w:eastAsia="等线" w:hAnsi="minorHAnsi" w:hint="eastAsia"/>
            <w:color w:val="0563C1"/>
            <w:sz w:val="22"/>
            <w:szCs w:val="22"/>
          </w:rPr>
          <w:t>、项目交付物</w:t>
        </w:r>
        <w:r w:rsidR="001B4284">
          <w:rPr>
            <w:rStyle w:val="aa"/>
            <w:rFonts w:ascii="minorHAnsi" w:eastAsia="等线" w:hAnsi="minorHAnsi"/>
            <w:color w:val="333333"/>
            <w:sz w:val="22"/>
            <w:szCs w:val="22"/>
          </w:rPr>
          <w:tab/>
        </w:r>
        <w:r w:rsidR="001B4284">
          <w:rPr>
            <w:rStyle w:val="aa"/>
            <w:rFonts w:ascii="minorHAnsi" w:eastAsia="等线" w:hAnsi="minorHAnsi"/>
            <w:color w:val="333333"/>
            <w:sz w:val="22"/>
            <w:szCs w:val="22"/>
          </w:rPr>
          <w:fldChar w:fldCharType="begin"/>
        </w:r>
        <w:r w:rsidR="001B4284">
          <w:rPr>
            <w:rStyle w:val="aa"/>
            <w:rFonts w:ascii="minorHAnsi" w:eastAsia="等线" w:hAnsi="minorHAnsi"/>
            <w:color w:val="0563C1"/>
            <w:sz w:val="22"/>
            <w:szCs w:val="22"/>
          </w:rPr>
          <w:instrText xml:space="preserve"> PAGEREF _Toc1488445 \h </w:instrText>
        </w:r>
        <w:r w:rsidR="001B4284">
          <w:rPr>
            <w:rStyle w:val="aa"/>
            <w:rFonts w:ascii="minorHAnsi" w:eastAsia="等线" w:hAnsi="minorHAnsi"/>
            <w:color w:val="333333"/>
            <w:sz w:val="22"/>
            <w:szCs w:val="22"/>
          </w:rPr>
        </w:r>
        <w:r w:rsidR="001B4284">
          <w:rPr>
            <w:rStyle w:val="aa"/>
            <w:rFonts w:ascii="minorHAnsi" w:eastAsia="等线" w:hAnsi="minorHAnsi"/>
            <w:color w:val="333333"/>
            <w:sz w:val="22"/>
            <w:szCs w:val="22"/>
          </w:rPr>
          <w:fldChar w:fldCharType="separate"/>
        </w:r>
        <w:r w:rsidR="001B4284">
          <w:rPr>
            <w:rStyle w:val="aa"/>
            <w:rFonts w:ascii="minorHAnsi" w:eastAsia="等线" w:hAnsi="minorHAnsi"/>
            <w:noProof/>
            <w:color w:val="0563C1"/>
            <w:sz w:val="22"/>
            <w:szCs w:val="22"/>
          </w:rPr>
          <w:t>8</w:t>
        </w:r>
        <w:r w:rsidR="001B4284">
          <w:rPr>
            <w:rStyle w:val="aa"/>
            <w:rFonts w:ascii="minorHAnsi" w:eastAsia="等线" w:hAnsi="minorHAnsi"/>
            <w:color w:val="333333"/>
            <w:sz w:val="22"/>
            <w:szCs w:val="22"/>
          </w:rPr>
          <w:fldChar w:fldCharType="end"/>
        </w:r>
      </w:hyperlink>
    </w:p>
    <w:p w14:paraId="499F74D8" w14:textId="77777777" w:rsidR="001B4284" w:rsidRDefault="00B57651" w:rsidP="001B4284">
      <w:pPr>
        <w:tabs>
          <w:tab w:val="right" w:leader="dot" w:pos="8302"/>
        </w:tabs>
        <w:spacing w:line="360" w:lineRule="auto"/>
        <w:rPr>
          <w:rFonts w:ascii="minorHAnsi" w:eastAsia="等线" w:hAnsi="minorHAnsi" w:hint="eastAsia"/>
          <w:color w:val="333333"/>
          <w:sz w:val="22"/>
          <w:szCs w:val="22"/>
        </w:rPr>
      </w:pPr>
      <w:hyperlink r:id="rId54" w:anchor="_Toc1488446" w:tgtFrame="dkey" w:history="1">
        <w:r w:rsidR="001B4284">
          <w:rPr>
            <w:rStyle w:val="aa"/>
            <w:rFonts w:ascii="minorHAnsi" w:eastAsia="等线" w:hAnsi="minorHAnsi"/>
            <w:color w:val="0563C1"/>
            <w:sz w:val="22"/>
            <w:szCs w:val="22"/>
          </w:rPr>
          <w:t>7</w:t>
        </w:r>
        <w:r w:rsidR="001B4284">
          <w:rPr>
            <w:rStyle w:val="aa"/>
            <w:rFonts w:ascii="minorHAnsi" w:eastAsia="等线" w:hAnsi="minorHAnsi" w:hint="eastAsia"/>
            <w:color w:val="0563C1"/>
            <w:sz w:val="22"/>
            <w:szCs w:val="22"/>
          </w:rPr>
          <w:t>、组织架构</w:t>
        </w:r>
        <w:r w:rsidR="001B4284">
          <w:rPr>
            <w:rStyle w:val="aa"/>
            <w:rFonts w:ascii="minorHAnsi" w:eastAsia="等线" w:hAnsi="minorHAnsi"/>
            <w:color w:val="333333"/>
            <w:sz w:val="22"/>
            <w:szCs w:val="22"/>
          </w:rPr>
          <w:tab/>
        </w:r>
        <w:r w:rsidR="001B4284">
          <w:rPr>
            <w:rStyle w:val="aa"/>
            <w:rFonts w:ascii="minorHAnsi" w:eastAsia="等线" w:hAnsi="minorHAnsi"/>
            <w:color w:val="333333"/>
            <w:sz w:val="22"/>
            <w:szCs w:val="22"/>
          </w:rPr>
          <w:fldChar w:fldCharType="begin"/>
        </w:r>
        <w:r w:rsidR="001B4284">
          <w:rPr>
            <w:rStyle w:val="aa"/>
            <w:rFonts w:ascii="minorHAnsi" w:eastAsia="等线" w:hAnsi="minorHAnsi"/>
            <w:color w:val="0563C1"/>
            <w:sz w:val="22"/>
            <w:szCs w:val="22"/>
          </w:rPr>
          <w:instrText xml:space="preserve"> PAGEREF _Toc1488446 \h </w:instrText>
        </w:r>
        <w:r w:rsidR="001B4284">
          <w:rPr>
            <w:rStyle w:val="aa"/>
            <w:rFonts w:ascii="minorHAnsi" w:eastAsia="等线" w:hAnsi="minorHAnsi"/>
            <w:color w:val="333333"/>
            <w:sz w:val="22"/>
            <w:szCs w:val="22"/>
          </w:rPr>
        </w:r>
        <w:r w:rsidR="001B4284">
          <w:rPr>
            <w:rStyle w:val="aa"/>
            <w:rFonts w:ascii="minorHAnsi" w:eastAsia="等线" w:hAnsi="minorHAnsi"/>
            <w:color w:val="333333"/>
            <w:sz w:val="22"/>
            <w:szCs w:val="22"/>
          </w:rPr>
          <w:fldChar w:fldCharType="separate"/>
        </w:r>
        <w:r w:rsidR="001B4284">
          <w:rPr>
            <w:rStyle w:val="aa"/>
            <w:rFonts w:ascii="minorHAnsi" w:eastAsia="等线" w:hAnsi="minorHAnsi"/>
            <w:noProof/>
            <w:color w:val="0563C1"/>
            <w:sz w:val="22"/>
            <w:szCs w:val="22"/>
          </w:rPr>
          <w:t>9</w:t>
        </w:r>
        <w:r w:rsidR="001B4284">
          <w:rPr>
            <w:rStyle w:val="aa"/>
            <w:rFonts w:ascii="minorHAnsi" w:eastAsia="等线" w:hAnsi="minorHAnsi"/>
            <w:color w:val="333333"/>
            <w:sz w:val="22"/>
            <w:szCs w:val="22"/>
          </w:rPr>
          <w:fldChar w:fldCharType="end"/>
        </w:r>
      </w:hyperlink>
    </w:p>
    <w:p w14:paraId="05525CE9" w14:textId="77777777" w:rsidR="001B4284" w:rsidRDefault="00B57651" w:rsidP="001B4284">
      <w:pPr>
        <w:tabs>
          <w:tab w:val="right" w:leader="dot" w:pos="8302"/>
        </w:tabs>
        <w:spacing w:line="360" w:lineRule="auto"/>
        <w:rPr>
          <w:rFonts w:ascii="minorHAnsi" w:eastAsia="等线" w:hAnsi="minorHAnsi" w:hint="eastAsia"/>
          <w:color w:val="333333"/>
          <w:sz w:val="22"/>
          <w:szCs w:val="22"/>
        </w:rPr>
      </w:pPr>
      <w:hyperlink r:id="rId55" w:anchor="_Toc1488447" w:tgtFrame="dkey" w:history="1">
        <w:r w:rsidR="001B4284">
          <w:rPr>
            <w:rStyle w:val="aa"/>
            <w:rFonts w:ascii="minorHAnsi" w:eastAsia="等线" w:hAnsi="minorHAnsi"/>
            <w:color w:val="0563C1"/>
            <w:sz w:val="22"/>
            <w:szCs w:val="22"/>
          </w:rPr>
          <w:t>8</w:t>
        </w:r>
        <w:r w:rsidR="001B4284">
          <w:rPr>
            <w:rStyle w:val="aa"/>
            <w:rFonts w:ascii="minorHAnsi" w:eastAsia="等线" w:hAnsi="minorHAnsi" w:hint="eastAsia"/>
            <w:color w:val="0563C1"/>
            <w:sz w:val="22"/>
            <w:szCs w:val="22"/>
          </w:rPr>
          <w:t>、项目实施方法</w:t>
        </w:r>
        <w:r w:rsidR="001B4284">
          <w:rPr>
            <w:rStyle w:val="aa"/>
            <w:rFonts w:ascii="minorHAnsi" w:eastAsia="等线" w:hAnsi="minorHAnsi"/>
            <w:color w:val="333333"/>
            <w:sz w:val="22"/>
            <w:szCs w:val="22"/>
          </w:rPr>
          <w:tab/>
        </w:r>
        <w:r w:rsidR="001B4284">
          <w:rPr>
            <w:rStyle w:val="aa"/>
            <w:rFonts w:ascii="minorHAnsi" w:eastAsia="等线" w:hAnsi="minorHAnsi"/>
            <w:color w:val="333333"/>
            <w:sz w:val="22"/>
            <w:szCs w:val="22"/>
          </w:rPr>
          <w:fldChar w:fldCharType="begin"/>
        </w:r>
        <w:r w:rsidR="001B4284">
          <w:rPr>
            <w:rStyle w:val="aa"/>
            <w:rFonts w:ascii="minorHAnsi" w:eastAsia="等线" w:hAnsi="minorHAnsi"/>
            <w:color w:val="0563C1"/>
            <w:sz w:val="22"/>
            <w:szCs w:val="22"/>
          </w:rPr>
          <w:instrText xml:space="preserve"> PAGEREF _Toc1488447 \h </w:instrText>
        </w:r>
        <w:r w:rsidR="001B4284">
          <w:rPr>
            <w:rStyle w:val="aa"/>
            <w:rFonts w:ascii="minorHAnsi" w:eastAsia="等线" w:hAnsi="minorHAnsi"/>
            <w:color w:val="333333"/>
            <w:sz w:val="22"/>
            <w:szCs w:val="22"/>
          </w:rPr>
        </w:r>
        <w:r w:rsidR="001B4284">
          <w:rPr>
            <w:rStyle w:val="aa"/>
            <w:rFonts w:ascii="minorHAnsi" w:eastAsia="等线" w:hAnsi="minorHAnsi"/>
            <w:color w:val="333333"/>
            <w:sz w:val="22"/>
            <w:szCs w:val="22"/>
          </w:rPr>
          <w:fldChar w:fldCharType="separate"/>
        </w:r>
        <w:r w:rsidR="001B4284">
          <w:rPr>
            <w:rStyle w:val="aa"/>
            <w:rFonts w:ascii="minorHAnsi" w:eastAsia="等线" w:hAnsi="minorHAnsi"/>
            <w:noProof/>
            <w:color w:val="0563C1"/>
            <w:sz w:val="22"/>
            <w:szCs w:val="22"/>
          </w:rPr>
          <w:t>9</w:t>
        </w:r>
        <w:r w:rsidR="001B4284">
          <w:rPr>
            <w:rStyle w:val="aa"/>
            <w:rFonts w:ascii="minorHAnsi" w:eastAsia="等线" w:hAnsi="minorHAnsi"/>
            <w:color w:val="333333"/>
            <w:sz w:val="22"/>
            <w:szCs w:val="22"/>
          </w:rPr>
          <w:fldChar w:fldCharType="end"/>
        </w:r>
      </w:hyperlink>
    </w:p>
    <w:p w14:paraId="43C31356" w14:textId="77777777" w:rsidR="001B4284" w:rsidRDefault="00B57651" w:rsidP="001B4284">
      <w:pPr>
        <w:tabs>
          <w:tab w:val="right" w:leader="dot" w:pos="8302"/>
        </w:tabs>
        <w:spacing w:line="360" w:lineRule="auto"/>
        <w:rPr>
          <w:rFonts w:ascii="minorHAnsi" w:eastAsia="等线" w:hAnsi="minorHAnsi" w:hint="eastAsia"/>
          <w:color w:val="333333"/>
          <w:sz w:val="22"/>
          <w:szCs w:val="22"/>
        </w:rPr>
      </w:pPr>
      <w:hyperlink r:id="rId56" w:anchor="_Toc1488448" w:tgtFrame="dkey" w:history="1">
        <w:r w:rsidR="001B4284">
          <w:rPr>
            <w:rStyle w:val="aa"/>
            <w:rFonts w:ascii="minorHAnsi" w:eastAsia="等线" w:hAnsi="minorHAnsi"/>
            <w:color w:val="0563C1"/>
            <w:sz w:val="22"/>
            <w:szCs w:val="22"/>
          </w:rPr>
          <w:t>9</w:t>
        </w:r>
        <w:r w:rsidR="001B4284">
          <w:rPr>
            <w:rStyle w:val="aa"/>
            <w:rFonts w:ascii="minorHAnsi" w:eastAsia="等线" w:hAnsi="minorHAnsi" w:hint="eastAsia"/>
            <w:color w:val="0563C1"/>
            <w:sz w:val="22"/>
            <w:szCs w:val="22"/>
          </w:rPr>
          <w:t>、项目变更</w:t>
        </w:r>
        <w:r w:rsidR="001B4284">
          <w:rPr>
            <w:rStyle w:val="aa"/>
            <w:rFonts w:ascii="minorHAnsi" w:eastAsia="等线" w:hAnsi="minorHAnsi"/>
            <w:color w:val="333333"/>
            <w:sz w:val="22"/>
            <w:szCs w:val="22"/>
          </w:rPr>
          <w:tab/>
        </w:r>
        <w:r w:rsidR="001B4284">
          <w:rPr>
            <w:rStyle w:val="aa"/>
            <w:rFonts w:ascii="minorHAnsi" w:eastAsia="等线" w:hAnsi="minorHAnsi"/>
            <w:color w:val="333333"/>
            <w:sz w:val="22"/>
            <w:szCs w:val="22"/>
          </w:rPr>
          <w:fldChar w:fldCharType="begin"/>
        </w:r>
        <w:r w:rsidR="001B4284">
          <w:rPr>
            <w:rStyle w:val="aa"/>
            <w:rFonts w:ascii="minorHAnsi" w:eastAsia="等线" w:hAnsi="minorHAnsi"/>
            <w:color w:val="0563C1"/>
            <w:sz w:val="22"/>
            <w:szCs w:val="22"/>
          </w:rPr>
          <w:instrText xml:space="preserve"> PAGEREF _Toc1488448 \h </w:instrText>
        </w:r>
        <w:r w:rsidR="001B4284">
          <w:rPr>
            <w:rStyle w:val="aa"/>
            <w:rFonts w:ascii="minorHAnsi" w:eastAsia="等线" w:hAnsi="minorHAnsi"/>
            <w:color w:val="333333"/>
            <w:sz w:val="22"/>
            <w:szCs w:val="22"/>
          </w:rPr>
        </w:r>
        <w:r w:rsidR="001B4284">
          <w:rPr>
            <w:rStyle w:val="aa"/>
            <w:rFonts w:ascii="minorHAnsi" w:eastAsia="等线" w:hAnsi="minorHAnsi"/>
            <w:color w:val="333333"/>
            <w:sz w:val="22"/>
            <w:szCs w:val="22"/>
          </w:rPr>
          <w:fldChar w:fldCharType="separate"/>
        </w:r>
        <w:r w:rsidR="001B4284">
          <w:rPr>
            <w:rStyle w:val="aa"/>
            <w:rFonts w:ascii="minorHAnsi" w:eastAsia="等线" w:hAnsi="minorHAnsi"/>
            <w:noProof/>
            <w:color w:val="0563C1"/>
            <w:sz w:val="22"/>
            <w:szCs w:val="22"/>
          </w:rPr>
          <w:t>10</w:t>
        </w:r>
        <w:r w:rsidR="001B4284">
          <w:rPr>
            <w:rStyle w:val="aa"/>
            <w:rFonts w:ascii="minorHAnsi" w:eastAsia="等线" w:hAnsi="minorHAnsi"/>
            <w:color w:val="333333"/>
            <w:sz w:val="22"/>
            <w:szCs w:val="22"/>
          </w:rPr>
          <w:fldChar w:fldCharType="end"/>
        </w:r>
      </w:hyperlink>
    </w:p>
    <w:p w14:paraId="2DC9A907" w14:textId="77777777" w:rsidR="001B4284" w:rsidRDefault="00B57651" w:rsidP="001B4284">
      <w:pPr>
        <w:tabs>
          <w:tab w:val="right" w:leader="dot" w:pos="8302"/>
        </w:tabs>
        <w:spacing w:line="360" w:lineRule="auto"/>
        <w:jc w:val="left"/>
        <w:rPr>
          <w:rFonts w:ascii="minorHAnsi" w:eastAsia="等线" w:hAnsi="minorHAnsi" w:hint="eastAsia"/>
          <w:color w:val="333333"/>
          <w:sz w:val="22"/>
          <w:szCs w:val="22"/>
        </w:rPr>
      </w:pPr>
      <w:hyperlink r:id="rId57" w:anchor="_Toc1488449" w:tgtFrame="dkey" w:history="1">
        <w:r w:rsidR="001B4284">
          <w:rPr>
            <w:rStyle w:val="aa"/>
            <w:rFonts w:ascii="minorHAnsi" w:eastAsia="等线" w:hAnsi="minorHAnsi" w:hint="eastAsia"/>
            <w:color w:val="0563C1"/>
            <w:sz w:val="22"/>
            <w:szCs w:val="22"/>
          </w:rPr>
          <w:t>八、投标方资质</w:t>
        </w:r>
        <w:r w:rsidR="001B4284">
          <w:rPr>
            <w:rStyle w:val="aa"/>
            <w:rFonts w:ascii="minorHAnsi" w:eastAsia="等线" w:hAnsi="minorHAnsi"/>
            <w:color w:val="333333"/>
            <w:sz w:val="22"/>
            <w:szCs w:val="22"/>
          </w:rPr>
          <w:tab/>
        </w:r>
        <w:r w:rsidR="001B4284">
          <w:rPr>
            <w:rStyle w:val="aa"/>
            <w:rFonts w:ascii="minorHAnsi" w:eastAsia="等线" w:hAnsi="minorHAnsi"/>
            <w:color w:val="333333"/>
            <w:sz w:val="22"/>
            <w:szCs w:val="22"/>
          </w:rPr>
          <w:fldChar w:fldCharType="begin"/>
        </w:r>
        <w:r w:rsidR="001B4284">
          <w:rPr>
            <w:rStyle w:val="aa"/>
            <w:rFonts w:ascii="minorHAnsi" w:eastAsia="等线" w:hAnsi="minorHAnsi"/>
            <w:color w:val="0563C1"/>
            <w:sz w:val="22"/>
            <w:szCs w:val="22"/>
          </w:rPr>
          <w:instrText xml:space="preserve"> PAGEREF _Toc1488449 \h </w:instrText>
        </w:r>
        <w:r w:rsidR="001B4284">
          <w:rPr>
            <w:rStyle w:val="aa"/>
            <w:rFonts w:ascii="minorHAnsi" w:eastAsia="等线" w:hAnsi="minorHAnsi"/>
            <w:color w:val="333333"/>
            <w:sz w:val="22"/>
            <w:szCs w:val="22"/>
          </w:rPr>
        </w:r>
        <w:r w:rsidR="001B4284">
          <w:rPr>
            <w:rStyle w:val="aa"/>
            <w:rFonts w:ascii="minorHAnsi" w:eastAsia="等线" w:hAnsi="minorHAnsi"/>
            <w:color w:val="333333"/>
            <w:sz w:val="22"/>
            <w:szCs w:val="22"/>
          </w:rPr>
          <w:fldChar w:fldCharType="separate"/>
        </w:r>
        <w:r w:rsidR="001B4284">
          <w:rPr>
            <w:rStyle w:val="aa"/>
            <w:rFonts w:ascii="minorHAnsi" w:eastAsia="等线" w:hAnsi="minorHAnsi"/>
            <w:noProof/>
            <w:color w:val="0563C1"/>
            <w:sz w:val="22"/>
            <w:szCs w:val="22"/>
          </w:rPr>
          <w:t>10</w:t>
        </w:r>
        <w:r w:rsidR="001B4284">
          <w:rPr>
            <w:rStyle w:val="aa"/>
            <w:rFonts w:ascii="minorHAnsi" w:eastAsia="等线" w:hAnsi="minorHAnsi"/>
            <w:color w:val="333333"/>
            <w:sz w:val="22"/>
            <w:szCs w:val="22"/>
          </w:rPr>
          <w:fldChar w:fldCharType="end"/>
        </w:r>
      </w:hyperlink>
    </w:p>
    <w:p w14:paraId="2C6642C4" w14:textId="77777777" w:rsidR="001B4284" w:rsidRDefault="00B57651" w:rsidP="001B4284">
      <w:pPr>
        <w:tabs>
          <w:tab w:val="right" w:leader="dot" w:pos="8302"/>
        </w:tabs>
        <w:spacing w:line="360" w:lineRule="auto"/>
        <w:jc w:val="left"/>
        <w:rPr>
          <w:rFonts w:ascii="minorHAnsi" w:eastAsia="等线" w:hAnsi="minorHAnsi" w:hint="eastAsia"/>
          <w:color w:val="333333"/>
          <w:sz w:val="22"/>
          <w:szCs w:val="22"/>
        </w:rPr>
      </w:pPr>
      <w:hyperlink r:id="rId58" w:anchor="_Toc1488450" w:tgtFrame="dkey" w:history="1">
        <w:r w:rsidR="001B4284">
          <w:rPr>
            <w:rStyle w:val="aa"/>
            <w:rFonts w:ascii="minorHAnsi" w:eastAsia="等线" w:hAnsi="minorHAnsi" w:hint="eastAsia"/>
            <w:color w:val="0563C1"/>
            <w:sz w:val="22"/>
            <w:szCs w:val="22"/>
          </w:rPr>
          <w:t>九、系统服务</w:t>
        </w:r>
        <w:r w:rsidR="001B4284">
          <w:rPr>
            <w:rStyle w:val="aa"/>
            <w:rFonts w:ascii="minorHAnsi" w:eastAsia="等线" w:hAnsi="minorHAnsi"/>
            <w:color w:val="333333"/>
            <w:sz w:val="22"/>
            <w:szCs w:val="22"/>
          </w:rPr>
          <w:tab/>
        </w:r>
        <w:r w:rsidR="001B4284">
          <w:rPr>
            <w:rStyle w:val="aa"/>
            <w:rFonts w:ascii="minorHAnsi" w:eastAsia="等线" w:hAnsi="minorHAnsi"/>
            <w:color w:val="333333"/>
            <w:sz w:val="22"/>
            <w:szCs w:val="22"/>
          </w:rPr>
          <w:fldChar w:fldCharType="begin"/>
        </w:r>
        <w:r w:rsidR="001B4284">
          <w:rPr>
            <w:rStyle w:val="aa"/>
            <w:rFonts w:ascii="minorHAnsi" w:eastAsia="等线" w:hAnsi="minorHAnsi"/>
            <w:color w:val="0563C1"/>
            <w:sz w:val="22"/>
            <w:szCs w:val="22"/>
          </w:rPr>
          <w:instrText xml:space="preserve"> PAGEREF _Toc1488450 \h </w:instrText>
        </w:r>
        <w:r w:rsidR="001B4284">
          <w:rPr>
            <w:rStyle w:val="aa"/>
            <w:rFonts w:ascii="minorHAnsi" w:eastAsia="等线" w:hAnsi="minorHAnsi"/>
            <w:color w:val="333333"/>
            <w:sz w:val="22"/>
            <w:szCs w:val="22"/>
          </w:rPr>
        </w:r>
        <w:r w:rsidR="001B4284">
          <w:rPr>
            <w:rStyle w:val="aa"/>
            <w:rFonts w:ascii="minorHAnsi" w:eastAsia="等线" w:hAnsi="minorHAnsi"/>
            <w:color w:val="333333"/>
            <w:sz w:val="22"/>
            <w:szCs w:val="22"/>
          </w:rPr>
          <w:fldChar w:fldCharType="separate"/>
        </w:r>
        <w:r w:rsidR="001B4284">
          <w:rPr>
            <w:rStyle w:val="aa"/>
            <w:rFonts w:ascii="minorHAnsi" w:eastAsia="等线" w:hAnsi="minorHAnsi"/>
            <w:noProof/>
            <w:color w:val="0563C1"/>
            <w:sz w:val="22"/>
            <w:szCs w:val="22"/>
          </w:rPr>
          <w:t>10</w:t>
        </w:r>
        <w:r w:rsidR="001B4284">
          <w:rPr>
            <w:rStyle w:val="aa"/>
            <w:rFonts w:ascii="minorHAnsi" w:eastAsia="等线" w:hAnsi="minorHAnsi"/>
            <w:color w:val="333333"/>
            <w:sz w:val="22"/>
            <w:szCs w:val="22"/>
          </w:rPr>
          <w:fldChar w:fldCharType="end"/>
        </w:r>
      </w:hyperlink>
    </w:p>
    <w:p w14:paraId="6A1C2F25" w14:textId="77777777" w:rsidR="001B4284" w:rsidRDefault="00B57651" w:rsidP="001B4284">
      <w:pPr>
        <w:tabs>
          <w:tab w:val="right" w:leader="dot" w:pos="8302"/>
        </w:tabs>
        <w:spacing w:line="360" w:lineRule="auto"/>
        <w:jc w:val="left"/>
        <w:rPr>
          <w:rFonts w:ascii="minorHAnsi" w:eastAsia="等线" w:hAnsi="minorHAnsi" w:hint="eastAsia"/>
          <w:color w:val="333333"/>
          <w:sz w:val="22"/>
          <w:szCs w:val="22"/>
        </w:rPr>
      </w:pPr>
      <w:hyperlink r:id="rId59" w:anchor="_Toc1488451" w:tgtFrame="dkey" w:history="1">
        <w:r w:rsidR="001B4284">
          <w:rPr>
            <w:rStyle w:val="aa"/>
            <w:rFonts w:ascii="minorHAnsi" w:eastAsia="等线" w:hAnsi="minorHAnsi" w:hint="eastAsia"/>
            <w:color w:val="0563C1"/>
            <w:sz w:val="22"/>
            <w:szCs w:val="22"/>
          </w:rPr>
          <w:t>十、验收条件和标准</w:t>
        </w:r>
        <w:r w:rsidR="001B4284">
          <w:rPr>
            <w:rStyle w:val="aa"/>
            <w:rFonts w:ascii="minorHAnsi" w:eastAsia="等线" w:hAnsi="minorHAnsi"/>
            <w:color w:val="333333"/>
            <w:sz w:val="22"/>
            <w:szCs w:val="22"/>
          </w:rPr>
          <w:tab/>
        </w:r>
        <w:r w:rsidR="001B4284">
          <w:rPr>
            <w:rStyle w:val="aa"/>
            <w:rFonts w:ascii="minorHAnsi" w:eastAsia="等线" w:hAnsi="minorHAnsi"/>
            <w:color w:val="333333"/>
            <w:sz w:val="22"/>
            <w:szCs w:val="22"/>
          </w:rPr>
          <w:fldChar w:fldCharType="begin"/>
        </w:r>
        <w:r w:rsidR="001B4284">
          <w:rPr>
            <w:rStyle w:val="aa"/>
            <w:rFonts w:ascii="minorHAnsi" w:eastAsia="等线" w:hAnsi="minorHAnsi"/>
            <w:color w:val="0563C1"/>
            <w:sz w:val="22"/>
            <w:szCs w:val="22"/>
          </w:rPr>
          <w:instrText xml:space="preserve"> PAGEREF _Toc1488451 \h </w:instrText>
        </w:r>
        <w:r w:rsidR="001B4284">
          <w:rPr>
            <w:rStyle w:val="aa"/>
            <w:rFonts w:ascii="minorHAnsi" w:eastAsia="等线" w:hAnsi="minorHAnsi"/>
            <w:color w:val="333333"/>
            <w:sz w:val="22"/>
            <w:szCs w:val="22"/>
          </w:rPr>
        </w:r>
        <w:r w:rsidR="001B4284">
          <w:rPr>
            <w:rStyle w:val="aa"/>
            <w:rFonts w:ascii="minorHAnsi" w:eastAsia="等线" w:hAnsi="minorHAnsi"/>
            <w:color w:val="333333"/>
            <w:sz w:val="22"/>
            <w:szCs w:val="22"/>
          </w:rPr>
          <w:fldChar w:fldCharType="separate"/>
        </w:r>
        <w:r w:rsidR="001B4284">
          <w:rPr>
            <w:rStyle w:val="aa"/>
            <w:rFonts w:ascii="minorHAnsi" w:eastAsia="等线" w:hAnsi="minorHAnsi"/>
            <w:noProof/>
            <w:color w:val="0563C1"/>
            <w:sz w:val="22"/>
            <w:szCs w:val="22"/>
          </w:rPr>
          <w:t>12</w:t>
        </w:r>
        <w:r w:rsidR="001B4284">
          <w:rPr>
            <w:rStyle w:val="aa"/>
            <w:rFonts w:ascii="minorHAnsi" w:eastAsia="等线" w:hAnsi="minorHAnsi"/>
            <w:color w:val="333333"/>
            <w:sz w:val="22"/>
            <w:szCs w:val="22"/>
          </w:rPr>
          <w:fldChar w:fldCharType="end"/>
        </w:r>
      </w:hyperlink>
    </w:p>
    <w:p w14:paraId="56498564" w14:textId="77777777" w:rsidR="001B4284" w:rsidRDefault="00B57651" w:rsidP="001B4284">
      <w:pPr>
        <w:tabs>
          <w:tab w:val="right" w:leader="dot" w:pos="8302"/>
        </w:tabs>
        <w:spacing w:line="360" w:lineRule="auto"/>
        <w:rPr>
          <w:rFonts w:ascii="minorHAnsi" w:eastAsia="等线" w:hAnsi="minorHAnsi" w:hint="eastAsia"/>
          <w:color w:val="333333"/>
          <w:sz w:val="22"/>
          <w:szCs w:val="22"/>
        </w:rPr>
      </w:pPr>
      <w:hyperlink r:id="rId60" w:anchor="_Toc1488452" w:tgtFrame="dkey" w:history="1">
        <w:r w:rsidR="001B4284">
          <w:rPr>
            <w:rStyle w:val="aa"/>
            <w:rFonts w:ascii="minorHAnsi" w:eastAsia="等线" w:hAnsi="minorHAnsi"/>
            <w:color w:val="0563C1"/>
            <w:sz w:val="22"/>
            <w:szCs w:val="22"/>
          </w:rPr>
          <w:t>1</w:t>
        </w:r>
        <w:r w:rsidR="001B4284">
          <w:rPr>
            <w:rStyle w:val="aa"/>
            <w:rFonts w:ascii="minorHAnsi" w:eastAsia="等线" w:hAnsi="minorHAnsi" w:hint="eastAsia"/>
            <w:color w:val="0563C1"/>
            <w:sz w:val="22"/>
            <w:szCs w:val="22"/>
          </w:rPr>
          <w:t>、验收条件</w:t>
        </w:r>
        <w:r w:rsidR="001B4284">
          <w:rPr>
            <w:rStyle w:val="aa"/>
            <w:rFonts w:ascii="minorHAnsi" w:eastAsia="等线" w:hAnsi="minorHAnsi"/>
            <w:color w:val="333333"/>
            <w:sz w:val="22"/>
            <w:szCs w:val="22"/>
          </w:rPr>
          <w:tab/>
        </w:r>
        <w:r w:rsidR="001B4284">
          <w:rPr>
            <w:rStyle w:val="aa"/>
            <w:rFonts w:ascii="minorHAnsi" w:eastAsia="等线" w:hAnsi="minorHAnsi"/>
            <w:color w:val="333333"/>
            <w:sz w:val="22"/>
            <w:szCs w:val="22"/>
          </w:rPr>
          <w:fldChar w:fldCharType="begin"/>
        </w:r>
        <w:r w:rsidR="001B4284">
          <w:rPr>
            <w:rStyle w:val="aa"/>
            <w:rFonts w:ascii="minorHAnsi" w:eastAsia="等线" w:hAnsi="minorHAnsi"/>
            <w:color w:val="0563C1"/>
            <w:sz w:val="22"/>
            <w:szCs w:val="22"/>
          </w:rPr>
          <w:instrText xml:space="preserve"> PAGEREF _Toc1488452 \h </w:instrText>
        </w:r>
        <w:r w:rsidR="001B4284">
          <w:rPr>
            <w:rStyle w:val="aa"/>
            <w:rFonts w:ascii="minorHAnsi" w:eastAsia="等线" w:hAnsi="minorHAnsi"/>
            <w:color w:val="333333"/>
            <w:sz w:val="22"/>
            <w:szCs w:val="22"/>
          </w:rPr>
        </w:r>
        <w:r w:rsidR="001B4284">
          <w:rPr>
            <w:rStyle w:val="aa"/>
            <w:rFonts w:ascii="minorHAnsi" w:eastAsia="等线" w:hAnsi="minorHAnsi"/>
            <w:color w:val="333333"/>
            <w:sz w:val="22"/>
            <w:szCs w:val="22"/>
          </w:rPr>
          <w:fldChar w:fldCharType="separate"/>
        </w:r>
        <w:r w:rsidR="001B4284">
          <w:rPr>
            <w:rStyle w:val="aa"/>
            <w:rFonts w:ascii="minorHAnsi" w:eastAsia="等线" w:hAnsi="minorHAnsi"/>
            <w:noProof/>
            <w:color w:val="0563C1"/>
            <w:sz w:val="22"/>
            <w:szCs w:val="22"/>
          </w:rPr>
          <w:t>12</w:t>
        </w:r>
        <w:r w:rsidR="001B4284">
          <w:rPr>
            <w:rStyle w:val="aa"/>
            <w:rFonts w:ascii="minorHAnsi" w:eastAsia="等线" w:hAnsi="minorHAnsi"/>
            <w:color w:val="333333"/>
            <w:sz w:val="22"/>
            <w:szCs w:val="22"/>
          </w:rPr>
          <w:fldChar w:fldCharType="end"/>
        </w:r>
      </w:hyperlink>
    </w:p>
    <w:p w14:paraId="5D8F3D32" w14:textId="77777777" w:rsidR="001B4284" w:rsidRDefault="00B57651" w:rsidP="001B4284">
      <w:pPr>
        <w:tabs>
          <w:tab w:val="right" w:leader="dot" w:pos="8302"/>
        </w:tabs>
        <w:spacing w:line="360" w:lineRule="auto"/>
        <w:rPr>
          <w:rFonts w:ascii="minorHAnsi" w:eastAsia="等线" w:hAnsi="minorHAnsi" w:hint="eastAsia"/>
          <w:color w:val="333333"/>
          <w:sz w:val="22"/>
          <w:szCs w:val="22"/>
        </w:rPr>
      </w:pPr>
      <w:hyperlink r:id="rId61" w:anchor="_Toc1488453" w:tgtFrame="dkey" w:history="1">
        <w:r w:rsidR="001B4284">
          <w:rPr>
            <w:rStyle w:val="aa"/>
            <w:rFonts w:ascii="minorHAnsi" w:eastAsia="等线" w:hAnsi="minorHAnsi"/>
            <w:color w:val="0563C1"/>
            <w:sz w:val="22"/>
            <w:szCs w:val="22"/>
          </w:rPr>
          <w:t>2</w:t>
        </w:r>
        <w:r w:rsidR="001B4284">
          <w:rPr>
            <w:rStyle w:val="aa"/>
            <w:rFonts w:ascii="minorHAnsi" w:eastAsia="等线" w:hAnsi="minorHAnsi" w:hint="eastAsia"/>
            <w:color w:val="0563C1"/>
            <w:sz w:val="22"/>
            <w:szCs w:val="22"/>
          </w:rPr>
          <w:t>、验收标准</w:t>
        </w:r>
        <w:r w:rsidR="001B4284">
          <w:rPr>
            <w:rStyle w:val="aa"/>
            <w:rFonts w:ascii="minorHAnsi" w:eastAsia="等线" w:hAnsi="minorHAnsi"/>
            <w:color w:val="333333"/>
            <w:sz w:val="22"/>
            <w:szCs w:val="22"/>
          </w:rPr>
          <w:tab/>
        </w:r>
        <w:r w:rsidR="001B4284">
          <w:rPr>
            <w:rStyle w:val="aa"/>
            <w:rFonts w:ascii="minorHAnsi" w:eastAsia="等线" w:hAnsi="minorHAnsi"/>
            <w:color w:val="333333"/>
            <w:sz w:val="22"/>
            <w:szCs w:val="22"/>
          </w:rPr>
          <w:fldChar w:fldCharType="begin"/>
        </w:r>
        <w:r w:rsidR="001B4284">
          <w:rPr>
            <w:rStyle w:val="aa"/>
            <w:rFonts w:ascii="minorHAnsi" w:eastAsia="等线" w:hAnsi="minorHAnsi"/>
            <w:color w:val="0563C1"/>
            <w:sz w:val="22"/>
            <w:szCs w:val="22"/>
          </w:rPr>
          <w:instrText xml:space="preserve"> PAGEREF _Toc1488453 \h </w:instrText>
        </w:r>
        <w:r w:rsidR="001B4284">
          <w:rPr>
            <w:rStyle w:val="aa"/>
            <w:rFonts w:ascii="minorHAnsi" w:eastAsia="等线" w:hAnsi="minorHAnsi"/>
            <w:color w:val="333333"/>
            <w:sz w:val="22"/>
            <w:szCs w:val="22"/>
          </w:rPr>
        </w:r>
        <w:r w:rsidR="001B4284">
          <w:rPr>
            <w:rStyle w:val="aa"/>
            <w:rFonts w:ascii="minorHAnsi" w:eastAsia="等线" w:hAnsi="minorHAnsi"/>
            <w:color w:val="333333"/>
            <w:sz w:val="22"/>
            <w:szCs w:val="22"/>
          </w:rPr>
          <w:fldChar w:fldCharType="separate"/>
        </w:r>
        <w:r w:rsidR="001B4284">
          <w:rPr>
            <w:rStyle w:val="aa"/>
            <w:rFonts w:ascii="minorHAnsi" w:eastAsia="等线" w:hAnsi="minorHAnsi"/>
            <w:noProof/>
            <w:color w:val="0563C1"/>
            <w:sz w:val="22"/>
            <w:szCs w:val="22"/>
          </w:rPr>
          <w:t>13</w:t>
        </w:r>
        <w:r w:rsidR="001B4284">
          <w:rPr>
            <w:rStyle w:val="aa"/>
            <w:rFonts w:ascii="minorHAnsi" w:eastAsia="等线" w:hAnsi="minorHAnsi"/>
            <w:color w:val="333333"/>
            <w:sz w:val="22"/>
            <w:szCs w:val="22"/>
          </w:rPr>
          <w:fldChar w:fldCharType="end"/>
        </w:r>
      </w:hyperlink>
    </w:p>
    <w:p w14:paraId="5B2B8845" w14:textId="77777777" w:rsidR="001B4284" w:rsidRDefault="00B57651" w:rsidP="001B4284">
      <w:pPr>
        <w:tabs>
          <w:tab w:val="right" w:leader="dot" w:pos="8302"/>
        </w:tabs>
        <w:spacing w:line="360" w:lineRule="auto"/>
        <w:jc w:val="left"/>
        <w:rPr>
          <w:rFonts w:ascii="minorHAnsi" w:eastAsia="等线" w:hAnsi="minorHAnsi" w:hint="eastAsia"/>
          <w:color w:val="333333"/>
          <w:sz w:val="22"/>
          <w:szCs w:val="22"/>
        </w:rPr>
      </w:pPr>
      <w:hyperlink r:id="rId62" w:anchor="_Toc1488454" w:tgtFrame="dkey" w:history="1">
        <w:r w:rsidR="001B4284">
          <w:rPr>
            <w:rStyle w:val="aa"/>
            <w:rFonts w:ascii="minorHAnsi" w:eastAsia="等线" w:hAnsi="minorHAnsi" w:hint="eastAsia"/>
            <w:color w:val="0563C1"/>
            <w:sz w:val="22"/>
            <w:szCs w:val="22"/>
          </w:rPr>
          <w:t>十一、安全保密</w:t>
        </w:r>
        <w:r w:rsidR="001B4284">
          <w:rPr>
            <w:rStyle w:val="aa"/>
            <w:rFonts w:ascii="minorHAnsi" w:eastAsia="等线" w:hAnsi="minorHAnsi"/>
            <w:color w:val="333333"/>
            <w:sz w:val="22"/>
            <w:szCs w:val="22"/>
          </w:rPr>
          <w:tab/>
        </w:r>
        <w:r w:rsidR="001B4284">
          <w:rPr>
            <w:rStyle w:val="aa"/>
            <w:rFonts w:ascii="minorHAnsi" w:eastAsia="等线" w:hAnsi="minorHAnsi"/>
            <w:color w:val="333333"/>
            <w:sz w:val="22"/>
            <w:szCs w:val="22"/>
          </w:rPr>
          <w:fldChar w:fldCharType="begin"/>
        </w:r>
        <w:r w:rsidR="001B4284">
          <w:rPr>
            <w:rStyle w:val="aa"/>
            <w:rFonts w:ascii="minorHAnsi" w:eastAsia="等线" w:hAnsi="minorHAnsi"/>
            <w:color w:val="0563C1"/>
            <w:sz w:val="22"/>
            <w:szCs w:val="22"/>
          </w:rPr>
          <w:instrText xml:space="preserve"> PAGEREF _Toc1488454 \h </w:instrText>
        </w:r>
        <w:r w:rsidR="001B4284">
          <w:rPr>
            <w:rStyle w:val="aa"/>
            <w:rFonts w:ascii="minorHAnsi" w:eastAsia="等线" w:hAnsi="minorHAnsi"/>
            <w:color w:val="333333"/>
            <w:sz w:val="22"/>
            <w:szCs w:val="22"/>
          </w:rPr>
        </w:r>
        <w:r w:rsidR="001B4284">
          <w:rPr>
            <w:rStyle w:val="aa"/>
            <w:rFonts w:ascii="minorHAnsi" w:eastAsia="等线" w:hAnsi="minorHAnsi"/>
            <w:color w:val="333333"/>
            <w:sz w:val="22"/>
            <w:szCs w:val="22"/>
          </w:rPr>
          <w:fldChar w:fldCharType="separate"/>
        </w:r>
        <w:r w:rsidR="001B4284">
          <w:rPr>
            <w:rStyle w:val="aa"/>
            <w:rFonts w:ascii="minorHAnsi" w:eastAsia="等线" w:hAnsi="minorHAnsi"/>
            <w:noProof/>
            <w:color w:val="0563C1"/>
            <w:sz w:val="22"/>
            <w:szCs w:val="22"/>
          </w:rPr>
          <w:t>13</w:t>
        </w:r>
        <w:r w:rsidR="001B4284">
          <w:rPr>
            <w:rStyle w:val="aa"/>
            <w:rFonts w:ascii="minorHAnsi" w:eastAsia="等线" w:hAnsi="minorHAnsi"/>
            <w:color w:val="333333"/>
            <w:sz w:val="22"/>
            <w:szCs w:val="22"/>
          </w:rPr>
          <w:fldChar w:fldCharType="end"/>
        </w:r>
      </w:hyperlink>
    </w:p>
    <w:p w14:paraId="3017A87E" w14:textId="77777777" w:rsidR="001B4284" w:rsidRDefault="00B57651" w:rsidP="001B4284">
      <w:pPr>
        <w:tabs>
          <w:tab w:val="right" w:leader="dot" w:pos="8302"/>
        </w:tabs>
        <w:spacing w:line="360" w:lineRule="auto"/>
        <w:jc w:val="left"/>
        <w:rPr>
          <w:rFonts w:ascii="minorHAnsi" w:eastAsia="等线" w:hAnsi="minorHAnsi" w:hint="eastAsia"/>
          <w:color w:val="333333"/>
          <w:sz w:val="22"/>
          <w:szCs w:val="22"/>
        </w:rPr>
      </w:pPr>
      <w:hyperlink r:id="rId63" w:anchor="_Toc1488455" w:tgtFrame="dkey" w:history="1">
        <w:r w:rsidR="001B4284">
          <w:rPr>
            <w:rStyle w:val="aa"/>
            <w:rFonts w:ascii="minorHAnsi" w:eastAsia="等线" w:hAnsi="minorHAnsi" w:hint="eastAsia"/>
            <w:color w:val="0563C1"/>
            <w:sz w:val="22"/>
            <w:szCs w:val="22"/>
          </w:rPr>
          <w:t>十二、知识产权</w:t>
        </w:r>
        <w:r w:rsidR="001B4284">
          <w:rPr>
            <w:rStyle w:val="aa"/>
            <w:rFonts w:ascii="minorHAnsi" w:eastAsia="等线" w:hAnsi="minorHAnsi"/>
            <w:color w:val="333333"/>
            <w:sz w:val="22"/>
            <w:szCs w:val="22"/>
          </w:rPr>
          <w:tab/>
        </w:r>
        <w:r w:rsidR="001B4284">
          <w:rPr>
            <w:rStyle w:val="aa"/>
            <w:rFonts w:ascii="minorHAnsi" w:eastAsia="等线" w:hAnsi="minorHAnsi"/>
            <w:color w:val="333333"/>
            <w:sz w:val="22"/>
            <w:szCs w:val="22"/>
          </w:rPr>
          <w:fldChar w:fldCharType="begin"/>
        </w:r>
        <w:r w:rsidR="001B4284">
          <w:rPr>
            <w:rStyle w:val="aa"/>
            <w:rFonts w:ascii="minorHAnsi" w:eastAsia="等线" w:hAnsi="minorHAnsi"/>
            <w:color w:val="0563C1"/>
            <w:sz w:val="22"/>
            <w:szCs w:val="22"/>
          </w:rPr>
          <w:instrText xml:space="preserve"> PAGEREF _Toc1488455 \h </w:instrText>
        </w:r>
        <w:r w:rsidR="001B4284">
          <w:rPr>
            <w:rStyle w:val="aa"/>
            <w:rFonts w:ascii="minorHAnsi" w:eastAsia="等线" w:hAnsi="minorHAnsi"/>
            <w:color w:val="333333"/>
            <w:sz w:val="22"/>
            <w:szCs w:val="22"/>
          </w:rPr>
        </w:r>
        <w:r w:rsidR="001B4284">
          <w:rPr>
            <w:rStyle w:val="aa"/>
            <w:rFonts w:ascii="minorHAnsi" w:eastAsia="等线" w:hAnsi="minorHAnsi"/>
            <w:color w:val="333333"/>
            <w:sz w:val="22"/>
            <w:szCs w:val="22"/>
          </w:rPr>
          <w:fldChar w:fldCharType="separate"/>
        </w:r>
        <w:r w:rsidR="001B4284">
          <w:rPr>
            <w:rStyle w:val="aa"/>
            <w:rFonts w:ascii="minorHAnsi" w:eastAsia="等线" w:hAnsi="minorHAnsi"/>
            <w:noProof/>
            <w:color w:val="0563C1"/>
            <w:sz w:val="22"/>
            <w:szCs w:val="22"/>
          </w:rPr>
          <w:t>13</w:t>
        </w:r>
        <w:r w:rsidR="001B4284">
          <w:rPr>
            <w:rStyle w:val="aa"/>
            <w:rFonts w:ascii="minorHAnsi" w:eastAsia="等线" w:hAnsi="minorHAnsi"/>
            <w:color w:val="333333"/>
            <w:sz w:val="22"/>
            <w:szCs w:val="22"/>
          </w:rPr>
          <w:fldChar w:fldCharType="end"/>
        </w:r>
      </w:hyperlink>
    </w:p>
    <w:p w14:paraId="16A7B30E" w14:textId="77777777" w:rsidR="001B4284" w:rsidRDefault="00B57651" w:rsidP="001B4284">
      <w:pPr>
        <w:tabs>
          <w:tab w:val="right" w:leader="dot" w:pos="8302"/>
        </w:tabs>
        <w:spacing w:line="360" w:lineRule="auto"/>
        <w:jc w:val="left"/>
        <w:rPr>
          <w:rFonts w:ascii="minorHAnsi" w:eastAsia="等线" w:hAnsi="minorHAnsi" w:hint="eastAsia"/>
          <w:color w:val="333333"/>
          <w:sz w:val="22"/>
          <w:szCs w:val="22"/>
        </w:rPr>
      </w:pPr>
      <w:hyperlink r:id="rId64" w:anchor="_Toc1488456" w:tgtFrame="dkey" w:history="1">
        <w:r w:rsidR="001B4284">
          <w:rPr>
            <w:rStyle w:val="aa"/>
            <w:rFonts w:ascii="minorHAnsi" w:eastAsia="等线" w:hAnsi="minorHAnsi" w:hint="eastAsia"/>
            <w:color w:val="0563C1"/>
            <w:sz w:val="22"/>
            <w:szCs w:val="22"/>
          </w:rPr>
          <w:t>十三、违约处罚</w:t>
        </w:r>
        <w:r w:rsidR="001B4284">
          <w:rPr>
            <w:rStyle w:val="aa"/>
            <w:rFonts w:ascii="minorHAnsi" w:eastAsia="等线" w:hAnsi="minorHAnsi"/>
            <w:color w:val="333333"/>
            <w:sz w:val="22"/>
            <w:szCs w:val="22"/>
          </w:rPr>
          <w:tab/>
        </w:r>
        <w:r w:rsidR="001B4284">
          <w:rPr>
            <w:rStyle w:val="aa"/>
            <w:rFonts w:ascii="minorHAnsi" w:eastAsia="等线" w:hAnsi="minorHAnsi"/>
            <w:color w:val="333333"/>
            <w:sz w:val="22"/>
            <w:szCs w:val="22"/>
          </w:rPr>
          <w:fldChar w:fldCharType="begin"/>
        </w:r>
        <w:r w:rsidR="001B4284">
          <w:rPr>
            <w:rStyle w:val="aa"/>
            <w:rFonts w:ascii="minorHAnsi" w:eastAsia="等线" w:hAnsi="minorHAnsi"/>
            <w:color w:val="0563C1"/>
            <w:sz w:val="22"/>
            <w:szCs w:val="22"/>
          </w:rPr>
          <w:instrText xml:space="preserve"> PAGEREF _Toc1488456 \h </w:instrText>
        </w:r>
        <w:r w:rsidR="001B4284">
          <w:rPr>
            <w:rStyle w:val="aa"/>
            <w:rFonts w:ascii="minorHAnsi" w:eastAsia="等线" w:hAnsi="minorHAnsi"/>
            <w:color w:val="333333"/>
            <w:sz w:val="22"/>
            <w:szCs w:val="22"/>
          </w:rPr>
        </w:r>
        <w:r w:rsidR="001B4284">
          <w:rPr>
            <w:rStyle w:val="aa"/>
            <w:rFonts w:ascii="minorHAnsi" w:eastAsia="等线" w:hAnsi="minorHAnsi"/>
            <w:color w:val="333333"/>
            <w:sz w:val="22"/>
            <w:szCs w:val="22"/>
          </w:rPr>
          <w:fldChar w:fldCharType="separate"/>
        </w:r>
        <w:r w:rsidR="001B4284">
          <w:rPr>
            <w:rStyle w:val="aa"/>
            <w:rFonts w:ascii="minorHAnsi" w:eastAsia="等线" w:hAnsi="minorHAnsi"/>
            <w:noProof/>
            <w:color w:val="0563C1"/>
            <w:sz w:val="22"/>
            <w:szCs w:val="22"/>
          </w:rPr>
          <w:t>13</w:t>
        </w:r>
        <w:r w:rsidR="001B4284">
          <w:rPr>
            <w:rStyle w:val="aa"/>
            <w:rFonts w:ascii="minorHAnsi" w:eastAsia="等线" w:hAnsi="minorHAnsi"/>
            <w:color w:val="333333"/>
            <w:sz w:val="22"/>
            <w:szCs w:val="22"/>
          </w:rPr>
          <w:fldChar w:fldCharType="end"/>
        </w:r>
      </w:hyperlink>
    </w:p>
    <w:p w14:paraId="3A8CEC4A" w14:textId="77777777" w:rsidR="001B4284" w:rsidRDefault="00B57651" w:rsidP="001B4284">
      <w:pPr>
        <w:tabs>
          <w:tab w:val="right" w:leader="dot" w:pos="8302"/>
        </w:tabs>
        <w:spacing w:line="360" w:lineRule="auto"/>
        <w:jc w:val="left"/>
        <w:rPr>
          <w:rFonts w:ascii="minorHAnsi" w:eastAsia="等线" w:hAnsi="minorHAnsi" w:hint="eastAsia"/>
          <w:color w:val="333333"/>
          <w:sz w:val="22"/>
          <w:szCs w:val="22"/>
        </w:rPr>
      </w:pPr>
      <w:hyperlink r:id="rId65" w:anchor="_Toc1488457" w:tgtFrame="dkey" w:history="1">
        <w:r w:rsidR="001B4284">
          <w:rPr>
            <w:rStyle w:val="aa"/>
            <w:rFonts w:ascii="minorHAnsi" w:eastAsia="等线" w:hAnsi="minorHAnsi" w:hint="eastAsia"/>
            <w:color w:val="0563C1"/>
            <w:sz w:val="22"/>
            <w:szCs w:val="22"/>
          </w:rPr>
          <w:t>十五、其他</w:t>
        </w:r>
        <w:r w:rsidR="001B4284">
          <w:rPr>
            <w:rStyle w:val="aa"/>
            <w:rFonts w:ascii="minorHAnsi" w:eastAsia="等线" w:hAnsi="minorHAnsi"/>
            <w:color w:val="333333"/>
            <w:sz w:val="22"/>
            <w:szCs w:val="22"/>
          </w:rPr>
          <w:tab/>
        </w:r>
        <w:r w:rsidR="001B4284">
          <w:rPr>
            <w:rStyle w:val="aa"/>
            <w:rFonts w:ascii="minorHAnsi" w:eastAsia="等线" w:hAnsi="minorHAnsi"/>
            <w:color w:val="333333"/>
            <w:sz w:val="22"/>
            <w:szCs w:val="22"/>
          </w:rPr>
          <w:fldChar w:fldCharType="begin"/>
        </w:r>
        <w:r w:rsidR="001B4284">
          <w:rPr>
            <w:rStyle w:val="aa"/>
            <w:rFonts w:ascii="minorHAnsi" w:eastAsia="等线" w:hAnsi="minorHAnsi"/>
            <w:color w:val="0563C1"/>
            <w:sz w:val="22"/>
            <w:szCs w:val="22"/>
          </w:rPr>
          <w:instrText xml:space="preserve"> PAGEREF _Toc1488457 \h </w:instrText>
        </w:r>
        <w:r w:rsidR="001B4284">
          <w:rPr>
            <w:rStyle w:val="aa"/>
            <w:rFonts w:ascii="minorHAnsi" w:eastAsia="等线" w:hAnsi="minorHAnsi"/>
            <w:color w:val="333333"/>
            <w:sz w:val="22"/>
            <w:szCs w:val="22"/>
          </w:rPr>
        </w:r>
        <w:r w:rsidR="001B4284">
          <w:rPr>
            <w:rStyle w:val="aa"/>
            <w:rFonts w:ascii="minorHAnsi" w:eastAsia="等线" w:hAnsi="minorHAnsi"/>
            <w:color w:val="333333"/>
            <w:sz w:val="22"/>
            <w:szCs w:val="22"/>
          </w:rPr>
          <w:fldChar w:fldCharType="separate"/>
        </w:r>
        <w:r w:rsidR="001B4284">
          <w:rPr>
            <w:rStyle w:val="aa"/>
            <w:rFonts w:ascii="minorHAnsi" w:eastAsia="等线" w:hAnsi="minorHAnsi"/>
            <w:noProof/>
            <w:color w:val="0563C1"/>
            <w:sz w:val="22"/>
            <w:szCs w:val="22"/>
          </w:rPr>
          <w:t>16</w:t>
        </w:r>
        <w:r w:rsidR="001B4284">
          <w:rPr>
            <w:rStyle w:val="aa"/>
            <w:rFonts w:ascii="minorHAnsi" w:eastAsia="等线" w:hAnsi="minorHAnsi"/>
            <w:color w:val="333333"/>
            <w:sz w:val="22"/>
            <w:szCs w:val="22"/>
          </w:rPr>
          <w:fldChar w:fldCharType="end"/>
        </w:r>
      </w:hyperlink>
    </w:p>
    <w:p w14:paraId="4B51A24E" w14:textId="77777777" w:rsidR="001B4284" w:rsidRDefault="001B4284" w:rsidP="001B4284">
      <w:pPr>
        <w:spacing w:before="156" w:after="156" w:line="360" w:lineRule="auto"/>
        <w:jc w:val="left"/>
        <w:rPr>
          <w:rFonts w:ascii="minorHAnsi" w:eastAsia="等线" w:hAnsi="minorHAnsi" w:hint="eastAsia"/>
          <w:color w:val="333333"/>
          <w:sz w:val="22"/>
          <w:szCs w:val="22"/>
        </w:rPr>
      </w:pPr>
      <w:r>
        <w:rPr>
          <w:rFonts w:ascii="minorHAnsi" w:eastAsia="等线" w:hAnsi="minorHAnsi"/>
          <w:color w:val="333333"/>
          <w:sz w:val="22"/>
          <w:szCs w:val="22"/>
        </w:rPr>
        <w:fldChar w:fldCharType="end"/>
      </w:r>
    </w:p>
    <w:p w14:paraId="15CC78DC" w14:textId="77777777" w:rsidR="001B4284" w:rsidRDefault="001B4284" w:rsidP="001B4284">
      <w:pPr>
        <w:spacing w:before="156" w:after="156" w:line="360" w:lineRule="auto"/>
        <w:jc w:val="left"/>
        <w:rPr>
          <w:rFonts w:ascii="minorHAnsi" w:eastAsia="等线" w:hAnsi="minorHAnsi" w:hint="eastAsia"/>
          <w:color w:val="333333"/>
          <w:sz w:val="22"/>
          <w:szCs w:val="22"/>
        </w:rPr>
      </w:pPr>
      <w:r>
        <w:rPr>
          <w:rFonts w:ascii="minorHAnsi" w:eastAsia="等线" w:hAnsi="minorHAnsi"/>
          <w:color w:val="333333"/>
          <w:sz w:val="22"/>
          <w:szCs w:val="22"/>
        </w:rPr>
        <w:br w:type="page"/>
      </w:r>
    </w:p>
    <w:p w14:paraId="60454053" w14:textId="77777777" w:rsidR="001B4284" w:rsidRDefault="001B4284" w:rsidP="001B4284">
      <w:pPr>
        <w:keepNext/>
        <w:keepLines/>
        <w:spacing w:before="156" w:after="156" w:line="360" w:lineRule="auto"/>
        <w:jc w:val="left"/>
        <w:outlineLvl w:val="0"/>
        <w:rPr>
          <w:rFonts w:ascii="minorHAnsi" w:eastAsia="等线" w:hAnsi="minorHAnsi" w:hint="eastAsia"/>
          <w:b/>
          <w:bCs/>
          <w:color w:val="1A1A1A"/>
          <w:sz w:val="36"/>
          <w:szCs w:val="36"/>
        </w:rPr>
      </w:pPr>
      <w:bookmarkStart w:id="277" w:name="_Toc1488421"/>
      <w:r>
        <w:rPr>
          <w:rFonts w:ascii="宋体" w:hAnsi="宋体" w:cs="宋体" w:hint="eastAsia"/>
          <w:b/>
          <w:bCs/>
          <w:color w:val="000000"/>
          <w:sz w:val="24"/>
          <w:szCs w:val="36"/>
        </w:rPr>
        <w:lastRenderedPageBreak/>
        <w:t>一、项目背景</w:t>
      </w:r>
      <w:bookmarkEnd w:id="277"/>
    </w:p>
    <w:p w14:paraId="5BC19707" w14:textId="77777777" w:rsidR="001B4284" w:rsidRDefault="001B4284" w:rsidP="001B4284">
      <w:pPr>
        <w:spacing w:line="360" w:lineRule="auto"/>
        <w:rPr>
          <w:rFonts w:ascii="minorHAnsi" w:eastAsia="等线" w:hAnsi="minorHAnsi" w:hint="eastAsia"/>
          <w:color w:val="333333"/>
          <w:sz w:val="22"/>
          <w:szCs w:val="22"/>
        </w:rPr>
      </w:pPr>
      <w:r>
        <w:rPr>
          <w:rFonts w:ascii="宋体" w:hAnsi="宋体" w:cs="宋体" w:hint="eastAsia"/>
          <w:color w:val="000000"/>
          <w:sz w:val="24"/>
          <w:szCs w:val="22"/>
        </w:rPr>
        <w:t>2024年公司开启创新传播“人民战争”，各品牌、公司高管纷纷建立官方社媒账号，全面ToC；流量有了，但账号运营体系不够完善，闭环管理不足，主要体现在客户声音缺乏系统性的运营管理，投诉、抱怨未有效快速跟进处理，建议声音未得到及时传递和采纳。</w:t>
      </w:r>
    </w:p>
    <w:p w14:paraId="2CCBD072" w14:textId="77777777" w:rsidR="001B4284" w:rsidRDefault="001B4284" w:rsidP="001B4284">
      <w:pPr>
        <w:spacing w:line="300" w:lineRule="auto"/>
        <w:rPr>
          <w:rFonts w:ascii="minorHAnsi" w:eastAsia="等线" w:hAnsi="minorHAnsi" w:hint="eastAsia"/>
          <w:color w:val="333333"/>
          <w:sz w:val="22"/>
          <w:szCs w:val="22"/>
        </w:rPr>
      </w:pPr>
      <w:r>
        <w:rPr>
          <w:rFonts w:ascii="宋体" w:hAnsi="宋体" w:cs="宋体" w:hint="eastAsia"/>
          <w:color w:val="000000"/>
          <w:sz w:val="24"/>
          <w:szCs w:val="22"/>
        </w:rPr>
        <w:t>以客户为中心是企业取得成功的关键。通过积极聆听客户之声（Voice of the Customer, VOC），我们能够深入理解客户需求，从而打造出极致的产品服务体验，以满足甚至超越客户的期望。为此，企业亟需构建一个能全面收集、处理、洞察客户声音的系统，为研、产、供、销、运提供实时、全渠道、全品牌、全维度客户直联洞察系统，满足过程全透明、结果可评价、管理可驱动，快速驱动产品和服务的改善，提升企业的竞争力。</w:t>
      </w:r>
    </w:p>
    <w:p w14:paraId="22086448" w14:textId="77777777" w:rsidR="001B4284" w:rsidRDefault="001B4284" w:rsidP="001B4284">
      <w:pPr>
        <w:spacing w:line="300" w:lineRule="auto"/>
        <w:rPr>
          <w:rFonts w:ascii="minorHAnsi" w:eastAsia="等线" w:hAnsi="minorHAnsi" w:hint="eastAsia"/>
          <w:color w:val="000000"/>
          <w:sz w:val="22"/>
          <w:szCs w:val="22"/>
        </w:rPr>
      </w:pPr>
      <w:r>
        <w:rPr>
          <w:rFonts w:ascii="宋体" w:hAnsi="宋体" w:cs="宋体" w:hint="eastAsia"/>
          <w:color w:val="000000"/>
          <w:sz w:val="24"/>
          <w:szCs w:val="22"/>
        </w:rPr>
        <w:t>目前，企业在客户之声</w:t>
      </w:r>
      <w:r>
        <w:rPr>
          <w:rFonts w:ascii="Calibri" w:eastAsia="Calibri" w:hAnsi="Calibri" w:cs="Calibri"/>
          <w:color w:val="000000"/>
          <w:sz w:val="24"/>
          <w:szCs w:val="22"/>
        </w:rPr>
        <w:t>VOC</w:t>
      </w:r>
      <w:r>
        <w:rPr>
          <w:rFonts w:ascii="宋体" w:hAnsi="宋体" w:cs="宋体" w:hint="eastAsia"/>
          <w:color w:val="000000"/>
          <w:sz w:val="24"/>
          <w:szCs w:val="22"/>
        </w:rPr>
        <w:t>聆听项目的实施上已取得初步成果，但在满足业务现有需求方面仍存在明显差距：</w:t>
      </w:r>
    </w:p>
    <w:p w14:paraId="36FBE0D8" w14:textId="77777777" w:rsidR="001B4284" w:rsidRDefault="001B4284" w:rsidP="001B4284">
      <w:pPr>
        <w:spacing w:before="60" w:after="60" w:line="300" w:lineRule="auto"/>
        <w:jc w:val="left"/>
        <w:rPr>
          <w:rFonts w:ascii="minorHAnsi" w:eastAsia="等线" w:hAnsi="minorHAnsi" w:hint="eastAsia"/>
          <w:color w:val="000000"/>
          <w:sz w:val="22"/>
          <w:szCs w:val="22"/>
        </w:rPr>
      </w:pPr>
      <w:r>
        <w:rPr>
          <w:rFonts w:ascii="宋体" w:hAnsi="宋体" w:cs="宋体" w:hint="eastAsia"/>
          <w:color w:val="000000"/>
          <w:sz w:val="24"/>
          <w:szCs w:val="22"/>
        </w:rPr>
        <w:t xml:space="preserve">    （1）全渠道的</w:t>
      </w:r>
      <w:r>
        <w:rPr>
          <w:rFonts w:ascii="Calibri" w:eastAsia="Calibri" w:hAnsi="Calibri" w:cs="Calibri"/>
          <w:color w:val="000000"/>
          <w:sz w:val="24"/>
          <w:szCs w:val="22"/>
        </w:rPr>
        <w:t>VOC</w:t>
      </w:r>
      <w:r>
        <w:rPr>
          <w:rFonts w:ascii="宋体" w:hAnsi="宋体" w:cs="宋体" w:hint="eastAsia"/>
          <w:color w:val="000000"/>
          <w:sz w:val="24"/>
          <w:szCs w:val="22"/>
        </w:rPr>
        <w:t>管理不足：客户声音缺乏系统性的运营管理，以及缺乏闭环管理机制；</w:t>
      </w:r>
    </w:p>
    <w:p w14:paraId="77ED8B44" w14:textId="77777777" w:rsidR="001B4284" w:rsidRDefault="001B4284" w:rsidP="001B4284">
      <w:pPr>
        <w:spacing w:before="60" w:after="60" w:line="300" w:lineRule="auto"/>
        <w:jc w:val="left"/>
        <w:rPr>
          <w:rFonts w:ascii="minorHAnsi" w:eastAsia="等线" w:hAnsi="minorHAnsi" w:hint="eastAsia"/>
          <w:color w:val="000000"/>
          <w:sz w:val="22"/>
          <w:szCs w:val="22"/>
        </w:rPr>
      </w:pPr>
      <w:r>
        <w:rPr>
          <w:rFonts w:ascii="宋体" w:hAnsi="宋体" w:cs="宋体" w:hint="eastAsia"/>
          <w:color w:val="000000"/>
          <w:sz w:val="24"/>
          <w:szCs w:val="22"/>
        </w:rPr>
        <w:t xml:space="preserve">    （2）数据源覆盖、数据类型、时效性不足：内部数据源以乘用车渠道为主，其他品牌覆盖不足；主流外部数据源接入方面存在明显不足，特别是对主流社交媒体和新媒体数据等系统获取能力有限，且视频、音频、图片等数据未接入，及数据采集时效性不足；</w:t>
      </w:r>
    </w:p>
    <w:p w14:paraId="6F04B6DF" w14:textId="77777777" w:rsidR="001B4284" w:rsidRDefault="001B4284" w:rsidP="001B4284">
      <w:pPr>
        <w:spacing w:line="300" w:lineRule="auto"/>
        <w:rPr>
          <w:rFonts w:ascii="minorHAnsi" w:eastAsia="等线" w:hAnsi="minorHAnsi" w:hint="eastAsia"/>
          <w:color w:val="000000"/>
          <w:sz w:val="22"/>
          <w:szCs w:val="22"/>
        </w:rPr>
      </w:pPr>
      <w:r>
        <w:rPr>
          <w:rFonts w:ascii="宋体" w:hAnsi="宋体" w:cs="宋体" w:hint="eastAsia"/>
          <w:color w:val="000000"/>
          <w:sz w:val="24"/>
          <w:szCs w:val="22"/>
        </w:rPr>
        <w:t>（3）算法能力和智能化程度不足：现有算法基于传统的自然语言处理方法（缺乏上下文联义、知识问答能力、多模态处理能力等——匹配业务的问题达成业务目的）。对于新兴的</w:t>
      </w:r>
      <w:r>
        <w:rPr>
          <w:rFonts w:ascii="Calibri" w:eastAsia="Calibri" w:hAnsi="Calibri" w:cs="Calibri"/>
          <w:color w:val="000000"/>
          <w:sz w:val="24"/>
          <w:szCs w:val="22"/>
        </w:rPr>
        <w:t>AIGC</w:t>
      </w:r>
      <w:r>
        <w:rPr>
          <w:rFonts w:ascii="宋体" w:hAnsi="宋体" w:cs="宋体" w:hint="eastAsia"/>
          <w:color w:val="000000"/>
          <w:sz w:val="24"/>
          <w:szCs w:val="22"/>
        </w:rPr>
        <w:t>（生成式大语言模型）等AI技术应用不够，导致精准度和算法能力未能达到行业领先水平。这在处理复杂多变的市场信息和客户反馈时尤为明显，影响了决策的科学性和有效性。</w:t>
      </w:r>
    </w:p>
    <w:p w14:paraId="22E87CEE" w14:textId="77777777" w:rsidR="001B4284" w:rsidRDefault="001B4284" w:rsidP="001B4284">
      <w:pPr>
        <w:spacing w:line="300" w:lineRule="auto"/>
        <w:rPr>
          <w:rFonts w:ascii="minorHAnsi" w:eastAsia="等线" w:hAnsi="minorHAnsi" w:hint="eastAsia"/>
          <w:color w:val="000000"/>
          <w:sz w:val="22"/>
          <w:szCs w:val="22"/>
        </w:rPr>
      </w:pPr>
      <w:r>
        <w:rPr>
          <w:rFonts w:ascii="宋体" w:hAnsi="宋体" w:cs="宋体" w:hint="eastAsia"/>
          <w:color w:val="000000"/>
          <w:sz w:val="24"/>
          <w:szCs w:val="22"/>
        </w:rPr>
        <w:t>（4）应用闭环不足：企业在信息主动赋能、直接阅读性和专题场景洞察方面不足。同时，系统缺乏高效闭环管理机制和功能，难以实时风险预警与高效闭环，以及无法实现事前预警监控、事中直达直驱、事后评价管理，客户声音全面闭环管理。</w:t>
      </w:r>
    </w:p>
    <w:p w14:paraId="4C0D69F0" w14:textId="77777777" w:rsidR="001B4284" w:rsidRDefault="001B4284" w:rsidP="001B4284">
      <w:pPr>
        <w:spacing w:line="360" w:lineRule="auto"/>
        <w:rPr>
          <w:rFonts w:ascii="minorHAnsi" w:eastAsia="等线" w:hAnsi="minorHAnsi" w:hint="eastAsia"/>
          <w:color w:val="000000"/>
          <w:sz w:val="22"/>
          <w:szCs w:val="22"/>
        </w:rPr>
      </w:pPr>
      <w:r>
        <w:rPr>
          <w:rFonts w:ascii="宋体" w:hAnsi="宋体" w:cs="宋体" w:hint="eastAsia"/>
          <w:color w:val="000000"/>
          <w:sz w:val="24"/>
          <w:szCs w:val="22"/>
        </w:rPr>
        <w:t>（5）算法、运维架构升级——避免硬件资源指数增长；</w:t>
      </w:r>
    </w:p>
    <w:p w14:paraId="39A5EDDC" w14:textId="77777777" w:rsidR="001B4284" w:rsidRDefault="001B4284" w:rsidP="001B4284">
      <w:pPr>
        <w:spacing w:line="360" w:lineRule="auto"/>
        <w:rPr>
          <w:rFonts w:ascii="minorHAnsi" w:eastAsia="等线" w:hAnsi="minorHAnsi" w:hint="eastAsia"/>
          <w:color w:val="000000"/>
          <w:sz w:val="22"/>
          <w:szCs w:val="22"/>
        </w:rPr>
      </w:pPr>
      <w:r>
        <w:rPr>
          <w:rFonts w:ascii="宋体" w:hAnsi="宋体" w:cs="宋体" w:hint="eastAsia"/>
          <w:color w:val="000000"/>
          <w:sz w:val="24"/>
          <w:szCs w:val="22"/>
        </w:rPr>
        <w:t>为了解决与提升上述问题，计划开展本期客户之声系统优化迭代。</w:t>
      </w:r>
    </w:p>
    <w:p w14:paraId="2DA2EA50" w14:textId="77777777" w:rsidR="001B4284" w:rsidRDefault="001B4284" w:rsidP="001B4284">
      <w:pPr>
        <w:spacing w:line="360" w:lineRule="auto"/>
        <w:rPr>
          <w:rFonts w:ascii="minorHAnsi" w:eastAsia="等线" w:hAnsi="minorHAnsi" w:hint="eastAsia"/>
          <w:color w:val="000000"/>
          <w:sz w:val="22"/>
          <w:szCs w:val="22"/>
        </w:rPr>
      </w:pPr>
      <w:r>
        <w:rPr>
          <w:rFonts w:ascii="Calibri" w:eastAsia="Calibri" w:hAnsi="Calibri" w:cs="Calibri"/>
          <w:color w:val="000000"/>
          <w:sz w:val="24"/>
          <w:szCs w:val="22"/>
        </w:rPr>
        <w:t> </w:t>
      </w:r>
    </w:p>
    <w:p w14:paraId="5E03CD49" w14:textId="77777777" w:rsidR="001B4284" w:rsidRDefault="001B4284" w:rsidP="001B4284">
      <w:pPr>
        <w:keepNext/>
        <w:keepLines/>
        <w:spacing w:before="156" w:after="156" w:line="360" w:lineRule="auto"/>
        <w:jc w:val="left"/>
        <w:outlineLvl w:val="0"/>
        <w:rPr>
          <w:rFonts w:ascii="minorHAnsi" w:eastAsia="等线" w:hAnsi="minorHAnsi" w:hint="eastAsia"/>
          <w:b/>
          <w:bCs/>
          <w:color w:val="000000"/>
          <w:sz w:val="36"/>
          <w:szCs w:val="36"/>
        </w:rPr>
      </w:pPr>
      <w:r>
        <w:rPr>
          <w:rFonts w:ascii="宋体" w:hAnsi="宋体" w:cs="宋体" w:hint="eastAsia"/>
          <w:b/>
          <w:bCs/>
          <w:color w:val="000000"/>
          <w:sz w:val="24"/>
          <w:szCs w:val="36"/>
        </w:rPr>
        <w:lastRenderedPageBreak/>
        <w:t>二、项目目标</w:t>
      </w:r>
    </w:p>
    <w:p w14:paraId="52E75BA2" w14:textId="77777777" w:rsidR="001B4284" w:rsidRDefault="001B4284" w:rsidP="001B4284">
      <w:pPr>
        <w:keepNext/>
        <w:keepLines/>
        <w:spacing w:before="20" w:after="20" w:line="360" w:lineRule="auto"/>
        <w:outlineLvl w:val="1"/>
        <w:rPr>
          <w:rFonts w:ascii="minorHAnsi" w:eastAsia="等线" w:hAnsi="minorHAnsi" w:hint="eastAsia"/>
          <w:b/>
          <w:bCs/>
          <w:color w:val="000000"/>
          <w:sz w:val="32"/>
          <w:szCs w:val="32"/>
        </w:rPr>
      </w:pPr>
      <w:r>
        <w:rPr>
          <w:rFonts w:ascii="宋体" w:hAnsi="宋体" w:cs="宋体" w:hint="eastAsia"/>
          <w:b/>
          <w:bCs/>
          <w:color w:val="000000"/>
          <w:sz w:val="24"/>
          <w:szCs w:val="32"/>
        </w:rPr>
        <w:t>1、总体目标</w:t>
      </w:r>
    </w:p>
    <w:p w14:paraId="10B34832" w14:textId="77777777" w:rsidR="001B4284" w:rsidRDefault="001B4284" w:rsidP="001B4284">
      <w:pPr>
        <w:tabs>
          <w:tab w:val="left" w:pos="312"/>
        </w:tabs>
        <w:spacing w:line="360" w:lineRule="auto"/>
        <w:rPr>
          <w:rFonts w:ascii="宋体" w:hAnsi="宋体" w:cs="宋体"/>
          <w:color w:val="000000"/>
          <w:sz w:val="24"/>
          <w:szCs w:val="22"/>
        </w:rPr>
      </w:pPr>
      <w:r>
        <w:rPr>
          <w:rFonts w:ascii="宋体" w:hAnsi="宋体" w:cs="宋体" w:hint="eastAsia"/>
          <w:color w:val="000000"/>
          <w:sz w:val="24"/>
          <w:szCs w:val="22"/>
        </w:rPr>
        <w:t>创新创业8.0战略要求，客户经营向ToC运营体系转变，构建互动直联、主动直服、客情直驱的全球化客户运营体系，客户部统筹客户之声的闭环管理，承接客情直驱战略。现VOC1.0系统功能不全，公域官方账号下咨询声音无响应、建议未及时传递和采纳、投诉抱怨未有效快速处理，无法实现全面实时公域客户声音闭环管理。基于此，将全面升级VOC系统能力，内部数据全渠道接入，外部主流社媒及新媒体数据渠道接入，提升核心数据渠道采集的实时性，应用AI多模态等技术手段，构建全域、全场景客户之声实时直联洞察系统，实现公域客户声音的实时维护与口碑管理；搭建客情直驱体系，建立高效闭环管理机制，实现高价值VOC的直达直驱与全链路管理，满足各业务对VOC数据实时采集、精准洞察与高效闭环管理的需求，助力ToC运营体系转型及客情直驱战略落地。</w:t>
      </w:r>
    </w:p>
    <w:p w14:paraId="48E560AF" w14:textId="77777777" w:rsidR="001B4284" w:rsidRDefault="001B4284" w:rsidP="001B4284">
      <w:pPr>
        <w:spacing w:line="360" w:lineRule="auto"/>
        <w:rPr>
          <w:rFonts w:ascii="minorHAnsi" w:eastAsia="等线" w:hAnsi="minorHAnsi" w:hint="eastAsia"/>
          <w:color w:val="000000"/>
          <w:sz w:val="22"/>
          <w:szCs w:val="22"/>
        </w:rPr>
      </w:pPr>
      <w:r>
        <w:rPr>
          <w:rFonts w:ascii="宋体" w:hAnsi="宋体" w:cs="宋体" w:hint="eastAsia"/>
          <w:color w:val="000000"/>
          <w:sz w:val="24"/>
          <w:szCs w:val="22"/>
        </w:rPr>
        <w:t>提供完整VOC运营管理策略，协同推进 VOC 运营方案落地执行，实现以下核心运营指标：</w:t>
      </w:r>
    </w:p>
    <w:p w14:paraId="22BAEE18" w14:textId="77777777" w:rsidR="001B4284" w:rsidRDefault="001B4284" w:rsidP="001B4284">
      <w:pPr>
        <w:tabs>
          <w:tab w:val="left" w:pos="312"/>
        </w:tabs>
        <w:spacing w:line="360" w:lineRule="auto"/>
        <w:rPr>
          <w:rFonts w:ascii="minorHAnsi" w:eastAsia="等线" w:hAnsi="minorHAnsi" w:hint="eastAsia"/>
          <w:color w:val="000000"/>
          <w:sz w:val="22"/>
          <w:szCs w:val="22"/>
        </w:rPr>
      </w:pPr>
      <w:r>
        <w:rPr>
          <w:rFonts w:ascii="宋体" w:hAnsi="宋体" w:cs="宋体" w:hint="eastAsia"/>
          <w:color w:val="000000"/>
          <w:sz w:val="24"/>
          <w:szCs w:val="22"/>
        </w:rPr>
        <w:t>1.核心数据源小时级（不超过4小时）轮巡采集与识别可视；</w:t>
      </w:r>
    </w:p>
    <w:p w14:paraId="784CE45C" w14:textId="77777777" w:rsidR="001B4284" w:rsidRDefault="001B4284" w:rsidP="001B4284">
      <w:pPr>
        <w:tabs>
          <w:tab w:val="left" w:pos="312"/>
        </w:tabs>
        <w:spacing w:line="360" w:lineRule="auto"/>
        <w:rPr>
          <w:rFonts w:ascii="minorHAnsi" w:eastAsia="等线" w:hAnsi="minorHAnsi" w:hint="eastAsia"/>
          <w:color w:val="000000"/>
          <w:sz w:val="22"/>
          <w:szCs w:val="22"/>
        </w:rPr>
      </w:pPr>
      <w:r>
        <w:rPr>
          <w:rFonts w:ascii="宋体" w:hAnsi="宋体" w:cs="宋体" w:hint="eastAsia"/>
          <w:color w:val="000000"/>
          <w:sz w:val="24"/>
          <w:szCs w:val="22"/>
        </w:rPr>
        <w:t>2.咨询、建议声音100%闭环；</w:t>
      </w:r>
    </w:p>
    <w:p w14:paraId="38E18EDD" w14:textId="77777777" w:rsidR="001B4284" w:rsidRDefault="001B4284" w:rsidP="001B4284">
      <w:pPr>
        <w:tabs>
          <w:tab w:val="left" w:pos="312"/>
        </w:tabs>
        <w:spacing w:line="360" w:lineRule="auto"/>
        <w:rPr>
          <w:rFonts w:ascii="minorHAnsi" w:eastAsia="等线" w:hAnsi="minorHAnsi" w:hint="eastAsia"/>
          <w:color w:val="000000"/>
          <w:sz w:val="22"/>
          <w:szCs w:val="22"/>
        </w:rPr>
      </w:pPr>
      <w:r>
        <w:rPr>
          <w:rFonts w:ascii="宋体" w:hAnsi="宋体" w:cs="宋体" w:hint="eastAsia"/>
          <w:color w:val="000000"/>
          <w:sz w:val="24"/>
          <w:szCs w:val="22"/>
        </w:rPr>
        <w:t>3.抱怨声音100%闭环响应；</w:t>
      </w:r>
    </w:p>
    <w:p w14:paraId="40328E6D" w14:textId="77777777" w:rsidR="001B4284" w:rsidRDefault="001B4284" w:rsidP="001B4284">
      <w:pPr>
        <w:tabs>
          <w:tab w:val="left" w:pos="312"/>
        </w:tabs>
        <w:spacing w:line="360" w:lineRule="auto"/>
        <w:rPr>
          <w:rFonts w:ascii="minorHAnsi" w:eastAsia="等线" w:hAnsi="minorHAnsi" w:hint="eastAsia"/>
          <w:color w:val="000000"/>
          <w:sz w:val="22"/>
          <w:szCs w:val="22"/>
        </w:rPr>
      </w:pPr>
      <w:r>
        <w:rPr>
          <w:rFonts w:ascii="宋体" w:hAnsi="宋体" w:cs="宋体" w:hint="eastAsia"/>
          <w:color w:val="000000"/>
          <w:sz w:val="24"/>
          <w:szCs w:val="22"/>
        </w:rPr>
        <w:t>4.VOC采纳率（高价值VOC）≥50%；</w:t>
      </w:r>
    </w:p>
    <w:p w14:paraId="6E8EB2C7" w14:textId="77777777" w:rsidR="001B4284" w:rsidRDefault="001B4284" w:rsidP="001B4284">
      <w:pPr>
        <w:tabs>
          <w:tab w:val="left" w:pos="312"/>
        </w:tabs>
        <w:spacing w:line="360" w:lineRule="auto"/>
        <w:rPr>
          <w:rFonts w:ascii="minorHAnsi" w:eastAsia="等线" w:hAnsi="minorHAnsi" w:hint="eastAsia"/>
          <w:color w:val="000000"/>
          <w:sz w:val="22"/>
          <w:szCs w:val="22"/>
        </w:rPr>
      </w:pPr>
      <w:r>
        <w:rPr>
          <w:rFonts w:ascii="宋体" w:hAnsi="宋体" w:cs="宋体" w:hint="eastAsia"/>
          <w:color w:val="000000"/>
          <w:sz w:val="24"/>
          <w:szCs w:val="22"/>
        </w:rPr>
        <w:t>5.客户声音实时共享闭环（包含各类原声共享、风险预警、报告共享等）；</w:t>
      </w:r>
    </w:p>
    <w:p w14:paraId="736D6B8F" w14:textId="77777777" w:rsidR="001B4284" w:rsidRDefault="001B4284" w:rsidP="001B4284">
      <w:pPr>
        <w:tabs>
          <w:tab w:val="left" w:pos="312"/>
        </w:tabs>
        <w:spacing w:line="360" w:lineRule="auto"/>
        <w:rPr>
          <w:rFonts w:ascii="minorHAnsi" w:eastAsia="等线" w:hAnsi="minorHAnsi" w:hint="eastAsia"/>
          <w:color w:val="000000"/>
          <w:sz w:val="22"/>
          <w:szCs w:val="22"/>
        </w:rPr>
      </w:pPr>
      <w:r>
        <w:rPr>
          <w:rFonts w:ascii="宋体" w:hAnsi="宋体" w:cs="宋体" w:hint="eastAsia"/>
          <w:color w:val="000000"/>
          <w:sz w:val="24"/>
          <w:szCs w:val="22"/>
        </w:rPr>
        <w:t>6.客户声音识别精准度，私域不低于90%，公域不低于85%；语音、视频转文本精准度不低于95%。</w:t>
      </w:r>
    </w:p>
    <w:p w14:paraId="47C4431C" w14:textId="77777777" w:rsidR="001B4284" w:rsidRDefault="001B4284" w:rsidP="001B4284">
      <w:pPr>
        <w:tabs>
          <w:tab w:val="left" w:pos="312"/>
        </w:tabs>
        <w:spacing w:line="360" w:lineRule="auto"/>
        <w:rPr>
          <w:rFonts w:ascii="minorHAnsi" w:eastAsia="等线" w:hAnsi="minorHAnsi" w:hint="eastAsia"/>
          <w:color w:val="000000"/>
          <w:sz w:val="22"/>
          <w:szCs w:val="22"/>
        </w:rPr>
      </w:pPr>
      <w:r>
        <w:rPr>
          <w:rFonts w:ascii="宋体" w:hAnsi="宋体" w:cs="宋体" w:hint="eastAsia"/>
          <w:color w:val="000000"/>
          <w:sz w:val="24"/>
          <w:szCs w:val="22"/>
        </w:rPr>
        <w:t>7.所有指标达成目标按项目过程中最高定义要求计算。</w:t>
      </w:r>
    </w:p>
    <w:p w14:paraId="4F4F743E" w14:textId="77777777" w:rsidR="001B4284" w:rsidRDefault="001B4284" w:rsidP="001B4284">
      <w:pPr>
        <w:spacing w:line="360" w:lineRule="auto"/>
        <w:rPr>
          <w:rFonts w:ascii="minorHAnsi" w:eastAsia="等线" w:hAnsi="minorHAnsi" w:hint="eastAsia"/>
          <w:color w:val="000000"/>
          <w:sz w:val="22"/>
          <w:szCs w:val="22"/>
        </w:rPr>
      </w:pPr>
      <w:r>
        <w:rPr>
          <w:rFonts w:ascii="宋体" w:hAnsi="宋体" w:cs="宋体" w:hint="eastAsia"/>
          <w:color w:val="000000"/>
          <w:sz w:val="24"/>
          <w:szCs w:val="22"/>
        </w:rPr>
        <w:t> </w:t>
      </w:r>
    </w:p>
    <w:p w14:paraId="362B5E05" w14:textId="77777777" w:rsidR="001B4284" w:rsidRDefault="001B4284" w:rsidP="001B4284">
      <w:pPr>
        <w:keepNext/>
        <w:keepLines/>
        <w:spacing w:before="20" w:after="20" w:line="360" w:lineRule="auto"/>
        <w:outlineLvl w:val="1"/>
        <w:rPr>
          <w:rFonts w:ascii="minorHAnsi" w:eastAsia="等线" w:hAnsi="minorHAnsi" w:hint="eastAsia"/>
          <w:b/>
          <w:bCs/>
          <w:color w:val="1A1A1A"/>
          <w:sz w:val="32"/>
          <w:szCs w:val="32"/>
        </w:rPr>
      </w:pPr>
      <w:r>
        <w:rPr>
          <w:rFonts w:ascii="宋体" w:hAnsi="宋体" w:cs="宋体" w:hint="eastAsia"/>
          <w:b/>
          <w:bCs/>
          <w:color w:val="000000"/>
          <w:sz w:val="24"/>
          <w:szCs w:val="32"/>
        </w:rPr>
        <w:t>2、分项目标</w:t>
      </w:r>
    </w:p>
    <w:p w14:paraId="38C2A415" w14:textId="77777777" w:rsidR="001B4284" w:rsidRDefault="001B4284" w:rsidP="001B4284">
      <w:pPr>
        <w:spacing w:before="20" w:after="20" w:line="360" w:lineRule="auto"/>
        <w:rPr>
          <w:rFonts w:ascii="minorHAnsi" w:eastAsia="等线" w:hAnsi="minorHAnsi" w:hint="eastAsia"/>
          <w:color w:val="333333"/>
          <w:sz w:val="22"/>
          <w:szCs w:val="22"/>
        </w:rPr>
      </w:pPr>
      <w:r>
        <w:rPr>
          <w:rFonts w:ascii="宋体" w:hAnsi="宋体" w:cs="宋体" w:hint="eastAsia"/>
          <w:color w:val="000000"/>
          <w:sz w:val="24"/>
          <w:szCs w:val="22"/>
        </w:rPr>
        <w:t>在严格遵守《中华人民共和国网络安全法》、《中华人民共和国数据安全法》、《中华人民共和国个人信息保护法》等相关安全法律法规的基础上，实现如下内容：</w:t>
      </w:r>
    </w:p>
    <w:p w14:paraId="1E1D914C" w14:textId="77777777" w:rsidR="001B4284" w:rsidRDefault="001B4284" w:rsidP="001B4284">
      <w:pPr>
        <w:spacing w:line="360" w:lineRule="auto"/>
        <w:rPr>
          <w:rFonts w:ascii="minorHAnsi" w:eastAsia="等线" w:hAnsi="minorHAnsi" w:hint="eastAsia"/>
          <w:color w:val="333333"/>
          <w:sz w:val="22"/>
          <w:szCs w:val="22"/>
        </w:rPr>
      </w:pPr>
      <w:r>
        <w:rPr>
          <w:rFonts w:ascii="宋体" w:hAnsi="宋体" w:cs="宋体" w:hint="eastAsia"/>
          <w:b/>
          <w:color w:val="000000"/>
          <w:sz w:val="24"/>
          <w:szCs w:val="22"/>
        </w:rPr>
        <w:t>目标1：数据源丰富</w:t>
      </w:r>
    </w:p>
    <w:p w14:paraId="6F5BD803" w14:textId="77777777" w:rsidR="001B4284" w:rsidRDefault="001B4284" w:rsidP="001B4284">
      <w:pPr>
        <w:spacing w:line="360" w:lineRule="auto"/>
        <w:rPr>
          <w:rFonts w:ascii="minorHAnsi" w:eastAsia="等线" w:hAnsi="minorHAnsi" w:hint="eastAsia"/>
          <w:color w:val="000000"/>
          <w:sz w:val="22"/>
          <w:szCs w:val="22"/>
        </w:rPr>
      </w:pPr>
      <w:r>
        <w:rPr>
          <w:rFonts w:ascii="宋体" w:hAnsi="宋体" w:cs="宋体" w:hint="eastAsia"/>
          <w:color w:val="000000"/>
          <w:sz w:val="24"/>
          <w:szCs w:val="22"/>
        </w:rPr>
        <w:t>1）私域数据全渠道覆盖：接入长安引力、长安启源、长安凯程、深蓝汽车、阿维塔品牌下相关内部数据，包含但不限于智慧交互中心系统数据、各品牌APP、</w:t>
      </w:r>
      <w:r>
        <w:rPr>
          <w:rFonts w:ascii="宋体" w:hAnsi="宋体" w:cs="宋体" w:hint="eastAsia"/>
          <w:color w:val="000000"/>
          <w:sz w:val="24"/>
          <w:szCs w:val="22"/>
        </w:rPr>
        <w:lastRenderedPageBreak/>
        <w:t>云图系统（三包工单数据）、车机端、新直评系统、调研问卷系统数据、长安员工反馈数据（需项目建设）、CDP社群数据、体验官社群数据、短信平台数据等。</w:t>
      </w:r>
    </w:p>
    <w:p w14:paraId="317AEF44" w14:textId="77777777" w:rsidR="001B4284" w:rsidRDefault="001B4284" w:rsidP="001B4284">
      <w:pPr>
        <w:spacing w:line="360" w:lineRule="auto"/>
        <w:rPr>
          <w:rFonts w:ascii="minorHAnsi" w:eastAsia="等线" w:hAnsi="minorHAnsi" w:hint="eastAsia"/>
          <w:color w:val="000000"/>
          <w:sz w:val="22"/>
          <w:szCs w:val="22"/>
        </w:rPr>
      </w:pPr>
      <w:r>
        <w:rPr>
          <w:rFonts w:ascii="宋体" w:hAnsi="宋体" w:cs="宋体" w:hint="eastAsia"/>
          <w:color w:val="000000"/>
          <w:sz w:val="24"/>
          <w:szCs w:val="22"/>
        </w:rPr>
        <w:t>2）拓展公域主流渠道：拓展主流社媒和新媒体渠道，以及汽车媒体网站、用户投诉与维权平台、政府属性媒体的数据源。</w:t>
      </w:r>
    </w:p>
    <w:p w14:paraId="5439C710" w14:textId="77777777" w:rsidR="001B4284" w:rsidRDefault="001B4284" w:rsidP="001B4284">
      <w:pPr>
        <w:spacing w:line="360" w:lineRule="auto"/>
        <w:rPr>
          <w:rFonts w:ascii="minorHAnsi" w:eastAsia="等线" w:hAnsi="minorHAnsi" w:hint="eastAsia"/>
          <w:color w:val="000000"/>
          <w:sz w:val="22"/>
          <w:szCs w:val="22"/>
        </w:rPr>
      </w:pPr>
      <w:r>
        <w:rPr>
          <w:rFonts w:ascii="宋体" w:hAnsi="宋体" w:cs="宋体" w:hint="eastAsia"/>
          <w:color w:val="000000"/>
          <w:sz w:val="24"/>
          <w:szCs w:val="22"/>
        </w:rPr>
        <w:t>3）语音、视频类别数据源转译后接入。</w:t>
      </w:r>
    </w:p>
    <w:p w14:paraId="479695F7" w14:textId="77777777" w:rsidR="001B4284" w:rsidRDefault="001B4284" w:rsidP="001B4284">
      <w:pPr>
        <w:spacing w:line="360" w:lineRule="auto"/>
        <w:rPr>
          <w:rFonts w:ascii="minorHAnsi" w:eastAsia="等线" w:hAnsi="minorHAnsi" w:hint="eastAsia"/>
          <w:color w:val="000000"/>
          <w:sz w:val="22"/>
          <w:szCs w:val="22"/>
        </w:rPr>
      </w:pPr>
      <w:r>
        <w:rPr>
          <w:rFonts w:ascii="宋体" w:hAnsi="宋体" w:cs="宋体" w:hint="eastAsia"/>
          <w:b/>
          <w:color w:val="000000"/>
          <w:sz w:val="24"/>
          <w:szCs w:val="22"/>
        </w:rPr>
        <w:t>目标2：数据时效性</w:t>
      </w:r>
    </w:p>
    <w:p w14:paraId="770406CF" w14:textId="77777777" w:rsidR="001B4284" w:rsidRDefault="001B4284" w:rsidP="001B4284">
      <w:pPr>
        <w:spacing w:before="60" w:after="60"/>
        <w:jc w:val="left"/>
        <w:rPr>
          <w:rFonts w:ascii="minorHAnsi" w:eastAsia="等线" w:hAnsi="minorHAnsi" w:hint="eastAsia"/>
          <w:color w:val="000000"/>
          <w:sz w:val="22"/>
          <w:szCs w:val="22"/>
        </w:rPr>
      </w:pPr>
      <w:r>
        <w:rPr>
          <w:rFonts w:ascii="宋体" w:hAnsi="宋体" w:cs="宋体" w:hint="eastAsia"/>
          <w:color w:val="000000"/>
          <w:sz w:val="22"/>
          <w:szCs w:val="22"/>
        </w:rPr>
        <w:t>1）所有数据采集最长时间不超过T+1，即次日内完成数据采集和初步处理，且及时（8点00前）在前端可视化准确呈现；</w:t>
      </w:r>
    </w:p>
    <w:p w14:paraId="70862A7B" w14:textId="77777777" w:rsidR="001B4284" w:rsidRDefault="001B4284" w:rsidP="001B4284">
      <w:pPr>
        <w:spacing w:line="360" w:lineRule="auto"/>
        <w:rPr>
          <w:rFonts w:ascii="minorHAnsi" w:eastAsia="等线" w:hAnsi="minorHAnsi" w:hint="eastAsia"/>
          <w:color w:val="000000"/>
          <w:sz w:val="22"/>
          <w:szCs w:val="22"/>
        </w:rPr>
      </w:pPr>
      <w:r>
        <w:rPr>
          <w:rFonts w:ascii="宋体" w:hAnsi="宋体" w:cs="宋体" w:hint="eastAsia"/>
          <w:color w:val="000000"/>
          <w:sz w:val="22"/>
          <w:szCs w:val="22"/>
        </w:rPr>
        <w:t>2）核心数据渠道T+小时级采集，满足微批调度等方式（数据源、时间等范围可设定），实现核心数据源小时级（最长不超过4小时）完成所有数据源增量或变量的轮巡采集与识别可视，确保关键客户声音、关键指标信息、关键业务场景信息能够被迅速采集、分析并用于处理闭环及决策支持，具体时间节点要求为每日8:00、12:00、16:00、20:00完成增量或变化数据更新。</w:t>
      </w:r>
    </w:p>
    <w:p w14:paraId="6618B77A" w14:textId="77777777" w:rsidR="001B4284" w:rsidRDefault="001B4284" w:rsidP="001B4284">
      <w:pPr>
        <w:spacing w:line="360" w:lineRule="auto"/>
        <w:rPr>
          <w:rFonts w:ascii="minorHAnsi" w:eastAsia="等线" w:hAnsi="minorHAnsi" w:hint="eastAsia"/>
          <w:color w:val="000000"/>
          <w:sz w:val="22"/>
          <w:szCs w:val="22"/>
        </w:rPr>
      </w:pPr>
      <w:r>
        <w:rPr>
          <w:rFonts w:ascii="宋体" w:hAnsi="宋体" w:cs="宋体" w:hint="eastAsia"/>
          <w:b/>
          <w:color w:val="000000"/>
          <w:sz w:val="24"/>
          <w:szCs w:val="22"/>
        </w:rPr>
        <w:t>目标3：精准度提升</w:t>
      </w:r>
    </w:p>
    <w:p w14:paraId="5D43BAD4" w14:textId="77777777" w:rsidR="001B4284" w:rsidRDefault="001B4284" w:rsidP="001B4284">
      <w:pPr>
        <w:spacing w:line="360" w:lineRule="auto"/>
        <w:rPr>
          <w:rFonts w:ascii="宋体" w:hAnsi="宋体" w:cs="宋体"/>
          <w:color w:val="000000"/>
          <w:sz w:val="22"/>
          <w:szCs w:val="22"/>
        </w:rPr>
      </w:pPr>
      <w:r>
        <w:rPr>
          <w:rFonts w:ascii="宋体" w:hAnsi="宋体" w:cs="宋体" w:hint="eastAsia"/>
          <w:color w:val="000000"/>
          <w:sz w:val="22"/>
          <w:szCs w:val="22"/>
        </w:rPr>
        <w:t>1）视频、音频普通话语音识别准确率：≥95%；</w:t>
      </w:r>
    </w:p>
    <w:p w14:paraId="0A634C5B" w14:textId="77777777" w:rsidR="001B4284" w:rsidRDefault="001B4284" w:rsidP="001B4284">
      <w:pPr>
        <w:spacing w:line="360" w:lineRule="auto"/>
        <w:rPr>
          <w:rFonts w:ascii="宋体" w:hAnsi="宋体" w:cs="宋体"/>
          <w:color w:val="000000"/>
          <w:sz w:val="22"/>
          <w:szCs w:val="22"/>
        </w:rPr>
      </w:pPr>
      <w:r>
        <w:rPr>
          <w:rFonts w:ascii="宋体" w:hAnsi="宋体" w:cs="宋体" w:hint="eastAsia"/>
          <w:color w:val="000000"/>
          <w:sz w:val="22"/>
          <w:szCs w:val="22"/>
        </w:rPr>
        <w:t>2）精准率：≥85%（公域）、≥90%（私域）</w:t>
      </w:r>
    </w:p>
    <w:p w14:paraId="1E7503C5" w14:textId="77777777" w:rsidR="001B4284" w:rsidRDefault="001B4284" w:rsidP="001B4284">
      <w:pPr>
        <w:spacing w:line="360" w:lineRule="auto"/>
        <w:rPr>
          <w:rFonts w:ascii="宋体" w:hAnsi="宋体" w:cs="宋体"/>
          <w:color w:val="000000"/>
          <w:sz w:val="22"/>
          <w:szCs w:val="22"/>
        </w:rPr>
      </w:pPr>
      <w:r>
        <w:rPr>
          <w:rFonts w:ascii="宋体" w:hAnsi="宋体" w:cs="宋体" w:hint="eastAsia"/>
          <w:color w:val="000000"/>
          <w:sz w:val="22"/>
          <w:szCs w:val="22"/>
        </w:rPr>
        <w:t>3）召回率：≥85%</w:t>
      </w:r>
    </w:p>
    <w:p w14:paraId="0A1E65B3" w14:textId="77777777" w:rsidR="001B4284" w:rsidRDefault="001B4284" w:rsidP="001B4284">
      <w:pPr>
        <w:spacing w:line="360" w:lineRule="auto"/>
        <w:rPr>
          <w:rFonts w:ascii="宋体" w:hAnsi="宋体" w:cs="宋体"/>
          <w:color w:val="000000"/>
          <w:sz w:val="22"/>
          <w:szCs w:val="22"/>
          <w:shd w:val="clear" w:color="auto" w:fill="FFFF00"/>
        </w:rPr>
      </w:pPr>
      <w:r>
        <w:rPr>
          <w:rFonts w:ascii="宋体" w:hAnsi="宋体" w:cs="宋体" w:hint="eastAsia"/>
          <w:color w:val="000000"/>
          <w:sz w:val="22"/>
          <w:szCs w:val="22"/>
          <w:shd w:val="clear" w:color="auto" w:fill="FFFF00"/>
        </w:rPr>
        <w:t>4）OCR文本识别准确率：≥90%</w:t>
      </w:r>
    </w:p>
    <w:p w14:paraId="4B30424B" w14:textId="77777777" w:rsidR="001B4284" w:rsidRDefault="001B4284" w:rsidP="001B4284">
      <w:pPr>
        <w:spacing w:line="360" w:lineRule="auto"/>
        <w:rPr>
          <w:rFonts w:ascii="minorHAnsi" w:eastAsia="等线" w:hAnsi="minorHAnsi" w:hint="eastAsia"/>
          <w:color w:val="000000"/>
          <w:sz w:val="22"/>
          <w:szCs w:val="22"/>
        </w:rPr>
      </w:pPr>
      <w:r>
        <w:rPr>
          <w:rFonts w:ascii="宋体" w:hAnsi="宋体" w:cs="宋体" w:hint="eastAsia"/>
          <w:b/>
          <w:color w:val="000000"/>
          <w:sz w:val="24"/>
          <w:szCs w:val="22"/>
        </w:rPr>
        <w:t>目标4：数据服务能力</w:t>
      </w:r>
    </w:p>
    <w:p w14:paraId="156C0EEA" w14:textId="77777777" w:rsidR="001B4284" w:rsidRDefault="001B4284" w:rsidP="001B4284">
      <w:pPr>
        <w:spacing w:line="360" w:lineRule="auto"/>
        <w:rPr>
          <w:rFonts w:ascii="minorHAnsi" w:eastAsia="等线" w:hAnsi="minorHAnsi" w:hint="eastAsia"/>
          <w:color w:val="000000"/>
          <w:sz w:val="22"/>
          <w:szCs w:val="22"/>
        </w:rPr>
      </w:pPr>
      <w:r>
        <w:rPr>
          <w:rFonts w:ascii="宋体" w:hAnsi="宋体" w:cs="宋体" w:hint="eastAsia"/>
          <w:b/>
          <w:color w:val="000000"/>
          <w:sz w:val="24"/>
          <w:szCs w:val="22"/>
          <w:shd w:val="clear" w:color="auto" w:fill="FFFF00"/>
        </w:rPr>
        <w:t>1）智能问数：</w:t>
      </w:r>
      <w:r>
        <w:rPr>
          <w:rFonts w:ascii="宋体" w:hAnsi="宋体" w:cs="宋体" w:hint="eastAsia"/>
          <w:color w:val="000000"/>
          <w:sz w:val="24"/>
          <w:szCs w:val="22"/>
        </w:rPr>
        <w:t>提供问答式数据查询，结合AI大模型的意图识别和逻辑推理能力以及客户之声（VOC）系统的数据分析能力，用户能够通过文字指令快速获得所需数据和可视化报表。</w:t>
      </w:r>
    </w:p>
    <w:p w14:paraId="6D84EE69" w14:textId="77777777" w:rsidR="001B4284" w:rsidRDefault="001B4284" w:rsidP="001B4284">
      <w:pPr>
        <w:spacing w:line="360" w:lineRule="auto"/>
        <w:rPr>
          <w:rFonts w:ascii="minorHAnsi" w:eastAsia="等线" w:hAnsi="minorHAnsi" w:hint="eastAsia"/>
          <w:color w:val="333333"/>
          <w:sz w:val="22"/>
          <w:szCs w:val="22"/>
        </w:rPr>
      </w:pPr>
      <w:r>
        <w:rPr>
          <w:rFonts w:ascii="宋体" w:hAnsi="宋体" w:cs="宋体" w:hint="eastAsia"/>
          <w:b/>
          <w:color w:val="000000"/>
          <w:sz w:val="24"/>
          <w:szCs w:val="22"/>
          <w:shd w:val="clear" w:color="auto" w:fill="FFFF00"/>
        </w:rPr>
        <w:t>2）智能报告：</w:t>
      </w:r>
      <w:r>
        <w:rPr>
          <w:rFonts w:ascii="宋体" w:hAnsi="宋体" w:cs="宋体" w:hint="eastAsia"/>
          <w:color w:val="000000"/>
          <w:sz w:val="24"/>
          <w:szCs w:val="22"/>
        </w:rPr>
        <w:t>满足基于不同主体关键词自定义输入，形成周度、月度、年度期刊；基于场景自动提取关键信息，包括情感倾向、热点话题，并生成报告结论。支持结合报告洞察提问，AI结合客户原声生成进一步结论。</w:t>
      </w:r>
      <w:r>
        <w:rPr>
          <w:rFonts w:ascii="宋体" w:hAnsi="宋体" w:cs="宋体" w:hint="eastAsia"/>
          <w:color w:val="FF0000"/>
          <w:sz w:val="24"/>
          <w:szCs w:val="22"/>
          <w:shd w:val="clear" w:color="auto" w:fill="FFFF00"/>
        </w:rPr>
        <w:t>报告形式包括：word、pdf、PPT、视频、图片等</w:t>
      </w:r>
    </w:p>
    <w:p w14:paraId="1FBB3652" w14:textId="77777777" w:rsidR="001B4284" w:rsidRDefault="001B4284" w:rsidP="001B4284">
      <w:pPr>
        <w:spacing w:line="360" w:lineRule="auto"/>
        <w:rPr>
          <w:rFonts w:ascii="minorHAnsi" w:eastAsia="等线" w:hAnsi="minorHAnsi" w:hint="eastAsia"/>
          <w:color w:val="000000"/>
          <w:sz w:val="22"/>
          <w:szCs w:val="22"/>
        </w:rPr>
      </w:pPr>
      <w:r>
        <w:rPr>
          <w:rFonts w:ascii="宋体" w:hAnsi="宋体" w:cs="宋体" w:hint="eastAsia"/>
          <w:b/>
          <w:color w:val="000000"/>
          <w:sz w:val="24"/>
          <w:szCs w:val="22"/>
        </w:rPr>
        <w:t>3）差异化主页：</w:t>
      </w:r>
      <w:r>
        <w:rPr>
          <w:rFonts w:ascii="宋体" w:hAnsi="宋体" w:cs="宋体" w:hint="eastAsia"/>
          <w:color w:val="000000"/>
          <w:sz w:val="24"/>
          <w:szCs w:val="22"/>
        </w:rPr>
        <w:t>能够根据用户账号信息，如角色岗位、职级和订阅、关注的场景设置等，定制并展示相关内容的个性化主页系统，差异化展示包含分析总结的洞察内容；</w:t>
      </w:r>
    </w:p>
    <w:p w14:paraId="6C1FAB26" w14:textId="77777777" w:rsidR="001B4284" w:rsidRDefault="001B4284" w:rsidP="001B4284">
      <w:pPr>
        <w:spacing w:line="360" w:lineRule="auto"/>
        <w:rPr>
          <w:rFonts w:ascii="宋体" w:hAnsi="宋体" w:cs="宋体"/>
          <w:color w:val="000000"/>
          <w:sz w:val="24"/>
          <w:szCs w:val="22"/>
        </w:rPr>
      </w:pPr>
      <w:r>
        <w:rPr>
          <w:rFonts w:ascii="宋体" w:hAnsi="宋体" w:cs="宋体" w:hint="eastAsia"/>
          <w:b/>
          <w:color w:val="000000"/>
          <w:sz w:val="24"/>
          <w:szCs w:val="22"/>
        </w:rPr>
        <w:t>4）智能回评：</w:t>
      </w:r>
      <w:r>
        <w:rPr>
          <w:rFonts w:ascii="宋体" w:hAnsi="宋体" w:cs="宋体" w:hint="eastAsia"/>
          <w:color w:val="000000"/>
          <w:sz w:val="24"/>
          <w:szCs w:val="22"/>
        </w:rPr>
        <w:t>AI自动生成话术并自动回复评论，人性化回复、口碑风向引导等，赋能VOC运营组或AI客服快速回帖。应具备回评内容安全审核工具和机制，保</w:t>
      </w:r>
      <w:r>
        <w:rPr>
          <w:rFonts w:ascii="宋体" w:hAnsi="宋体" w:cs="宋体" w:hint="eastAsia"/>
          <w:color w:val="000000"/>
          <w:sz w:val="24"/>
          <w:szCs w:val="22"/>
        </w:rPr>
        <w:lastRenderedPageBreak/>
        <w:t>证内容遵守国家相关法律法规及道德伦理要求，可支持追溯回评内容、实时人工修正</w:t>
      </w:r>
    </w:p>
    <w:p w14:paraId="15F5B5F6" w14:textId="77777777" w:rsidR="001B4284" w:rsidRDefault="001B4284" w:rsidP="001B4284">
      <w:pPr>
        <w:spacing w:line="360" w:lineRule="auto"/>
        <w:rPr>
          <w:rFonts w:ascii="宋体" w:hAnsi="宋体" w:cs="宋体"/>
          <w:color w:val="000000"/>
          <w:sz w:val="24"/>
          <w:szCs w:val="22"/>
        </w:rPr>
      </w:pPr>
      <w:r>
        <w:rPr>
          <w:rFonts w:ascii="宋体" w:hAnsi="宋体" w:cs="宋体" w:hint="eastAsia"/>
          <w:b/>
          <w:color w:val="000000"/>
          <w:sz w:val="24"/>
          <w:szCs w:val="22"/>
        </w:rPr>
        <w:t>5）移动端：</w:t>
      </w:r>
      <w:r>
        <w:rPr>
          <w:rFonts w:ascii="宋体" w:hAnsi="宋体" w:cs="宋体" w:hint="eastAsia"/>
          <w:color w:val="000000"/>
          <w:sz w:val="24"/>
          <w:szCs w:val="22"/>
        </w:rPr>
        <w:t>支持功能包含但不限于异常提醒、总览看板、任务下发、预警监控、报告共享、闭环跟踪；主页重点聚焦各业务洞察场景的可视化页面，实现移动端和PC端的差异化个性主页。</w:t>
      </w:r>
    </w:p>
    <w:p w14:paraId="0E525A3D" w14:textId="77777777" w:rsidR="001B4284" w:rsidRDefault="001B4284" w:rsidP="001B4284">
      <w:pPr>
        <w:spacing w:line="360" w:lineRule="auto"/>
        <w:rPr>
          <w:rFonts w:ascii="minorHAnsi" w:eastAsia="等线" w:hAnsi="minorHAnsi" w:hint="eastAsia"/>
          <w:color w:val="000000"/>
          <w:sz w:val="22"/>
          <w:szCs w:val="22"/>
        </w:rPr>
      </w:pPr>
      <w:r>
        <w:rPr>
          <w:rFonts w:ascii="宋体" w:hAnsi="宋体" w:cs="宋体" w:hint="eastAsia"/>
          <w:b/>
          <w:color w:val="000000"/>
          <w:sz w:val="24"/>
          <w:szCs w:val="22"/>
        </w:rPr>
        <w:t>目标5：VOC闭环及评价管理</w:t>
      </w:r>
    </w:p>
    <w:p w14:paraId="085C8EA9" w14:textId="77777777" w:rsidR="001B4284" w:rsidRDefault="001B4284" w:rsidP="001B4284">
      <w:pPr>
        <w:spacing w:line="360" w:lineRule="auto"/>
        <w:rPr>
          <w:rFonts w:ascii="minorHAnsi" w:eastAsia="等线" w:hAnsi="minorHAnsi" w:hint="eastAsia"/>
          <w:color w:val="000000"/>
          <w:sz w:val="22"/>
          <w:szCs w:val="22"/>
        </w:rPr>
      </w:pPr>
      <w:r>
        <w:rPr>
          <w:rFonts w:ascii="宋体" w:hAnsi="宋体" w:cs="宋体" w:hint="eastAsia"/>
          <w:color w:val="000000"/>
          <w:sz w:val="24"/>
          <w:szCs w:val="22"/>
        </w:rPr>
        <w:t>1）支持标准化API接口与其他业务系统进行信息互通，业务端有共享门户支持字段级（数据级）、报表级、报告级信息获取、订阅以及处置结果回传。</w:t>
      </w:r>
    </w:p>
    <w:p w14:paraId="61D99B38" w14:textId="77777777" w:rsidR="001B4284" w:rsidRDefault="001B4284" w:rsidP="001B4284">
      <w:pPr>
        <w:spacing w:line="360" w:lineRule="auto"/>
        <w:rPr>
          <w:rFonts w:ascii="minorHAnsi" w:eastAsia="等线" w:hAnsi="minorHAnsi" w:hint="eastAsia"/>
          <w:color w:val="000000"/>
          <w:sz w:val="22"/>
          <w:szCs w:val="22"/>
        </w:rPr>
      </w:pPr>
      <w:r>
        <w:rPr>
          <w:rFonts w:ascii="宋体" w:hAnsi="宋体" w:cs="宋体" w:hint="eastAsia"/>
          <w:color w:val="000000"/>
          <w:sz w:val="24"/>
          <w:szCs w:val="22"/>
        </w:rPr>
        <w:t> </w:t>
      </w:r>
    </w:p>
    <w:p w14:paraId="7424AB87" w14:textId="77777777" w:rsidR="001B4284" w:rsidRDefault="001B4284" w:rsidP="001B4284">
      <w:pPr>
        <w:keepNext/>
        <w:keepLines/>
        <w:spacing w:before="20" w:after="20" w:line="360" w:lineRule="auto"/>
        <w:outlineLvl w:val="1"/>
        <w:rPr>
          <w:rFonts w:ascii="minorHAnsi" w:eastAsia="等线" w:hAnsi="minorHAnsi" w:hint="eastAsia"/>
          <w:b/>
          <w:bCs/>
          <w:color w:val="000000"/>
          <w:sz w:val="32"/>
          <w:szCs w:val="32"/>
        </w:rPr>
      </w:pPr>
      <w:commentRangeStart w:id="278"/>
      <w:commentRangeStart w:id="279"/>
      <w:r>
        <w:rPr>
          <w:rFonts w:ascii="宋体" w:hAnsi="宋体" w:cs="宋体" w:hint="eastAsia"/>
          <w:b/>
          <w:bCs/>
          <w:color w:val="000000"/>
          <w:sz w:val="24"/>
          <w:szCs w:val="32"/>
        </w:rPr>
        <w:t>3、项目建设内容与规划目标</w:t>
      </w:r>
      <w:commentRangeEnd w:id="278"/>
      <w:r w:rsidR="005A0AAB">
        <w:rPr>
          <w:rStyle w:val="aff3"/>
        </w:rPr>
        <w:commentReference w:id="278"/>
      </w:r>
      <w:commentRangeEnd w:id="279"/>
      <w:r w:rsidR="00B57651">
        <w:rPr>
          <w:rStyle w:val="aff3"/>
        </w:rPr>
        <w:commentReference w:id="279"/>
      </w:r>
    </w:p>
    <w:p w14:paraId="3DD5415F" w14:textId="77777777" w:rsidR="001B4284" w:rsidRDefault="001B4284" w:rsidP="001B4284">
      <w:pPr>
        <w:numPr>
          <w:ilvl w:val="0"/>
          <w:numId w:val="16"/>
        </w:numPr>
        <w:snapToGrid w:val="0"/>
        <w:spacing w:before="60" w:after="60" w:line="360" w:lineRule="auto"/>
        <w:jc w:val="left"/>
        <w:rPr>
          <w:rFonts w:ascii="宋体" w:hAnsi="宋体" w:cs="宋体"/>
          <w:color w:val="000000"/>
          <w:sz w:val="22"/>
          <w:szCs w:val="22"/>
        </w:rPr>
      </w:pPr>
      <w:r>
        <w:rPr>
          <w:rFonts w:ascii="宋体" w:hAnsi="宋体" w:cs="宋体" w:hint="eastAsia"/>
          <w:color w:val="000000"/>
          <w:sz w:val="24"/>
          <w:szCs w:val="22"/>
        </w:rPr>
        <w:t>6月30日优先完成需求BRD和PRD的评审：项目建设内容和目标除本技术要求文档规定范围外，需同时满足现有长安汽车客户之声VOC平台所具备功能、项目调研需求、PRD技术文档要求，及UAT过程中bug与优化需求。且涉及业务需求中未提及的基础功能能力，项目产品经理需基于主流程和功能的完整性、顺畅性进一步提出补充完善；</w:t>
      </w:r>
    </w:p>
    <w:p w14:paraId="39399F92" w14:textId="77777777" w:rsidR="001B4284" w:rsidRDefault="001B4284" w:rsidP="001B4284">
      <w:pPr>
        <w:numPr>
          <w:ilvl w:val="0"/>
          <w:numId w:val="16"/>
        </w:numPr>
        <w:snapToGrid w:val="0"/>
        <w:spacing w:before="60" w:after="60" w:line="360" w:lineRule="auto"/>
        <w:jc w:val="left"/>
        <w:rPr>
          <w:rFonts w:ascii="宋体" w:hAnsi="宋体" w:cs="宋体"/>
          <w:color w:val="000000"/>
          <w:sz w:val="22"/>
          <w:szCs w:val="22"/>
        </w:rPr>
      </w:pPr>
      <w:r>
        <w:rPr>
          <w:rFonts w:ascii="宋体" w:hAnsi="宋体" w:cs="宋体" w:hint="eastAsia"/>
          <w:color w:val="000000"/>
          <w:sz w:val="24"/>
          <w:szCs w:val="22"/>
        </w:rPr>
        <w:t>7月30前，优先完成：</w:t>
      </w:r>
    </w:p>
    <w:p w14:paraId="72AB7782" w14:textId="77777777" w:rsidR="001B4284" w:rsidRDefault="001B4284" w:rsidP="001B4284">
      <w:pPr>
        <w:spacing w:line="360" w:lineRule="auto"/>
        <w:rPr>
          <w:rFonts w:ascii="minorHAnsi" w:eastAsia="等线" w:hAnsi="minorHAnsi" w:hint="eastAsia"/>
          <w:color w:val="000000"/>
          <w:sz w:val="22"/>
          <w:szCs w:val="22"/>
        </w:rPr>
      </w:pPr>
      <w:r>
        <w:rPr>
          <w:rFonts w:ascii="宋体" w:hAnsi="宋体" w:cs="宋体" w:hint="eastAsia"/>
          <w:color w:val="000000"/>
          <w:sz w:val="24"/>
          <w:szCs w:val="22"/>
        </w:rPr>
        <w:t>①核心数据接入，数据清洗，前端可视化应用；</w:t>
      </w:r>
    </w:p>
    <w:p w14:paraId="37149D67" w14:textId="77777777" w:rsidR="001B4284" w:rsidRDefault="001B4284" w:rsidP="001B4284">
      <w:pPr>
        <w:spacing w:line="360" w:lineRule="auto"/>
        <w:rPr>
          <w:rFonts w:ascii="宋体" w:hAnsi="宋体" w:cs="宋体"/>
          <w:color w:val="000000"/>
          <w:sz w:val="24"/>
          <w:szCs w:val="22"/>
        </w:rPr>
      </w:pPr>
      <w:r>
        <w:rPr>
          <w:rFonts w:ascii="宋体" w:hAnsi="宋体" w:cs="宋体" w:hint="eastAsia"/>
          <w:color w:val="000000"/>
          <w:sz w:val="24"/>
          <w:szCs w:val="22"/>
        </w:rPr>
        <w:t>②大语言模型直接问数分析上线。</w:t>
      </w:r>
    </w:p>
    <w:p w14:paraId="2CE756E7" w14:textId="77777777" w:rsidR="001B4284" w:rsidRDefault="001B4284" w:rsidP="001B4284">
      <w:pPr>
        <w:spacing w:line="360" w:lineRule="auto"/>
        <w:rPr>
          <w:rFonts w:ascii="minorHAnsi" w:eastAsia="等线" w:hAnsi="minorHAnsi" w:hint="eastAsia"/>
          <w:color w:val="000000"/>
          <w:sz w:val="22"/>
          <w:szCs w:val="22"/>
        </w:rPr>
      </w:pPr>
      <w:r>
        <w:rPr>
          <w:rFonts w:ascii="宋体" w:hAnsi="宋体" w:cs="宋体" w:hint="eastAsia"/>
          <w:color w:val="000000"/>
          <w:sz w:val="24"/>
          <w:szCs w:val="22"/>
        </w:rPr>
        <w:t>③客户体验统一代码的制定。</w:t>
      </w:r>
    </w:p>
    <w:p w14:paraId="41FDB7A1" w14:textId="77777777" w:rsidR="001B4284" w:rsidRDefault="001B4284" w:rsidP="001B4284">
      <w:pPr>
        <w:numPr>
          <w:ilvl w:val="0"/>
          <w:numId w:val="16"/>
        </w:numPr>
        <w:snapToGrid w:val="0"/>
        <w:spacing w:before="60" w:after="60" w:line="360" w:lineRule="auto"/>
        <w:jc w:val="left"/>
        <w:rPr>
          <w:rFonts w:ascii="宋体" w:hAnsi="宋体" w:cs="宋体"/>
          <w:color w:val="000000"/>
          <w:sz w:val="22"/>
          <w:szCs w:val="22"/>
        </w:rPr>
      </w:pPr>
      <w:r>
        <w:rPr>
          <w:rFonts w:ascii="宋体" w:hAnsi="宋体" w:cs="宋体" w:hint="eastAsia"/>
          <w:color w:val="000000"/>
          <w:sz w:val="24"/>
          <w:szCs w:val="22"/>
        </w:rPr>
        <w:t>8月30日前，优先完成：</w:t>
      </w:r>
    </w:p>
    <w:p w14:paraId="3D7A81EA" w14:textId="77777777" w:rsidR="001B4284" w:rsidRDefault="001B4284" w:rsidP="001B4284">
      <w:pPr>
        <w:spacing w:line="360" w:lineRule="auto"/>
        <w:rPr>
          <w:rFonts w:ascii="minorHAnsi" w:eastAsia="等线" w:hAnsi="minorHAnsi" w:hint="eastAsia"/>
          <w:color w:val="000000"/>
          <w:sz w:val="22"/>
          <w:szCs w:val="22"/>
        </w:rPr>
      </w:pPr>
      <w:r>
        <w:rPr>
          <w:rFonts w:ascii="宋体" w:hAnsi="宋体" w:cs="宋体" w:hint="eastAsia"/>
          <w:color w:val="000000"/>
          <w:sz w:val="24"/>
          <w:szCs w:val="22"/>
        </w:rPr>
        <w:t>①完成高价值VOC挖掘，及数据全场景可视化，核心报告在线；</w:t>
      </w:r>
    </w:p>
    <w:p w14:paraId="1FD6D377" w14:textId="77777777" w:rsidR="001B4284" w:rsidRDefault="001B4284" w:rsidP="001B4284">
      <w:pPr>
        <w:spacing w:line="360" w:lineRule="auto"/>
        <w:rPr>
          <w:rFonts w:ascii="minorHAnsi" w:eastAsia="等线" w:hAnsi="minorHAnsi" w:hint="eastAsia"/>
          <w:color w:val="000000"/>
          <w:sz w:val="22"/>
          <w:szCs w:val="22"/>
        </w:rPr>
      </w:pPr>
      <w:r>
        <w:rPr>
          <w:rFonts w:ascii="宋体" w:hAnsi="宋体" w:cs="宋体" w:hint="eastAsia"/>
          <w:color w:val="000000"/>
          <w:sz w:val="24"/>
          <w:szCs w:val="22"/>
        </w:rPr>
        <w:t>②风险预警及专题场景应用上线；</w:t>
      </w:r>
    </w:p>
    <w:p w14:paraId="0F7B2D76" w14:textId="77777777" w:rsidR="001B4284" w:rsidRDefault="001B4284" w:rsidP="001B4284">
      <w:pPr>
        <w:spacing w:line="360" w:lineRule="auto"/>
        <w:rPr>
          <w:rFonts w:ascii="minorHAnsi" w:eastAsia="等线" w:hAnsi="minorHAnsi" w:hint="eastAsia"/>
          <w:color w:val="000000"/>
          <w:sz w:val="22"/>
          <w:szCs w:val="22"/>
        </w:rPr>
      </w:pPr>
      <w:r>
        <w:rPr>
          <w:rFonts w:ascii="宋体" w:hAnsi="宋体" w:cs="宋体" w:hint="eastAsia"/>
          <w:color w:val="000000"/>
          <w:sz w:val="24"/>
          <w:szCs w:val="22"/>
        </w:rPr>
        <w:t>③完成主动信息共享能力上线。</w:t>
      </w:r>
    </w:p>
    <w:p w14:paraId="038BC84F" w14:textId="77777777" w:rsidR="001B4284" w:rsidRDefault="001B4284" w:rsidP="001B4284">
      <w:pPr>
        <w:numPr>
          <w:ilvl w:val="0"/>
          <w:numId w:val="16"/>
        </w:numPr>
        <w:snapToGrid w:val="0"/>
        <w:spacing w:before="60" w:after="60" w:line="360" w:lineRule="auto"/>
        <w:jc w:val="left"/>
        <w:rPr>
          <w:rFonts w:ascii="宋体" w:hAnsi="宋体" w:cs="宋体"/>
          <w:color w:val="000000"/>
          <w:sz w:val="22"/>
          <w:szCs w:val="22"/>
        </w:rPr>
      </w:pPr>
      <w:r>
        <w:rPr>
          <w:rFonts w:ascii="宋体" w:hAnsi="宋体" w:cs="宋体" w:hint="eastAsia"/>
          <w:color w:val="000000"/>
          <w:sz w:val="24"/>
          <w:szCs w:val="22"/>
        </w:rPr>
        <w:t>9月30日前，完成VOC主流程及功能上线：</w:t>
      </w:r>
    </w:p>
    <w:p w14:paraId="24903A45" w14:textId="77777777" w:rsidR="001B4284" w:rsidRDefault="001B4284" w:rsidP="001B4284">
      <w:pPr>
        <w:spacing w:line="360" w:lineRule="auto"/>
        <w:rPr>
          <w:rFonts w:ascii="minorHAnsi" w:eastAsia="等线" w:hAnsi="minorHAnsi" w:hint="eastAsia"/>
          <w:color w:val="000000"/>
          <w:sz w:val="22"/>
          <w:szCs w:val="22"/>
        </w:rPr>
      </w:pPr>
      <w:r>
        <w:rPr>
          <w:rFonts w:ascii="宋体" w:hAnsi="宋体" w:cs="宋体" w:hint="eastAsia"/>
          <w:color w:val="000000"/>
          <w:sz w:val="24"/>
          <w:szCs w:val="22"/>
        </w:rPr>
        <w:t>①完成客情直驱机制建立及功能建设上线，公域咨询VOC机器人自动回复，建议、抱怨等100%闭环管理，运营类、能力类指标达到目标80%水平；</w:t>
      </w:r>
    </w:p>
    <w:p w14:paraId="4C182C0D" w14:textId="77777777" w:rsidR="001B4284" w:rsidRDefault="001B4284" w:rsidP="001B4284">
      <w:pPr>
        <w:spacing w:line="360" w:lineRule="auto"/>
        <w:rPr>
          <w:rFonts w:ascii="minorHAnsi" w:eastAsia="等线" w:hAnsi="minorHAnsi" w:hint="eastAsia"/>
          <w:color w:val="000000"/>
          <w:sz w:val="22"/>
          <w:szCs w:val="22"/>
        </w:rPr>
      </w:pPr>
      <w:r>
        <w:rPr>
          <w:rFonts w:ascii="宋体" w:hAnsi="宋体" w:cs="宋体" w:hint="eastAsia"/>
          <w:color w:val="000000"/>
          <w:sz w:val="24"/>
          <w:szCs w:val="22"/>
        </w:rPr>
        <w:t>②建立量化评价指标体系，满足改善持续评价与驱动。</w:t>
      </w:r>
    </w:p>
    <w:p w14:paraId="565ED765" w14:textId="77777777" w:rsidR="001B4284" w:rsidRDefault="001B4284" w:rsidP="001B4284">
      <w:pPr>
        <w:numPr>
          <w:ilvl w:val="0"/>
          <w:numId w:val="16"/>
        </w:numPr>
        <w:snapToGrid w:val="0"/>
        <w:spacing w:before="60" w:after="60" w:line="360" w:lineRule="auto"/>
        <w:jc w:val="left"/>
        <w:rPr>
          <w:rFonts w:ascii="宋体" w:hAnsi="宋体" w:cs="宋体"/>
          <w:color w:val="000000"/>
          <w:sz w:val="22"/>
          <w:szCs w:val="22"/>
        </w:rPr>
      </w:pPr>
      <w:r>
        <w:rPr>
          <w:rFonts w:ascii="宋体" w:hAnsi="宋体" w:cs="宋体" w:hint="eastAsia"/>
          <w:color w:val="000000"/>
          <w:sz w:val="24"/>
          <w:szCs w:val="22"/>
        </w:rPr>
        <w:t>11月30日前，完成项目所有内容上线，且运营类、能力类指标达到目标设定水平的100%及以上（运营类、能力类指标达成，截止时间最迟不超过项目</w:t>
      </w:r>
      <w:r>
        <w:rPr>
          <w:rFonts w:ascii="宋体" w:hAnsi="宋体" w:cs="宋体" w:hint="eastAsia"/>
          <w:color w:val="000000"/>
          <w:sz w:val="24"/>
          <w:szCs w:val="22"/>
        </w:rPr>
        <w:lastRenderedPageBreak/>
        <w:t>上线后2个月）。</w:t>
      </w:r>
    </w:p>
    <w:p w14:paraId="0F7A3462" w14:textId="77777777" w:rsidR="001B4284" w:rsidRDefault="001B4284" w:rsidP="001B4284">
      <w:pPr>
        <w:keepNext/>
        <w:keepLines/>
        <w:spacing w:before="156" w:after="156" w:line="360" w:lineRule="auto"/>
        <w:jc w:val="left"/>
        <w:outlineLvl w:val="0"/>
        <w:rPr>
          <w:rFonts w:ascii="minorHAnsi" w:eastAsia="等线" w:hAnsi="minorHAnsi" w:hint="eastAsia"/>
          <w:b/>
          <w:bCs/>
          <w:color w:val="1A1A1A"/>
          <w:sz w:val="36"/>
          <w:szCs w:val="36"/>
        </w:rPr>
      </w:pPr>
      <w:r>
        <w:rPr>
          <w:rFonts w:ascii="宋体" w:hAnsi="宋体" w:cs="宋体" w:hint="eastAsia"/>
          <w:b/>
          <w:bCs/>
          <w:color w:val="000000"/>
          <w:sz w:val="24"/>
          <w:szCs w:val="36"/>
        </w:rPr>
        <w:t>三、项目范围</w:t>
      </w:r>
    </w:p>
    <w:p w14:paraId="5E383C49" w14:textId="77777777" w:rsidR="001B4284" w:rsidRDefault="001B4284" w:rsidP="001B4284">
      <w:pPr>
        <w:keepNext/>
        <w:keepLines/>
        <w:tabs>
          <w:tab w:val="left" w:pos="810"/>
        </w:tabs>
        <w:spacing w:before="156" w:after="156" w:line="360" w:lineRule="auto"/>
        <w:outlineLvl w:val="2"/>
        <w:rPr>
          <w:rFonts w:ascii="minorHAnsi" w:eastAsia="等线" w:hAnsi="minorHAnsi" w:hint="eastAsia"/>
          <w:b/>
          <w:bCs/>
          <w:color w:val="1A1A1A"/>
          <w:sz w:val="28"/>
          <w:szCs w:val="28"/>
        </w:rPr>
      </w:pPr>
      <w:r>
        <w:rPr>
          <w:rFonts w:ascii="宋体" w:hAnsi="宋体" w:cs="宋体" w:hint="eastAsia"/>
          <w:bCs/>
          <w:color w:val="000000"/>
          <w:sz w:val="24"/>
          <w:szCs w:val="28"/>
        </w:rPr>
        <w:t>1、总体要求</w:t>
      </w:r>
    </w:p>
    <w:p w14:paraId="2E6DAE90" w14:textId="77777777" w:rsidR="001B4284" w:rsidRDefault="001B4284" w:rsidP="001B4284">
      <w:pPr>
        <w:spacing w:line="360" w:lineRule="auto"/>
        <w:rPr>
          <w:rFonts w:ascii="minorHAnsi" w:eastAsia="等线" w:hAnsi="minorHAnsi" w:hint="eastAsia"/>
          <w:color w:val="000000"/>
          <w:sz w:val="22"/>
          <w:szCs w:val="22"/>
        </w:rPr>
      </w:pPr>
      <w:r>
        <w:rPr>
          <w:rFonts w:ascii="宋体" w:hAnsi="宋体" w:cs="宋体" w:hint="eastAsia"/>
          <w:color w:val="000000"/>
          <w:sz w:val="24"/>
          <w:szCs w:val="22"/>
        </w:rPr>
        <w:t>1)本项目涉及的长安汽车旗下品牌全价值链各业务单位、经销商等；</w:t>
      </w:r>
    </w:p>
    <w:p w14:paraId="40CE8F52" w14:textId="77777777" w:rsidR="001B4284" w:rsidRDefault="001B4284" w:rsidP="001B4284">
      <w:pPr>
        <w:spacing w:line="360" w:lineRule="auto"/>
        <w:rPr>
          <w:rFonts w:ascii="minorHAnsi" w:eastAsia="等线" w:hAnsi="minorHAnsi" w:hint="eastAsia"/>
          <w:color w:val="000000"/>
          <w:sz w:val="22"/>
          <w:szCs w:val="22"/>
        </w:rPr>
      </w:pPr>
      <w:r>
        <w:rPr>
          <w:rFonts w:ascii="宋体" w:hAnsi="宋体" w:cs="宋体" w:hint="eastAsia"/>
          <w:color w:val="000000"/>
          <w:sz w:val="24"/>
          <w:szCs w:val="22"/>
        </w:rPr>
        <w:t>2)平台需要支持通过功能服务的充分解耦及灵活组合，充分满足多品牌（引力、深蓝、启源、凯程、阿维塔、核心竞品）、全渠道（公域、私域）、全场景（买、卖、用、修、服等）、全媒体数据（电话、在线、视频等），构建PC与移动端一体化平台服务。</w:t>
      </w:r>
    </w:p>
    <w:p w14:paraId="4F5D21CB" w14:textId="77777777" w:rsidR="001B4284" w:rsidRDefault="001B4284" w:rsidP="001B4284">
      <w:pPr>
        <w:spacing w:line="360" w:lineRule="auto"/>
        <w:rPr>
          <w:rFonts w:ascii="minorHAnsi" w:eastAsia="等线" w:hAnsi="minorHAnsi" w:hint="eastAsia"/>
          <w:color w:val="000000"/>
          <w:sz w:val="22"/>
          <w:szCs w:val="22"/>
        </w:rPr>
      </w:pPr>
      <w:r>
        <w:rPr>
          <w:rFonts w:ascii="宋体" w:hAnsi="宋体" w:cs="宋体" w:hint="eastAsia"/>
          <w:color w:val="000000"/>
          <w:sz w:val="24"/>
          <w:szCs w:val="22"/>
        </w:rPr>
        <w:t>3)项目需提供各场景完整的策略方案、系统实施落地、能力持续成长优化运营，</w:t>
      </w:r>
      <w:r>
        <w:rPr>
          <w:rFonts w:ascii="宋体" w:hAnsi="宋体" w:cs="宋体" w:hint="eastAsia"/>
          <w:color w:val="000000"/>
          <w:sz w:val="24"/>
          <w:szCs w:val="22"/>
          <w:shd w:val="clear" w:color="auto" w:fill="FFFF00"/>
        </w:rPr>
        <w:t>乙方承诺使用到的AI算法、技术框架、大模型、对话框架等业内领先的基础能力，模型具备自动优化能力，维保期间免费更新及</w:t>
      </w:r>
      <w:r>
        <w:rPr>
          <w:rFonts w:ascii="宋体" w:hAnsi="宋体" w:cs="宋体" w:hint="eastAsia"/>
          <w:color w:val="FF0000"/>
          <w:sz w:val="24"/>
          <w:szCs w:val="22"/>
          <w:shd w:val="clear" w:color="auto" w:fill="FFFF00"/>
        </w:rPr>
        <w:t>备案</w:t>
      </w:r>
      <w:r>
        <w:rPr>
          <w:rFonts w:ascii="宋体" w:hAnsi="宋体" w:cs="宋体" w:hint="eastAsia"/>
          <w:color w:val="000000"/>
          <w:sz w:val="24"/>
          <w:szCs w:val="22"/>
          <w:shd w:val="clear" w:color="auto" w:fill="FFFF00"/>
        </w:rPr>
        <w:t>，符</w:t>
      </w:r>
      <w:r>
        <w:rPr>
          <w:rFonts w:ascii="宋体" w:hAnsi="宋体" w:cs="宋体" w:hint="eastAsia"/>
          <w:color w:val="FF0000"/>
          <w:sz w:val="24"/>
          <w:szCs w:val="22"/>
          <w:shd w:val="clear" w:color="auto" w:fill="FFFF00"/>
        </w:rPr>
        <w:t>合底座技术规范的同时，技术能力长在底座上，</w:t>
      </w:r>
      <w:r>
        <w:rPr>
          <w:rFonts w:ascii="宋体" w:hAnsi="宋体" w:cs="宋体" w:hint="eastAsia"/>
          <w:color w:val="000000"/>
          <w:sz w:val="24"/>
          <w:szCs w:val="22"/>
          <w:shd w:val="clear" w:color="auto" w:fill="FFFF00"/>
        </w:rPr>
        <w:t>最终确保方案实施效果满足客户高效自运营达成业务效果；验收及维保期间需定期开展核心运营指标检验，如未达到指标要求，需免费优化整改达成目标</w:t>
      </w:r>
      <w:r>
        <w:rPr>
          <w:rFonts w:ascii="宋体" w:hAnsi="宋体" w:cs="宋体" w:hint="eastAsia"/>
          <w:color w:val="000000"/>
          <w:sz w:val="24"/>
          <w:szCs w:val="22"/>
        </w:rPr>
        <w:t>。</w:t>
      </w:r>
      <w:r>
        <w:rPr>
          <w:rFonts w:ascii="minorHAnsi" w:eastAsia="等线" w:hAnsi="minorHAnsi"/>
          <w:color w:val="000000"/>
          <w:sz w:val="22"/>
          <w:szCs w:val="22"/>
        </w:rPr>
        <w:t xml:space="preserve"> </w:t>
      </w:r>
    </w:p>
    <w:p w14:paraId="42E63CE4" w14:textId="77777777" w:rsidR="001B4284" w:rsidRDefault="001B4284" w:rsidP="001B4284">
      <w:pPr>
        <w:spacing w:line="360" w:lineRule="auto"/>
        <w:rPr>
          <w:rFonts w:ascii="minorHAnsi" w:eastAsia="等线" w:hAnsi="minorHAnsi" w:hint="eastAsia"/>
          <w:color w:val="000000"/>
          <w:sz w:val="22"/>
          <w:szCs w:val="22"/>
        </w:rPr>
      </w:pPr>
      <w:r>
        <w:rPr>
          <w:rFonts w:ascii="宋体" w:hAnsi="宋体" w:cs="宋体" w:hint="eastAsia"/>
          <w:color w:val="000000"/>
          <w:sz w:val="24"/>
          <w:szCs w:val="22"/>
        </w:rPr>
        <w:t>4)自定义配置界面、运营内容界面均满足前端管理人员自定义配置与管理。</w:t>
      </w:r>
    </w:p>
    <w:p w14:paraId="15BACFFF" w14:textId="77777777" w:rsidR="001B4284" w:rsidRDefault="001B4284" w:rsidP="001B4284">
      <w:pPr>
        <w:spacing w:line="360" w:lineRule="auto"/>
        <w:rPr>
          <w:rFonts w:ascii="minorHAnsi" w:eastAsia="等线" w:hAnsi="minorHAnsi" w:hint="eastAsia"/>
          <w:color w:val="000000"/>
          <w:sz w:val="22"/>
          <w:szCs w:val="22"/>
        </w:rPr>
      </w:pPr>
      <w:r>
        <w:rPr>
          <w:rFonts w:ascii="宋体" w:hAnsi="宋体" w:cs="宋体" w:hint="eastAsia"/>
          <w:color w:val="000000"/>
          <w:sz w:val="24"/>
          <w:szCs w:val="22"/>
        </w:rPr>
        <w:t>5)基于平台要求满足不同品牌、交互、渠道、功能内容等多维度、多层级角色安全权限管理和权限自定义配置。</w:t>
      </w:r>
    </w:p>
    <w:p w14:paraId="3ACA22F5" w14:textId="77777777" w:rsidR="001B4284" w:rsidRDefault="001B4284" w:rsidP="001B4284">
      <w:pPr>
        <w:spacing w:line="360" w:lineRule="auto"/>
        <w:rPr>
          <w:rFonts w:ascii="minorHAnsi" w:eastAsia="等线" w:hAnsi="minorHAnsi" w:hint="eastAsia"/>
          <w:color w:val="000000"/>
          <w:sz w:val="22"/>
          <w:szCs w:val="22"/>
        </w:rPr>
      </w:pPr>
      <w:r>
        <w:rPr>
          <w:rFonts w:ascii="宋体" w:hAnsi="宋体" w:cs="宋体" w:hint="eastAsia"/>
          <w:color w:val="000000"/>
          <w:sz w:val="24"/>
          <w:szCs w:val="22"/>
        </w:rPr>
        <w:t>6)</w:t>
      </w:r>
      <w:r>
        <w:rPr>
          <w:rFonts w:ascii="宋体" w:hAnsi="宋体" w:cs="宋体" w:hint="eastAsia"/>
          <w:color w:val="FF0000"/>
          <w:sz w:val="24"/>
          <w:szCs w:val="22"/>
        </w:rPr>
        <w:t>为完成项目目标、供应商为本项目提供的所有服务均为一次性收费</w:t>
      </w:r>
      <w:r>
        <w:rPr>
          <w:rFonts w:ascii="宋体" w:hAnsi="宋体" w:cs="宋体" w:hint="eastAsia"/>
          <w:color w:val="000000"/>
          <w:sz w:val="24"/>
          <w:szCs w:val="22"/>
        </w:rPr>
        <w:t>，</w:t>
      </w:r>
      <w:r>
        <w:rPr>
          <w:rFonts w:ascii="minorHAnsi" w:eastAsia="等线" w:hAnsi="minorHAnsi" w:hint="eastAsia"/>
          <w:color w:val="000000"/>
          <w:sz w:val="22"/>
          <w:szCs w:val="22"/>
        </w:rPr>
        <w:t>，</w:t>
      </w:r>
      <w:r>
        <w:rPr>
          <w:rFonts w:ascii="minorHAnsi" w:eastAsia="等线" w:hAnsi="minorHAnsi" w:hint="eastAsia"/>
          <w:color w:val="FF0000"/>
          <w:sz w:val="22"/>
          <w:szCs w:val="22"/>
        </w:rPr>
        <w:t>包含</w:t>
      </w:r>
      <w:r>
        <w:rPr>
          <w:rFonts w:ascii="宋体" w:hAnsi="宋体" w:cs="宋体" w:hint="eastAsia"/>
          <w:color w:val="FF0000"/>
          <w:sz w:val="24"/>
          <w:szCs w:val="22"/>
        </w:rPr>
        <w:t>本项目使用到的三方数据、软件服务。且使用无任何限制：包括用户量，并发量，横向扩展，部署多套环境、license等均无限制。</w:t>
      </w:r>
      <w:r>
        <w:rPr>
          <w:rFonts w:ascii="宋体" w:hAnsi="宋体" w:cs="宋体" w:hint="eastAsia"/>
          <w:color w:val="000000"/>
          <w:sz w:val="24"/>
          <w:szCs w:val="22"/>
          <w:shd w:val="clear" w:color="auto" w:fill="FFFF00"/>
        </w:rPr>
        <w:t>需要交付所有源代码，长安承诺不做对外商用</w:t>
      </w:r>
      <w:r>
        <w:rPr>
          <w:rFonts w:ascii="宋体" w:hAnsi="宋体" w:cs="宋体" w:hint="eastAsia"/>
          <w:color w:val="000000"/>
          <w:sz w:val="24"/>
          <w:szCs w:val="22"/>
        </w:rPr>
        <w:t>；</w:t>
      </w:r>
      <w:r>
        <w:rPr>
          <w:rFonts w:ascii="minorHAnsi" w:eastAsia="等线" w:hAnsi="minorHAnsi"/>
          <w:color w:val="000000"/>
          <w:sz w:val="22"/>
          <w:szCs w:val="22"/>
        </w:rPr>
        <w:t xml:space="preserve"> </w:t>
      </w:r>
    </w:p>
    <w:p w14:paraId="77ABE91E" w14:textId="77777777" w:rsidR="001B4284" w:rsidRDefault="001B4284" w:rsidP="001B4284">
      <w:pPr>
        <w:spacing w:line="360" w:lineRule="auto"/>
        <w:rPr>
          <w:rFonts w:ascii="minorHAnsi" w:eastAsia="等线" w:hAnsi="minorHAnsi" w:hint="eastAsia"/>
          <w:color w:val="000000"/>
          <w:sz w:val="22"/>
          <w:szCs w:val="22"/>
        </w:rPr>
      </w:pPr>
      <w:r>
        <w:rPr>
          <w:rFonts w:ascii="宋体" w:hAnsi="宋体" w:cs="宋体" w:hint="eastAsia"/>
          <w:color w:val="000000"/>
          <w:sz w:val="24"/>
          <w:szCs w:val="22"/>
        </w:rPr>
        <w:t>7)基于安全策略要求，本项目按长安私有化或云等方式要求，支持部署</w:t>
      </w:r>
      <w:r>
        <w:rPr>
          <w:rFonts w:ascii="宋体" w:hAnsi="宋体" w:cs="宋体" w:hint="eastAsia"/>
          <w:color w:val="000000"/>
          <w:sz w:val="24"/>
          <w:szCs w:val="22"/>
          <w:shd w:val="clear" w:color="auto" w:fill="FFFF00"/>
        </w:rPr>
        <w:t>多套环境</w:t>
      </w:r>
      <w:r>
        <w:rPr>
          <w:rFonts w:ascii="宋体" w:hAnsi="宋体" w:cs="宋体" w:hint="eastAsia"/>
          <w:color w:val="000000"/>
          <w:sz w:val="24"/>
          <w:szCs w:val="22"/>
        </w:rPr>
        <w:t>；</w:t>
      </w:r>
    </w:p>
    <w:p w14:paraId="191B151E" w14:textId="77777777" w:rsidR="001B4284" w:rsidRDefault="001B4284" w:rsidP="001B4284">
      <w:pPr>
        <w:spacing w:line="360" w:lineRule="auto"/>
        <w:rPr>
          <w:rFonts w:ascii="minorHAnsi" w:eastAsia="等线" w:hAnsi="minorHAnsi" w:hint="eastAsia"/>
          <w:color w:val="000000"/>
          <w:sz w:val="22"/>
          <w:szCs w:val="22"/>
        </w:rPr>
      </w:pPr>
      <w:r>
        <w:rPr>
          <w:rFonts w:ascii="宋体" w:hAnsi="宋体" w:cs="宋体" w:hint="eastAsia"/>
          <w:color w:val="000000"/>
          <w:sz w:val="24"/>
          <w:szCs w:val="22"/>
        </w:rPr>
        <w:t>8)本项目包含周边系统对接，复用原有接口并进行一定调整，如果周边系统无资源，需要乙方协调配合；</w:t>
      </w:r>
    </w:p>
    <w:p w14:paraId="3F05E50F" w14:textId="77777777" w:rsidR="001B4284" w:rsidRDefault="001B4284" w:rsidP="001B4284">
      <w:pPr>
        <w:spacing w:line="360" w:lineRule="auto"/>
        <w:rPr>
          <w:rFonts w:ascii="minorHAnsi" w:eastAsia="等线" w:hAnsi="minorHAnsi" w:hint="eastAsia"/>
          <w:color w:val="000000"/>
          <w:sz w:val="22"/>
          <w:szCs w:val="22"/>
        </w:rPr>
      </w:pPr>
      <w:r>
        <w:rPr>
          <w:rFonts w:ascii="宋体" w:hAnsi="宋体" w:cs="宋体" w:hint="eastAsia"/>
          <w:color w:val="000000"/>
          <w:sz w:val="24"/>
          <w:szCs w:val="22"/>
        </w:rPr>
        <w:t>9)乙方要有本地实施的团队，如果开发进度缓慢，不能按期上线，根据业务要求，无条件增加人员驻场；</w:t>
      </w:r>
    </w:p>
    <w:p w14:paraId="60313D06" w14:textId="77777777" w:rsidR="001B4284" w:rsidRDefault="001B4284" w:rsidP="001B4284">
      <w:pPr>
        <w:spacing w:line="360" w:lineRule="auto"/>
        <w:rPr>
          <w:rFonts w:ascii="minorHAnsi" w:eastAsia="等线" w:hAnsi="minorHAnsi" w:hint="eastAsia"/>
          <w:color w:val="000000"/>
          <w:sz w:val="22"/>
          <w:szCs w:val="22"/>
        </w:rPr>
      </w:pPr>
      <w:r>
        <w:rPr>
          <w:rFonts w:ascii="宋体" w:hAnsi="宋体" w:cs="宋体" w:hint="eastAsia"/>
          <w:color w:val="000000"/>
          <w:sz w:val="24"/>
          <w:szCs w:val="22"/>
        </w:rPr>
        <w:t>10)项目上线验收以最终目标、效果为导向，建设内容满足全流程跑通、功能模块与能力完整。涉及部分需求解决方案，如乙方有更优平替解决方案（长安方认可），按更优方式进行执行；</w:t>
      </w:r>
    </w:p>
    <w:p w14:paraId="5BFF0172" w14:textId="77777777" w:rsidR="001B4284" w:rsidRDefault="001B4284" w:rsidP="001B4284">
      <w:pPr>
        <w:spacing w:line="360" w:lineRule="auto"/>
        <w:rPr>
          <w:rFonts w:ascii="minorHAnsi" w:eastAsia="等线" w:hAnsi="minorHAnsi" w:hint="eastAsia"/>
          <w:color w:val="000000"/>
          <w:sz w:val="22"/>
          <w:szCs w:val="22"/>
        </w:rPr>
      </w:pPr>
      <w:r>
        <w:rPr>
          <w:rFonts w:ascii="宋体" w:hAnsi="宋体" w:cs="宋体" w:hint="eastAsia"/>
          <w:color w:val="000000"/>
          <w:sz w:val="24"/>
          <w:szCs w:val="22"/>
        </w:rPr>
        <w:lastRenderedPageBreak/>
        <w:t>11)质保期间内平台或者产品有更新，基于满足业务需要免费升级；</w:t>
      </w:r>
    </w:p>
    <w:p w14:paraId="60E74C54" w14:textId="77777777" w:rsidR="001B4284" w:rsidRDefault="001B4284" w:rsidP="001B4284">
      <w:pPr>
        <w:spacing w:line="360" w:lineRule="auto"/>
        <w:rPr>
          <w:rFonts w:ascii="minorHAnsi" w:eastAsia="等线" w:hAnsi="minorHAnsi" w:hint="eastAsia"/>
          <w:color w:val="000000"/>
          <w:sz w:val="22"/>
          <w:szCs w:val="22"/>
        </w:rPr>
      </w:pPr>
      <w:r>
        <w:rPr>
          <w:rFonts w:ascii="宋体" w:hAnsi="宋体" w:cs="宋体" w:hint="eastAsia"/>
          <w:color w:val="000000"/>
          <w:sz w:val="24"/>
          <w:szCs w:val="22"/>
        </w:rPr>
        <w:t>12)</w:t>
      </w:r>
      <w:r>
        <w:rPr>
          <w:rFonts w:ascii="宋体" w:hAnsi="宋体" w:cs="宋体" w:hint="eastAsia"/>
          <w:color w:val="FF0000"/>
          <w:sz w:val="24"/>
          <w:szCs w:val="22"/>
        </w:rPr>
        <w:t>行业技术可实现的前提下，通用的业务场景须实现配置化，</w:t>
      </w:r>
      <w:r>
        <w:rPr>
          <w:rFonts w:ascii="宋体" w:hAnsi="宋体" w:cs="宋体" w:hint="eastAsia"/>
          <w:color w:val="000000"/>
          <w:sz w:val="24"/>
          <w:szCs w:val="22"/>
        </w:rPr>
        <w:t>涉及项目所需的维表必须标准化、ID化建设（如车辆别名管理、客户体验代码、品牌别名管理、品牌或车系竞品管理、数据源管理、算法过滤正则关键词或ID、语料管理表、渠道管理表、VOC责任人或部门管理表等），且满足前端自定义业务运营；以及整体规划与提供项目所需的API标准接口，接口满足数据字段、数值范围自定义前端配置；</w:t>
      </w:r>
    </w:p>
    <w:p w14:paraId="24680B28" w14:textId="77777777" w:rsidR="001B4284" w:rsidRDefault="001B4284" w:rsidP="001B4284">
      <w:pPr>
        <w:spacing w:line="360" w:lineRule="auto"/>
        <w:rPr>
          <w:rFonts w:ascii="宋体" w:hAnsi="宋体" w:cs="宋体"/>
          <w:color w:val="FF0000"/>
          <w:sz w:val="24"/>
          <w:szCs w:val="22"/>
        </w:rPr>
      </w:pPr>
      <w:r>
        <w:rPr>
          <w:rFonts w:ascii="Calibri" w:eastAsia="Calibri" w:hAnsi="Calibri" w:cs="Calibri"/>
          <w:color w:val="000000"/>
          <w:sz w:val="24"/>
          <w:szCs w:val="22"/>
        </w:rPr>
        <w:t>13)</w:t>
      </w:r>
      <w:r>
        <w:rPr>
          <w:rFonts w:ascii="宋体" w:hAnsi="宋体" w:cs="宋体" w:hint="eastAsia"/>
          <w:color w:val="000000"/>
          <w:sz w:val="24"/>
          <w:szCs w:val="22"/>
        </w:rPr>
        <w:t>详细需求覆盖技术要求</w:t>
      </w:r>
      <w:r>
        <w:rPr>
          <w:rFonts w:ascii="Calibri" w:eastAsia="Calibri" w:hAnsi="Calibri" w:cs="Calibri"/>
          <w:color w:val="000000"/>
          <w:sz w:val="24"/>
          <w:szCs w:val="22"/>
        </w:rPr>
        <w:t>+</w:t>
      </w:r>
      <w:r>
        <w:rPr>
          <w:rFonts w:ascii="宋体" w:hAnsi="宋体" w:cs="宋体" w:hint="eastAsia"/>
          <w:color w:val="000000"/>
          <w:sz w:val="24"/>
          <w:szCs w:val="22"/>
        </w:rPr>
        <w:t>进场后调研需求所有内容（以邮件形式确认），</w:t>
      </w:r>
      <w:r>
        <w:rPr>
          <w:rFonts w:ascii="宋体" w:hAnsi="宋体" w:cs="宋体" w:hint="eastAsia"/>
          <w:color w:val="FF0000"/>
          <w:sz w:val="24"/>
          <w:szCs w:val="22"/>
        </w:rPr>
        <w:t>项目建设期根据实现效果可以实时调整需求；</w:t>
      </w:r>
    </w:p>
    <w:p w14:paraId="4680D2CD" w14:textId="77777777" w:rsidR="001B4284" w:rsidRDefault="001B4284" w:rsidP="001B4284">
      <w:pPr>
        <w:spacing w:line="360" w:lineRule="auto"/>
        <w:rPr>
          <w:rFonts w:ascii="minorHAnsi" w:eastAsia="等线" w:hAnsi="minorHAnsi" w:hint="eastAsia"/>
          <w:color w:val="000000"/>
          <w:sz w:val="22"/>
          <w:szCs w:val="22"/>
        </w:rPr>
      </w:pPr>
      <w:r>
        <w:rPr>
          <w:rFonts w:ascii="宋体" w:hAnsi="宋体" w:cs="宋体" w:hint="eastAsia"/>
          <w:color w:val="000000"/>
          <w:sz w:val="24"/>
          <w:szCs w:val="22"/>
        </w:rPr>
        <w:t>14)本项目需要基于原客户之声系统，制定和提出新系统的建设策略，要确保在原系统领先能力上建设，以及保证</w:t>
      </w:r>
      <w:r>
        <w:rPr>
          <w:rFonts w:ascii="宋体" w:hAnsi="宋体" w:cs="宋体" w:hint="eastAsia"/>
          <w:color w:val="000000"/>
          <w:sz w:val="24"/>
          <w:szCs w:val="22"/>
          <w:shd w:val="clear" w:color="auto" w:fill="FFFF00"/>
        </w:rPr>
        <w:t>新旧系统平稳替换，确保业务、能力的连续性 。同时承接原CA-DDM天王星版块内容</w:t>
      </w:r>
      <w:r>
        <w:rPr>
          <w:rFonts w:ascii="宋体" w:hAnsi="宋体" w:cs="宋体" w:hint="eastAsia"/>
          <w:color w:val="FF0000"/>
          <w:sz w:val="24"/>
          <w:szCs w:val="22"/>
          <w:shd w:val="clear" w:color="auto" w:fill="FFFF00"/>
        </w:rPr>
        <w:t>，包含历史数据迁移，</w:t>
      </w:r>
      <w:r>
        <w:rPr>
          <w:rFonts w:ascii="宋体" w:hAnsi="宋体" w:cs="宋体" w:hint="eastAsia"/>
          <w:color w:val="000000"/>
          <w:sz w:val="24"/>
          <w:szCs w:val="22"/>
          <w:shd w:val="clear" w:color="auto" w:fill="FFFF00"/>
        </w:rPr>
        <w:t>确保顺利替换，</w:t>
      </w:r>
      <w:r>
        <w:rPr>
          <w:rFonts w:ascii="宋体" w:hAnsi="宋体" w:cs="宋体" w:hint="eastAsia"/>
          <w:color w:val="FF0000"/>
          <w:sz w:val="24"/>
          <w:szCs w:val="22"/>
          <w:shd w:val="clear" w:color="auto" w:fill="FFFF00"/>
        </w:rPr>
        <w:t>且功能及用户体验不低于原天王星</w:t>
      </w:r>
      <w:r>
        <w:rPr>
          <w:rFonts w:ascii="宋体" w:hAnsi="宋体" w:cs="宋体" w:hint="eastAsia"/>
          <w:color w:val="000000"/>
          <w:sz w:val="24"/>
          <w:szCs w:val="22"/>
          <w:shd w:val="clear" w:color="auto" w:fill="FFFF00"/>
        </w:rPr>
        <w:t>。</w:t>
      </w:r>
    </w:p>
    <w:p w14:paraId="5723D112" w14:textId="77777777" w:rsidR="001B4284" w:rsidRDefault="001B4284" w:rsidP="001B4284">
      <w:pPr>
        <w:spacing w:line="360" w:lineRule="auto"/>
        <w:rPr>
          <w:rFonts w:ascii="minorHAnsi" w:eastAsia="等线" w:hAnsi="minorHAnsi" w:hint="eastAsia"/>
          <w:color w:val="000000"/>
          <w:sz w:val="22"/>
          <w:szCs w:val="22"/>
        </w:rPr>
      </w:pPr>
      <w:r>
        <w:rPr>
          <w:rFonts w:ascii="宋体" w:hAnsi="宋体" w:cs="宋体" w:hint="eastAsia"/>
          <w:color w:val="000000"/>
          <w:sz w:val="24"/>
          <w:szCs w:val="22"/>
        </w:rPr>
        <w:t>15)乙方提供该项目安全方案，确保</w:t>
      </w:r>
      <w:r>
        <w:rPr>
          <w:rFonts w:ascii="宋体" w:hAnsi="宋体" w:cs="宋体" w:hint="eastAsia"/>
          <w:color w:val="000000"/>
          <w:sz w:val="24"/>
          <w:szCs w:val="22"/>
          <w:shd w:val="clear" w:color="auto" w:fill="FFFF00"/>
        </w:rPr>
        <w:t>云上数据安</w:t>
      </w:r>
      <w:r>
        <w:rPr>
          <w:rFonts w:ascii="宋体" w:hAnsi="宋体" w:cs="宋体" w:hint="eastAsia"/>
          <w:color w:val="000000"/>
          <w:sz w:val="24"/>
          <w:szCs w:val="22"/>
        </w:rPr>
        <w:t>全，安全要求不低于行业安全标准。</w:t>
      </w:r>
      <w:r>
        <w:rPr>
          <w:rFonts w:ascii="minorHAnsi" w:eastAsia="等线" w:hAnsi="minorHAnsi"/>
          <w:color w:val="000000"/>
          <w:sz w:val="22"/>
          <w:szCs w:val="22"/>
        </w:rPr>
        <w:t xml:space="preserve"> </w:t>
      </w:r>
    </w:p>
    <w:p w14:paraId="14188E23" w14:textId="77777777" w:rsidR="001B4284" w:rsidRDefault="001B4284" w:rsidP="001B4284">
      <w:pPr>
        <w:spacing w:line="360" w:lineRule="auto"/>
        <w:rPr>
          <w:rFonts w:ascii="宋体" w:hAnsi="宋体" w:cs="宋体"/>
          <w:color w:val="000000"/>
          <w:sz w:val="24"/>
          <w:szCs w:val="22"/>
        </w:rPr>
      </w:pPr>
      <w:r>
        <w:rPr>
          <w:rFonts w:ascii="宋体" w:hAnsi="宋体" w:cs="宋体" w:hint="eastAsia"/>
          <w:color w:val="000000"/>
          <w:sz w:val="24"/>
          <w:szCs w:val="22"/>
        </w:rPr>
        <w:t>16)乙方提供相应资源清单和费用，确保后续运维和扩容费用不超过本项目的费用标准</w:t>
      </w:r>
    </w:p>
    <w:p w14:paraId="0D118C17" w14:textId="77777777" w:rsidR="001B4284" w:rsidRDefault="001B4284" w:rsidP="001B4284">
      <w:pPr>
        <w:spacing w:line="360" w:lineRule="auto"/>
        <w:rPr>
          <w:rFonts w:ascii="宋体" w:hAnsi="宋体" w:cs="宋体"/>
          <w:color w:val="000000"/>
          <w:sz w:val="24"/>
          <w:szCs w:val="22"/>
        </w:rPr>
      </w:pPr>
      <w:r>
        <w:rPr>
          <w:rFonts w:ascii="宋体" w:hAnsi="宋体" w:cs="宋体" w:hint="eastAsia"/>
          <w:color w:val="000000"/>
          <w:sz w:val="24"/>
          <w:szCs w:val="22"/>
        </w:rPr>
        <w:t xml:space="preserve">17)乙方讲标时的附件材料也作为项目验收的依据 </w:t>
      </w:r>
    </w:p>
    <w:p w14:paraId="75380ABF" w14:textId="77777777" w:rsidR="001B4284" w:rsidRDefault="001B4284" w:rsidP="001B4284">
      <w:pPr>
        <w:numPr>
          <w:ilvl w:val="0"/>
          <w:numId w:val="14"/>
        </w:numPr>
        <w:snapToGrid w:val="0"/>
        <w:spacing w:before="60" w:after="60" w:line="360" w:lineRule="auto"/>
        <w:jc w:val="left"/>
        <w:rPr>
          <w:rFonts w:ascii="minorHAnsi" w:eastAsia="等线" w:hAnsi="minorHAnsi" w:hint="eastAsia"/>
          <w:color w:val="333333"/>
          <w:sz w:val="22"/>
          <w:szCs w:val="22"/>
          <w:shd w:val="clear" w:color="auto" w:fill="FFFF00"/>
        </w:rPr>
      </w:pPr>
      <w:r>
        <w:rPr>
          <w:rFonts w:ascii="宋体" w:hAnsi="宋体" w:cs="宋体" w:hint="eastAsia"/>
          <w:color w:val="000000"/>
          <w:sz w:val="24"/>
          <w:szCs w:val="22"/>
          <w:shd w:val="clear" w:color="auto" w:fill="FFFF00"/>
        </w:rPr>
        <w:t>本项目系统架构、算法能力等需满足至少三年数据增量、语料增量等情况下的业务系统正常运行。且需构建历史数据跑数机制，保障不影响历史全量数据跑数、增量跑数等，系统架构、算法能力需达到全渠道近2年全量跑数周期最长不超过5天，且不影响正常业务运行。涉及主流大模型厂商Saas大模型至少1000亿Token调用量（有效期3年），确保甲方能够正常集成使用系统所有功能。具体主流大模型厂商指DeepSeek、字节豆包、阿里通义、百度文心、腾讯混元、Kimi、智谱AI；涉及算法模型相关需求、建设内容，需同步发起长安汽车modelops管理流程，形成后续解决方案，强化统一管理；项目过程中优先使用天同机器学习平台、智能体开发工具、Canswer等长安内部工具，若无法使用或评估不满足需求，需要将算法能力解耦单独部署，在【盖亚API全生命周期系统-AI算法平台】目录下注册，实现统一纳管。</w:t>
      </w:r>
    </w:p>
    <w:p w14:paraId="02012AAA" w14:textId="77777777" w:rsidR="001B4284" w:rsidRDefault="001B4284" w:rsidP="001B4284">
      <w:pPr>
        <w:numPr>
          <w:ilvl w:val="0"/>
          <w:numId w:val="14"/>
        </w:numPr>
        <w:snapToGrid w:val="0"/>
        <w:spacing w:before="60" w:after="60" w:line="360" w:lineRule="auto"/>
        <w:jc w:val="left"/>
        <w:rPr>
          <w:rFonts w:ascii="minorHAnsi" w:eastAsia="等线" w:hAnsi="minorHAnsi" w:hint="eastAsia"/>
          <w:color w:val="000000"/>
          <w:sz w:val="22"/>
          <w:szCs w:val="22"/>
          <w:shd w:val="clear" w:color="auto" w:fill="FFFF00"/>
        </w:rPr>
      </w:pPr>
      <w:r>
        <w:rPr>
          <w:rFonts w:ascii="minorHAnsi" w:eastAsia="等线" w:hAnsi="minorHAnsi" w:hint="eastAsia"/>
          <w:color w:val="000000"/>
          <w:sz w:val="22"/>
          <w:szCs w:val="22"/>
          <w:shd w:val="clear" w:color="auto" w:fill="FFFF00"/>
        </w:rPr>
        <w:t>本项目采取最低价中标方式，基于完整的技术要求，先期技术交流环节需提供基于</w:t>
      </w:r>
      <w:r>
        <w:rPr>
          <w:rFonts w:ascii="minorHAnsi" w:eastAsia="等线" w:hAnsi="minorHAnsi" w:hint="eastAsia"/>
          <w:color w:val="000000"/>
          <w:sz w:val="22"/>
          <w:szCs w:val="22"/>
          <w:shd w:val="clear" w:color="auto" w:fill="FFFF00"/>
        </w:rPr>
        <w:lastRenderedPageBreak/>
        <w:t>需求的完整技术解决方案，基于统一评价标准，技术得分超过</w:t>
      </w:r>
      <w:r>
        <w:rPr>
          <w:rFonts w:ascii="minorHAnsi" w:eastAsia="等线" w:hAnsi="minorHAnsi"/>
          <w:color w:val="000000"/>
          <w:sz w:val="22"/>
          <w:szCs w:val="22"/>
          <w:shd w:val="clear" w:color="auto" w:fill="FFFF00"/>
        </w:rPr>
        <w:t>70</w:t>
      </w:r>
      <w:r>
        <w:rPr>
          <w:rFonts w:ascii="minorHAnsi" w:eastAsia="等线" w:hAnsi="minorHAnsi" w:hint="eastAsia"/>
          <w:color w:val="000000"/>
          <w:sz w:val="22"/>
          <w:szCs w:val="22"/>
          <w:shd w:val="clear" w:color="auto" w:fill="FFFF00"/>
        </w:rPr>
        <w:t>分供应商方可进入商务报价环节。</w:t>
      </w:r>
      <w:r>
        <w:rPr>
          <w:rFonts w:ascii="minorHAnsi" w:eastAsia="等线" w:hAnsi="minorHAnsi"/>
          <w:color w:val="000000"/>
          <w:sz w:val="22"/>
          <w:szCs w:val="22"/>
          <w:shd w:val="clear" w:color="auto" w:fill="FFFF00"/>
        </w:rPr>
        <w:t xml:space="preserve"> </w:t>
      </w:r>
    </w:p>
    <w:p w14:paraId="01CE772E" w14:textId="77777777" w:rsidR="001B4284" w:rsidRDefault="001B4284" w:rsidP="001B4284">
      <w:pPr>
        <w:numPr>
          <w:ilvl w:val="0"/>
          <w:numId w:val="14"/>
        </w:numPr>
        <w:snapToGrid w:val="0"/>
        <w:spacing w:before="60" w:after="60" w:line="360" w:lineRule="auto"/>
        <w:jc w:val="left"/>
        <w:rPr>
          <w:rFonts w:ascii="minorHAnsi" w:eastAsia="等线" w:hAnsi="minorHAnsi" w:hint="eastAsia"/>
          <w:color w:val="FF0000"/>
          <w:sz w:val="22"/>
          <w:szCs w:val="22"/>
          <w:shd w:val="clear" w:color="auto" w:fill="FFFF00"/>
        </w:rPr>
      </w:pPr>
      <w:r>
        <w:rPr>
          <w:rFonts w:ascii="宋体" w:hAnsi="宋体" w:cs="宋体" w:hint="eastAsia"/>
          <w:color w:val="FF0000"/>
          <w:sz w:val="24"/>
          <w:szCs w:val="22"/>
        </w:rPr>
        <w:t>参考互联网架构，本项目范围内的系统/功能，满足7*24小时可用；支持不停机发布（热发布，发布期间用户正常使用系统）；支持业务活动高并发情况下系统自动扩容、自动限流机制、确保瞬间高并发情况下，用户正常使用系统；PC端页面从点击到完全展现满足1,3,5要求（80%页面1秒内，10%页面3秒内）；移动端页面从点击到完全展现90%页面在1秒内完成；所有接口从请求到正常返回数据90%在200毫秒内；接口正常返回率99.99%</w:t>
      </w:r>
    </w:p>
    <w:p w14:paraId="68BED4C3" w14:textId="77777777" w:rsidR="001B4284" w:rsidRDefault="001B4284" w:rsidP="001B4284">
      <w:pPr>
        <w:numPr>
          <w:ilvl w:val="0"/>
          <w:numId w:val="14"/>
        </w:numPr>
        <w:snapToGrid w:val="0"/>
        <w:spacing w:before="78" w:after="156" w:line="360" w:lineRule="auto"/>
        <w:jc w:val="left"/>
        <w:rPr>
          <w:rFonts w:ascii="等线" w:eastAsia="等线" w:hAnsi="等线"/>
          <w:color w:val="FF0000"/>
          <w:sz w:val="22"/>
          <w:szCs w:val="21"/>
        </w:rPr>
      </w:pPr>
      <w:r>
        <w:rPr>
          <w:rFonts w:ascii="宋体" w:hAnsi="宋体" w:cs="宋体" w:hint="eastAsia"/>
          <w:color w:val="FF0000"/>
          <w:sz w:val="24"/>
          <w:szCs w:val="22"/>
        </w:rPr>
        <w:t>软硬件网络资源要求：本项目范围内所需新增的软件、数据、公有云硬件资源、网络（包括专线）资源、中间件资源，均由投标方承担，包括项目建设期和质保期内</w:t>
      </w:r>
      <w:r>
        <w:rPr>
          <w:rFonts w:ascii="等线" w:eastAsia="等线" w:hAnsi="等线" w:hint="eastAsia"/>
          <w:color w:val="FF0000"/>
          <w:sz w:val="24"/>
          <w:szCs w:val="24"/>
        </w:rPr>
        <w:t>。</w:t>
      </w:r>
    </w:p>
    <w:p w14:paraId="7BF51E63" w14:textId="77777777" w:rsidR="001B4284" w:rsidRDefault="001B4284" w:rsidP="001B4284">
      <w:pPr>
        <w:numPr>
          <w:ilvl w:val="0"/>
          <w:numId w:val="14"/>
        </w:numPr>
        <w:snapToGrid w:val="0"/>
        <w:spacing w:before="60" w:after="60" w:line="360" w:lineRule="auto"/>
        <w:jc w:val="left"/>
        <w:rPr>
          <w:rFonts w:ascii="等线" w:eastAsia="等线" w:hAnsi="等线"/>
          <w:color w:val="FF0000"/>
          <w:sz w:val="24"/>
          <w:szCs w:val="24"/>
        </w:rPr>
      </w:pPr>
      <w:r>
        <w:rPr>
          <w:rFonts w:ascii="等线" w:eastAsia="等线" w:hAnsi="等线" w:hint="eastAsia"/>
          <w:color w:val="FF0000"/>
          <w:sz w:val="24"/>
          <w:szCs w:val="24"/>
        </w:rPr>
        <w:t>当系统性能遇到瓶颈时，本系统可以水平扩展，分析系统问题，针对问题增加相关系统节点，重新进行负载均衡；也可以进行垂直扩展，在节点处理器，主存，存储或网络接口进行扩展时，系统可以垂直或向上扩展，以满足每个系统更多的请求，通过增加处理器数量或主存来扩展，以在同一硬件中托管更多的虚拟服务器，增加系统的吞吐量，降低系统延迟，使用户和系统的交互更好。</w:t>
      </w:r>
    </w:p>
    <w:p w14:paraId="059BC78F" w14:textId="77777777" w:rsidR="001B4284" w:rsidRDefault="001B4284" w:rsidP="001B4284">
      <w:pPr>
        <w:numPr>
          <w:ilvl w:val="0"/>
          <w:numId w:val="14"/>
        </w:numPr>
        <w:snapToGrid w:val="0"/>
        <w:spacing w:before="60" w:after="60" w:line="360" w:lineRule="auto"/>
        <w:jc w:val="left"/>
        <w:rPr>
          <w:rFonts w:ascii="等线" w:eastAsia="等线" w:hAnsi="等线"/>
          <w:color w:val="FF0000"/>
          <w:sz w:val="24"/>
          <w:szCs w:val="24"/>
        </w:rPr>
      </w:pPr>
      <w:r>
        <w:rPr>
          <w:rFonts w:ascii="等线" w:eastAsia="等线" w:hAnsi="等线" w:hint="eastAsia"/>
          <w:color w:val="FF0000"/>
          <w:sz w:val="24"/>
          <w:szCs w:val="24"/>
        </w:rPr>
        <w:t xml:space="preserve">保证平台开放性，承诺交付验收时提供全部源代码及相关说明文档。提供完整的数据接入及数据服务的接口及相关说明文档。提供产品完整的数据字典及相关说明文档。 </w:t>
      </w:r>
    </w:p>
    <w:p w14:paraId="44437BB6" w14:textId="77777777" w:rsidR="001B4284" w:rsidRDefault="001B4284" w:rsidP="001B4284">
      <w:pPr>
        <w:numPr>
          <w:ilvl w:val="0"/>
          <w:numId w:val="14"/>
        </w:numPr>
        <w:snapToGrid w:val="0"/>
        <w:spacing w:before="60" w:after="60" w:line="360" w:lineRule="auto"/>
        <w:jc w:val="left"/>
        <w:rPr>
          <w:rFonts w:ascii="minorHAnsi" w:eastAsia="等线" w:hAnsi="minorHAnsi" w:hint="eastAsia"/>
          <w:color w:val="FF0000"/>
          <w:sz w:val="22"/>
          <w:szCs w:val="22"/>
        </w:rPr>
      </w:pPr>
      <w:r>
        <w:rPr>
          <w:rFonts w:ascii="等线" w:eastAsia="等线" w:hAnsi="等线" w:hint="eastAsia"/>
          <w:color w:val="FF0000"/>
          <w:sz w:val="24"/>
          <w:szCs w:val="24"/>
        </w:rPr>
        <w:t>1. AI算法模型及工具可解耦部署，工具可独立复用，算法能力提供可复用的调用接口；2. 能明确算法模型相关能力设计方案及部署实施方案，可赋能自主掌控</w:t>
      </w:r>
      <w:r>
        <w:rPr>
          <w:rFonts w:ascii="minorHAnsi" w:eastAsia="等线" w:hAnsi="minorHAnsi" w:hint="eastAsia"/>
          <w:color w:val="333333"/>
          <w:sz w:val="22"/>
          <w:szCs w:val="22"/>
        </w:rPr>
        <w:t>；</w:t>
      </w:r>
    </w:p>
    <w:p w14:paraId="6BEDC8E2" w14:textId="77777777" w:rsidR="001B4284" w:rsidRDefault="001B4284" w:rsidP="001B4284">
      <w:pPr>
        <w:numPr>
          <w:ilvl w:val="0"/>
          <w:numId w:val="14"/>
        </w:numPr>
        <w:snapToGrid w:val="0"/>
        <w:spacing w:before="60" w:after="60" w:line="360" w:lineRule="auto"/>
        <w:jc w:val="left"/>
        <w:rPr>
          <w:rFonts w:ascii="等线" w:eastAsia="等线" w:hAnsi="等线"/>
          <w:color w:val="FF0000"/>
          <w:sz w:val="24"/>
          <w:szCs w:val="24"/>
        </w:rPr>
      </w:pPr>
      <w:r>
        <w:rPr>
          <w:rFonts w:ascii="等线" w:eastAsia="等线" w:hAnsi="等线" w:hint="eastAsia"/>
          <w:color w:val="FF0000"/>
          <w:sz w:val="24"/>
          <w:szCs w:val="24"/>
        </w:rPr>
        <w:t>提供平台运维能力证明，承诺平台能支撑高并发，保证活动期间系统资源具备伸缩性，保证平台稳定，提供大数据平台升级过程截图证明，支持滚动升级能力，保证业务不中断，一次升级少量节点，循环滚动，直至集群所有节点完成升级能力。</w:t>
      </w:r>
    </w:p>
    <w:p w14:paraId="1C408927" w14:textId="77777777" w:rsidR="001B4284" w:rsidRDefault="001B4284" w:rsidP="001B4284">
      <w:pPr>
        <w:numPr>
          <w:ilvl w:val="0"/>
          <w:numId w:val="14"/>
        </w:numPr>
        <w:snapToGrid w:val="0"/>
        <w:spacing w:before="60" w:after="60" w:line="360" w:lineRule="auto"/>
        <w:jc w:val="left"/>
        <w:rPr>
          <w:rFonts w:ascii="等线" w:eastAsia="等线" w:hAnsi="等线"/>
          <w:color w:val="FF0000"/>
          <w:sz w:val="24"/>
          <w:szCs w:val="24"/>
        </w:rPr>
      </w:pPr>
      <w:r>
        <w:rPr>
          <w:rFonts w:ascii="等线" w:eastAsia="等线" w:hAnsi="等线" w:hint="eastAsia"/>
          <w:color w:val="FF0000"/>
          <w:sz w:val="24"/>
          <w:szCs w:val="24"/>
        </w:rPr>
        <w:t>项目上线后，建立自动巡检机制，确保业务功能正常，数据准确，出现故障</w:t>
      </w:r>
      <w:r>
        <w:rPr>
          <w:rFonts w:ascii="等线" w:eastAsia="等线" w:hAnsi="等线" w:hint="eastAsia"/>
          <w:color w:val="FF0000"/>
          <w:sz w:val="24"/>
          <w:szCs w:val="24"/>
        </w:rPr>
        <w:lastRenderedPageBreak/>
        <w:t>第一时间早于业务发现问题。</w:t>
      </w:r>
    </w:p>
    <w:p w14:paraId="72DA6B2A" w14:textId="77777777" w:rsidR="001B4284" w:rsidRDefault="001B4284" w:rsidP="001B4284">
      <w:pPr>
        <w:numPr>
          <w:ilvl w:val="0"/>
          <w:numId w:val="14"/>
        </w:numPr>
        <w:snapToGrid w:val="0"/>
        <w:spacing w:before="60" w:after="60" w:line="360" w:lineRule="auto"/>
        <w:jc w:val="left"/>
        <w:rPr>
          <w:rFonts w:ascii="等线" w:eastAsia="等线" w:hAnsi="等线"/>
          <w:color w:val="FF0000"/>
          <w:sz w:val="24"/>
          <w:szCs w:val="24"/>
        </w:rPr>
      </w:pPr>
      <w:r>
        <w:rPr>
          <w:rFonts w:ascii="等线" w:eastAsia="等线" w:hAnsi="等线" w:hint="eastAsia"/>
          <w:color w:val="FF0000"/>
          <w:sz w:val="24"/>
          <w:szCs w:val="24"/>
        </w:rPr>
        <w:t>后续运维中，涉及 数据接入+数据开发，运维供应商要有对应资质提供服务，保障数据安全；运维费用包括系统运维和数据运维（接入+开发），两类运维工作应可以独立进行，且总费用不超过本期项目建设费用的30% </w:t>
      </w:r>
    </w:p>
    <w:p w14:paraId="404E2DD5" w14:textId="77777777" w:rsidR="001B4284" w:rsidRDefault="001B4284" w:rsidP="001B4284">
      <w:pPr>
        <w:keepNext/>
        <w:keepLines/>
        <w:tabs>
          <w:tab w:val="left" w:pos="810"/>
        </w:tabs>
        <w:spacing w:before="156" w:after="156" w:line="360" w:lineRule="auto"/>
        <w:outlineLvl w:val="2"/>
        <w:rPr>
          <w:rFonts w:ascii="minorHAnsi" w:eastAsia="等线" w:hAnsi="minorHAnsi" w:hint="eastAsia"/>
          <w:b/>
          <w:bCs/>
          <w:color w:val="1A1A1A"/>
          <w:sz w:val="28"/>
          <w:szCs w:val="28"/>
        </w:rPr>
      </w:pPr>
      <w:bookmarkStart w:id="280" w:name="_Toc95809789"/>
      <w:bookmarkStart w:id="281" w:name="_Toc153895352"/>
      <w:bookmarkEnd w:id="280"/>
      <w:bookmarkEnd w:id="281"/>
      <w:r>
        <w:rPr>
          <w:rFonts w:ascii="宋体" w:hAnsi="宋体" w:cs="宋体" w:hint="eastAsia"/>
          <w:bCs/>
          <w:color w:val="000000"/>
          <w:sz w:val="24"/>
          <w:szCs w:val="28"/>
        </w:rPr>
        <w:t>2、业务范围</w:t>
      </w:r>
    </w:p>
    <w:p w14:paraId="12411CB9" w14:textId="77777777" w:rsidR="001B4284" w:rsidRDefault="001B4284" w:rsidP="001B4284">
      <w:pPr>
        <w:spacing w:before="78" w:after="156" w:line="360" w:lineRule="auto"/>
        <w:rPr>
          <w:rFonts w:ascii="minorHAnsi" w:eastAsia="等线" w:hAnsi="minorHAnsi" w:hint="eastAsia"/>
          <w:color w:val="333333"/>
          <w:sz w:val="22"/>
          <w:szCs w:val="22"/>
        </w:rPr>
      </w:pPr>
      <w:r>
        <w:rPr>
          <w:rFonts w:ascii="宋体" w:hAnsi="宋体" w:cs="宋体" w:hint="eastAsia"/>
          <w:color w:val="000000"/>
          <w:sz w:val="24"/>
          <w:szCs w:val="22"/>
        </w:rPr>
        <w:t>本项目涉及的业务领域为客户</w:t>
      </w:r>
      <w:r>
        <w:rPr>
          <w:rFonts w:ascii="宋体" w:hAnsi="宋体" w:cs="宋体" w:hint="eastAsia"/>
          <w:color w:val="000000"/>
          <w:sz w:val="24"/>
          <w:szCs w:val="22"/>
          <w:shd w:val="clear" w:color="auto" w:fill="FFFF00"/>
        </w:rPr>
        <w:t>大数据所需的平台建设、AI算法能力、数据分析、闭环应用等</w:t>
      </w:r>
      <w:r>
        <w:rPr>
          <w:rFonts w:ascii="宋体" w:hAnsi="宋体" w:cs="宋体" w:hint="eastAsia"/>
          <w:color w:val="000000"/>
          <w:sz w:val="24"/>
          <w:szCs w:val="22"/>
        </w:rPr>
        <w:t>。</w:t>
      </w:r>
    </w:p>
    <w:p w14:paraId="66F79E9A" w14:textId="77777777" w:rsidR="001B4284" w:rsidRDefault="001B4284" w:rsidP="001B4284">
      <w:pPr>
        <w:keepNext/>
        <w:keepLines/>
        <w:tabs>
          <w:tab w:val="left" w:pos="810"/>
        </w:tabs>
        <w:spacing w:before="156" w:after="156" w:line="360" w:lineRule="auto"/>
        <w:outlineLvl w:val="2"/>
        <w:rPr>
          <w:rFonts w:ascii="minorHAnsi" w:eastAsia="等线" w:hAnsi="minorHAnsi" w:hint="eastAsia"/>
          <w:b/>
          <w:bCs/>
          <w:color w:val="1A1A1A"/>
          <w:sz w:val="28"/>
          <w:szCs w:val="28"/>
        </w:rPr>
      </w:pPr>
      <w:r>
        <w:rPr>
          <w:rFonts w:ascii="宋体" w:hAnsi="宋体" w:cs="宋体" w:hint="eastAsia"/>
          <w:bCs/>
          <w:color w:val="000000"/>
          <w:sz w:val="24"/>
          <w:szCs w:val="28"/>
        </w:rPr>
        <w:t>3、项目需求</w:t>
      </w:r>
    </w:p>
    <w:p w14:paraId="448C5908" w14:textId="77777777" w:rsidR="001B4284" w:rsidRDefault="001B4284" w:rsidP="001B4284">
      <w:pPr>
        <w:spacing w:before="78" w:after="156" w:line="360" w:lineRule="auto"/>
        <w:rPr>
          <w:rFonts w:ascii="宋体" w:hAnsi="宋体" w:cs="宋体"/>
          <w:color w:val="000000"/>
          <w:sz w:val="24"/>
          <w:szCs w:val="22"/>
        </w:rPr>
      </w:pPr>
      <w:r>
        <w:rPr>
          <w:rFonts w:ascii="宋体" w:hAnsi="宋体" w:cs="宋体" w:hint="eastAsia"/>
          <w:color w:val="000000"/>
          <w:sz w:val="24"/>
          <w:szCs w:val="22"/>
        </w:rPr>
        <w:t>本节仅通过文字描述来表达甲方的需求以及主要功能新增或优化需求，系统</w:t>
      </w:r>
      <w:r>
        <w:rPr>
          <w:rFonts w:ascii="Calibri" w:eastAsia="Calibri" w:hAnsi="Calibri" w:cs="Calibri"/>
          <w:color w:val="000000"/>
          <w:sz w:val="24"/>
          <w:szCs w:val="22"/>
        </w:rPr>
        <w:t>UI</w:t>
      </w:r>
      <w:r>
        <w:rPr>
          <w:rFonts w:ascii="宋体" w:hAnsi="宋体" w:cs="宋体" w:hint="eastAsia"/>
          <w:color w:val="000000"/>
          <w:sz w:val="24"/>
          <w:szCs w:val="22"/>
        </w:rPr>
        <w:t>以及功能实施细节以双方确认的详细需求设计文档为准。优化与新增功能需确保与现有客户之声</w:t>
      </w:r>
      <w:r>
        <w:rPr>
          <w:rFonts w:ascii="Calibri" w:eastAsia="Calibri" w:hAnsi="Calibri" w:cs="Calibri"/>
          <w:color w:val="000000"/>
          <w:sz w:val="24"/>
          <w:szCs w:val="22"/>
        </w:rPr>
        <w:t>VOC</w:t>
      </w:r>
      <w:r>
        <w:rPr>
          <w:rFonts w:ascii="宋体" w:hAnsi="宋体" w:cs="宋体" w:hint="eastAsia"/>
          <w:color w:val="000000"/>
          <w:sz w:val="24"/>
          <w:szCs w:val="22"/>
        </w:rPr>
        <w:t>系统无缝集成，保证原有功能的稳定运行。系统主要新增实现的主要功能如下：</w:t>
      </w:r>
    </w:p>
    <w:tbl>
      <w:tblPr>
        <w:tblW w:w="0" w:type="auto"/>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4A0" w:firstRow="1" w:lastRow="0" w:firstColumn="1" w:lastColumn="0" w:noHBand="0" w:noVBand="1"/>
      </w:tblPr>
      <w:tblGrid>
        <w:gridCol w:w="620"/>
        <w:gridCol w:w="728"/>
        <w:gridCol w:w="988"/>
        <w:gridCol w:w="6586"/>
      </w:tblGrid>
      <w:tr w:rsidR="001B4284" w14:paraId="28616D8A" w14:textId="77777777" w:rsidTr="001B4284">
        <w:trPr>
          <w:trHeight w:val="951"/>
        </w:trPr>
        <w:tc>
          <w:tcPr>
            <w:tcW w:w="620" w:type="dxa"/>
            <w:tcBorders>
              <w:top w:val="single" w:sz="6" w:space="0" w:color="999999"/>
              <w:left w:val="single" w:sz="6" w:space="0" w:color="999999"/>
              <w:bottom w:val="single" w:sz="6" w:space="0" w:color="999999"/>
              <w:right w:val="single" w:sz="6" w:space="0" w:color="999999"/>
            </w:tcBorders>
            <w:vAlign w:val="center"/>
            <w:hideMark/>
          </w:tcPr>
          <w:p w14:paraId="57404EA3"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t>序号</w:t>
            </w:r>
          </w:p>
        </w:tc>
        <w:tc>
          <w:tcPr>
            <w:tcW w:w="728" w:type="dxa"/>
            <w:tcBorders>
              <w:top w:val="single" w:sz="6" w:space="0" w:color="999999"/>
              <w:left w:val="single" w:sz="6" w:space="0" w:color="999999"/>
              <w:bottom w:val="single" w:sz="6" w:space="0" w:color="999999"/>
              <w:right w:val="single" w:sz="6" w:space="0" w:color="999999"/>
            </w:tcBorders>
            <w:vAlign w:val="center"/>
            <w:hideMark/>
          </w:tcPr>
          <w:p w14:paraId="5915AF09"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t>需求模块</w:t>
            </w:r>
          </w:p>
        </w:tc>
        <w:tc>
          <w:tcPr>
            <w:tcW w:w="988" w:type="dxa"/>
            <w:tcBorders>
              <w:top w:val="single" w:sz="6" w:space="0" w:color="999999"/>
              <w:left w:val="single" w:sz="6" w:space="0" w:color="999999"/>
              <w:bottom w:val="single" w:sz="6" w:space="0" w:color="999999"/>
              <w:right w:val="single" w:sz="6" w:space="0" w:color="999999"/>
            </w:tcBorders>
            <w:vAlign w:val="center"/>
            <w:hideMark/>
          </w:tcPr>
          <w:p w14:paraId="2FE8D4B9"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t>子模块</w:t>
            </w:r>
          </w:p>
        </w:tc>
        <w:tc>
          <w:tcPr>
            <w:tcW w:w="6586" w:type="dxa"/>
            <w:tcBorders>
              <w:top w:val="single" w:sz="6" w:space="0" w:color="999999"/>
              <w:left w:val="single" w:sz="6" w:space="0" w:color="999999"/>
              <w:bottom w:val="single" w:sz="6" w:space="0" w:color="999999"/>
              <w:right w:val="single" w:sz="6" w:space="0" w:color="999999"/>
            </w:tcBorders>
            <w:vAlign w:val="center"/>
            <w:hideMark/>
          </w:tcPr>
          <w:p w14:paraId="123578A1"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b/>
                <w:color w:val="000000"/>
                <w:sz w:val="24"/>
                <w:szCs w:val="22"/>
              </w:rPr>
              <w:t>业务需求描述</w:t>
            </w:r>
          </w:p>
        </w:tc>
      </w:tr>
      <w:tr w:rsidR="001B4284" w14:paraId="4A6AEB82" w14:textId="77777777" w:rsidTr="001B4284">
        <w:trPr>
          <w:trHeight w:val="6880"/>
        </w:trPr>
        <w:tc>
          <w:tcPr>
            <w:tcW w:w="620" w:type="dxa"/>
            <w:tcBorders>
              <w:top w:val="single" w:sz="6" w:space="0" w:color="999999"/>
              <w:left w:val="single" w:sz="6" w:space="0" w:color="999999"/>
              <w:bottom w:val="single" w:sz="6" w:space="0" w:color="999999"/>
              <w:right w:val="single" w:sz="6" w:space="0" w:color="999999"/>
            </w:tcBorders>
            <w:vAlign w:val="center"/>
            <w:hideMark/>
          </w:tcPr>
          <w:p w14:paraId="3CB411B0"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lastRenderedPageBreak/>
              <w:t>1</w:t>
            </w:r>
          </w:p>
        </w:tc>
        <w:tc>
          <w:tcPr>
            <w:tcW w:w="728" w:type="dxa"/>
            <w:vMerge w:val="restart"/>
            <w:tcBorders>
              <w:top w:val="single" w:sz="6" w:space="0" w:color="999999"/>
              <w:left w:val="single" w:sz="6" w:space="0" w:color="999999"/>
              <w:bottom w:val="single" w:sz="6" w:space="0" w:color="999999"/>
              <w:right w:val="single" w:sz="6" w:space="0" w:color="999999"/>
            </w:tcBorders>
            <w:vAlign w:val="center"/>
            <w:hideMark/>
          </w:tcPr>
          <w:p w14:paraId="63175C82"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t>1</w:t>
            </w:r>
            <w:r>
              <w:rPr>
                <w:rFonts w:ascii="宋体" w:eastAsia="等线" w:hAnsi="宋体" w:cs="宋体" w:hint="eastAsia"/>
                <w:b/>
                <w:color w:val="000000"/>
                <w:sz w:val="20"/>
                <w:szCs w:val="22"/>
              </w:rPr>
              <w:t>、ＶＯＣ数据收集</w:t>
            </w:r>
          </w:p>
        </w:tc>
        <w:tc>
          <w:tcPr>
            <w:tcW w:w="988" w:type="dxa"/>
            <w:tcBorders>
              <w:top w:val="single" w:sz="6" w:space="0" w:color="999999"/>
              <w:left w:val="single" w:sz="6" w:space="0" w:color="999999"/>
              <w:bottom w:val="single" w:sz="6" w:space="0" w:color="999999"/>
              <w:right w:val="single" w:sz="6" w:space="0" w:color="999999"/>
            </w:tcBorders>
            <w:vAlign w:val="center"/>
            <w:hideMark/>
          </w:tcPr>
          <w:p w14:paraId="1244E3B0"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t>1.1</w:t>
            </w:r>
            <w:r>
              <w:rPr>
                <w:rFonts w:ascii="宋体" w:eastAsia="等线" w:hAnsi="宋体" w:cs="宋体" w:hint="eastAsia"/>
                <w:b/>
                <w:color w:val="000000"/>
                <w:sz w:val="20"/>
                <w:szCs w:val="22"/>
              </w:rPr>
              <w:t>私域数据全渠道覆盖</w:t>
            </w:r>
          </w:p>
        </w:tc>
        <w:tc>
          <w:tcPr>
            <w:tcW w:w="6586" w:type="dxa"/>
            <w:tcBorders>
              <w:top w:val="single" w:sz="6" w:space="0" w:color="999999"/>
              <w:left w:val="single" w:sz="6" w:space="0" w:color="999999"/>
              <w:bottom w:val="single" w:sz="6" w:space="0" w:color="999999"/>
              <w:right w:val="single" w:sz="6" w:space="0" w:color="999999"/>
            </w:tcBorders>
            <w:vAlign w:val="center"/>
            <w:hideMark/>
          </w:tcPr>
          <w:p w14:paraId="77DF7F19"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1.</w:t>
            </w:r>
            <w:r>
              <w:rPr>
                <w:rFonts w:ascii="宋体" w:eastAsia="等线" w:hAnsi="宋体" w:cs="宋体" w:hint="eastAsia"/>
                <w:b/>
                <w:color w:val="000000"/>
                <w:sz w:val="22"/>
                <w:szCs w:val="22"/>
              </w:rPr>
              <w:t>接入长安汽车旗下所有品牌（长安引力、长安启源、长安凯程、深蓝汽车、阿维塔品牌）相关内部数据，私域数据全渠道覆盖；</w:t>
            </w:r>
          </w:p>
          <w:p w14:paraId="541BC9B5"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2.</w:t>
            </w:r>
            <w:r>
              <w:rPr>
                <w:rFonts w:ascii="宋体" w:eastAsia="等线" w:hAnsi="宋体" w:cs="宋体" w:hint="eastAsia"/>
                <w:b/>
                <w:color w:val="000000"/>
                <w:sz w:val="22"/>
                <w:szCs w:val="22"/>
              </w:rPr>
              <w:t>包含但不限于智慧交互中心热线、在线数据、各品牌</w:t>
            </w:r>
            <w:r>
              <w:rPr>
                <w:rFonts w:ascii="宋体" w:eastAsia="等线" w:hAnsi="宋体" w:cs="宋体" w:hint="eastAsia"/>
                <w:b/>
                <w:color w:val="000000"/>
                <w:sz w:val="22"/>
                <w:szCs w:val="22"/>
              </w:rPr>
              <w:t>APP</w:t>
            </w:r>
            <w:r>
              <w:rPr>
                <w:rFonts w:ascii="宋体" w:eastAsia="等线" w:hAnsi="宋体" w:cs="宋体" w:hint="eastAsia"/>
                <w:b/>
                <w:color w:val="000000"/>
                <w:sz w:val="22"/>
                <w:szCs w:val="22"/>
              </w:rPr>
              <w:t>、云图（三包工单）数据、车机端、新直评系统、调研问卷系统数据、长安员工反馈数据、</w:t>
            </w:r>
            <w:r>
              <w:rPr>
                <w:rFonts w:ascii="宋体" w:eastAsia="等线" w:hAnsi="宋体" w:cs="宋体" w:hint="eastAsia"/>
                <w:b/>
                <w:color w:val="000000"/>
                <w:sz w:val="22"/>
                <w:szCs w:val="22"/>
              </w:rPr>
              <w:t>CDP</w:t>
            </w:r>
            <w:r>
              <w:rPr>
                <w:rFonts w:ascii="宋体" w:eastAsia="等线" w:hAnsi="宋体" w:cs="宋体" w:hint="eastAsia"/>
                <w:b/>
                <w:color w:val="000000"/>
                <w:sz w:val="22"/>
                <w:szCs w:val="22"/>
              </w:rPr>
              <w:t>社群数据、体验官社群数据、管家群数据、品牌小程序，长安汽车数据全渠道覆盖；</w:t>
            </w:r>
          </w:p>
          <w:p w14:paraId="491606AF"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3.</w:t>
            </w:r>
            <w:r>
              <w:rPr>
                <w:rFonts w:ascii="宋体" w:eastAsia="等线" w:hAnsi="宋体" w:cs="宋体" w:hint="eastAsia"/>
                <w:b/>
                <w:color w:val="000000"/>
                <w:sz w:val="22"/>
                <w:szCs w:val="22"/>
              </w:rPr>
              <w:t>构建满足不同触点（本平台、</w:t>
            </w:r>
            <w:r>
              <w:rPr>
                <w:rFonts w:ascii="宋体" w:eastAsia="等线" w:hAnsi="宋体" w:cs="宋体" w:hint="eastAsia"/>
                <w:b/>
                <w:color w:val="000000"/>
                <w:sz w:val="22"/>
                <w:szCs w:val="22"/>
              </w:rPr>
              <w:t>APP</w:t>
            </w:r>
            <w:r>
              <w:rPr>
                <w:rFonts w:ascii="宋体" w:eastAsia="等线" w:hAnsi="宋体" w:cs="宋体" w:hint="eastAsia"/>
                <w:b/>
                <w:color w:val="000000"/>
                <w:sz w:val="22"/>
                <w:szCs w:val="22"/>
              </w:rPr>
              <w:t>、</w:t>
            </w:r>
            <w:r>
              <w:rPr>
                <w:rFonts w:ascii="宋体" w:eastAsia="等线" w:hAnsi="宋体" w:cs="宋体" w:hint="eastAsia"/>
                <w:b/>
                <w:color w:val="000000"/>
                <w:sz w:val="22"/>
                <w:szCs w:val="22"/>
              </w:rPr>
              <w:t>H5</w:t>
            </w:r>
            <w:r>
              <w:rPr>
                <w:rFonts w:ascii="宋体" w:eastAsia="等线" w:hAnsi="宋体" w:cs="宋体" w:hint="eastAsia"/>
                <w:b/>
                <w:color w:val="000000"/>
                <w:sz w:val="22"/>
                <w:szCs w:val="22"/>
              </w:rPr>
              <w:t>、</w:t>
            </w:r>
            <w:r>
              <w:rPr>
                <w:rFonts w:ascii="宋体" w:eastAsia="等线" w:hAnsi="宋体" w:cs="宋体" w:hint="eastAsia"/>
                <w:b/>
                <w:color w:val="000000"/>
                <w:sz w:val="22"/>
                <w:szCs w:val="22"/>
              </w:rPr>
              <w:t>Web</w:t>
            </w:r>
            <w:r>
              <w:rPr>
                <w:rFonts w:ascii="宋体" w:eastAsia="等线" w:hAnsi="宋体" w:cs="宋体" w:hint="eastAsia"/>
                <w:b/>
                <w:color w:val="000000"/>
                <w:sz w:val="22"/>
                <w:szCs w:val="22"/>
              </w:rPr>
              <w:t>页面等）前端主动数据收集入口及能力；同时支持针对不同客户群体、不同场景话题的设定、讨论。</w:t>
            </w:r>
          </w:p>
          <w:p w14:paraId="6D0B50EC"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1)</w:t>
            </w:r>
            <w:r>
              <w:rPr>
                <w:rFonts w:ascii="宋体" w:eastAsia="等线" w:hAnsi="宋体" w:cs="宋体" w:hint="eastAsia"/>
                <w:color w:val="000000"/>
                <w:sz w:val="22"/>
                <w:szCs w:val="22"/>
              </w:rPr>
              <w:t>目标：基于不同场景声音群体，构建客户调研能力，具体功能包括调研项目创建、在线化问卷设计、人群圈选、触发规则设置、触达渠道选择、问卷回收统计、问卷数据分析等。</w:t>
            </w:r>
          </w:p>
          <w:p w14:paraId="662C5668"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2</w:t>
            </w:r>
            <w:r>
              <w:rPr>
                <w:rFonts w:ascii="宋体" w:eastAsia="等线" w:hAnsi="宋体" w:cs="宋体" w:hint="eastAsia"/>
                <w:color w:val="000000"/>
                <w:sz w:val="22"/>
                <w:szCs w:val="22"/>
              </w:rPr>
              <w:t>）具体要求</w:t>
            </w:r>
            <w:r>
              <w:rPr>
                <w:rFonts w:ascii="宋体" w:eastAsia="等线" w:hAnsi="宋体" w:cs="宋体" w:hint="eastAsia"/>
                <w:color w:val="000000"/>
                <w:sz w:val="22"/>
                <w:szCs w:val="22"/>
              </w:rPr>
              <w:t>:</w:t>
            </w:r>
          </w:p>
          <w:p w14:paraId="4DFBCA8B"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①满足现有所有私域声音</w:t>
            </w:r>
            <w:r>
              <w:rPr>
                <w:rFonts w:ascii="宋体" w:eastAsia="等线" w:hAnsi="宋体" w:cs="宋体" w:hint="eastAsia"/>
                <w:color w:val="000000"/>
                <w:sz w:val="22"/>
                <w:szCs w:val="22"/>
              </w:rPr>
              <w:t>VOC</w:t>
            </w:r>
            <w:r>
              <w:rPr>
                <w:rFonts w:ascii="宋体" w:eastAsia="等线" w:hAnsi="宋体" w:cs="宋体" w:hint="eastAsia"/>
                <w:color w:val="000000"/>
                <w:sz w:val="22"/>
                <w:szCs w:val="22"/>
              </w:rPr>
              <w:t>及对应手机号码等接入；</w:t>
            </w:r>
          </w:p>
          <w:p w14:paraId="4F960C83"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②满足在不同渠道等形式话题发布、讨论和数据回收分析等。</w:t>
            </w:r>
          </w:p>
        </w:tc>
      </w:tr>
      <w:tr w:rsidR="001B4284" w14:paraId="49692E95" w14:textId="77777777" w:rsidTr="001B4284">
        <w:trPr>
          <w:trHeight w:val="19751"/>
        </w:trPr>
        <w:tc>
          <w:tcPr>
            <w:tcW w:w="620" w:type="dxa"/>
            <w:tcBorders>
              <w:top w:val="single" w:sz="6" w:space="0" w:color="999999"/>
              <w:left w:val="single" w:sz="6" w:space="0" w:color="999999"/>
              <w:bottom w:val="single" w:sz="6" w:space="0" w:color="999999"/>
              <w:right w:val="single" w:sz="6" w:space="0" w:color="999999"/>
            </w:tcBorders>
            <w:vAlign w:val="center"/>
            <w:hideMark/>
          </w:tcPr>
          <w:p w14:paraId="02D9C5FA"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lastRenderedPageBreak/>
              <w:t>2</w:t>
            </w:r>
          </w:p>
        </w:tc>
        <w:tc>
          <w:tcPr>
            <w:tcW w:w="728" w:type="dxa"/>
            <w:vMerge/>
            <w:tcBorders>
              <w:top w:val="single" w:sz="6" w:space="0" w:color="999999"/>
              <w:left w:val="single" w:sz="6" w:space="0" w:color="999999"/>
              <w:bottom w:val="single" w:sz="6" w:space="0" w:color="999999"/>
              <w:right w:val="single" w:sz="6" w:space="0" w:color="999999"/>
            </w:tcBorders>
            <w:vAlign w:val="center"/>
            <w:hideMark/>
          </w:tcPr>
          <w:p w14:paraId="778CC2F0" w14:textId="77777777" w:rsidR="001B4284" w:rsidRDefault="001B4284">
            <w:pPr>
              <w:widowControl/>
              <w:jc w:val="left"/>
              <w:rPr>
                <w:rFonts w:ascii="minorHAnsi" w:eastAsia="等线" w:hAnsi="minorHAnsi" w:hint="eastAsia"/>
                <w:color w:val="333333"/>
                <w:sz w:val="20"/>
                <w:szCs w:val="22"/>
              </w:rPr>
            </w:pPr>
          </w:p>
        </w:tc>
        <w:tc>
          <w:tcPr>
            <w:tcW w:w="988" w:type="dxa"/>
            <w:tcBorders>
              <w:top w:val="single" w:sz="6" w:space="0" w:color="999999"/>
              <w:left w:val="single" w:sz="6" w:space="0" w:color="999999"/>
              <w:bottom w:val="single" w:sz="6" w:space="0" w:color="999999"/>
              <w:right w:val="single" w:sz="6" w:space="0" w:color="999999"/>
            </w:tcBorders>
            <w:vAlign w:val="center"/>
            <w:hideMark/>
          </w:tcPr>
          <w:p w14:paraId="6E1F5717"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t>1.2</w:t>
            </w:r>
            <w:r>
              <w:rPr>
                <w:rFonts w:ascii="宋体" w:eastAsia="等线" w:hAnsi="宋体" w:cs="宋体" w:hint="eastAsia"/>
                <w:b/>
                <w:color w:val="000000"/>
                <w:sz w:val="20"/>
                <w:szCs w:val="22"/>
              </w:rPr>
              <w:t>公域数据源扩充</w:t>
            </w:r>
          </w:p>
        </w:tc>
        <w:tc>
          <w:tcPr>
            <w:tcW w:w="6586" w:type="dxa"/>
            <w:tcBorders>
              <w:top w:val="single" w:sz="6" w:space="0" w:color="999999"/>
              <w:left w:val="single" w:sz="6" w:space="0" w:color="999999"/>
              <w:bottom w:val="single" w:sz="6" w:space="0" w:color="999999"/>
              <w:right w:val="single" w:sz="6" w:space="0" w:color="999999"/>
            </w:tcBorders>
            <w:vAlign w:val="center"/>
            <w:hideMark/>
          </w:tcPr>
          <w:p w14:paraId="435CFF79"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1.</w:t>
            </w:r>
            <w:r>
              <w:rPr>
                <w:rFonts w:ascii="宋体" w:eastAsia="等线" w:hAnsi="宋体" w:cs="宋体" w:hint="eastAsia"/>
                <w:b/>
                <w:color w:val="000000"/>
                <w:sz w:val="22"/>
                <w:szCs w:val="22"/>
              </w:rPr>
              <w:t>基于下列已陈述的内容，及本项目</w:t>
            </w:r>
            <w:r>
              <w:rPr>
                <w:rFonts w:ascii="宋体" w:eastAsia="等线" w:hAnsi="宋体" w:cs="宋体" w:hint="eastAsia"/>
                <w:b/>
                <w:color w:val="000000"/>
                <w:sz w:val="22"/>
                <w:szCs w:val="22"/>
              </w:rPr>
              <w:t>VOC</w:t>
            </w:r>
            <w:r>
              <w:rPr>
                <w:rFonts w:ascii="宋体" w:eastAsia="等线" w:hAnsi="宋体" w:cs="宋体" w:hint="eastAsia"/>
                <w:b/>
                <w:color w:val="000000"/>
                <w:sz w:val="22"/>
                <w:szCs w:val="22"/>
              </w:rPr>
              <w:t>应用场景述求，结合各数据源实际情况，梳理并提供公域数据采集渠道、账号、内容等范围的策略方案，满足对核心触点、场景的全面覆盖；</w:t>
            </w:r>
          </w:p>
          <w:p w14:paraId="61C19102"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2.</w:t>
            </w:r>
            <w:r>
              <w:rPr>
                <w:rFonts w:ascii="宋体" w:eastAsia="等线" w:hAnsi="宋体" w:cs="宋体" w:hint="eastAsia"/>
                <w:b/>
                <w:color w:val="000000"/>
                <w:sz w:val="22"/>
                <w:szCs w:val="22"/>
              </w:rPr>
              <w:t>保证满足业务策略需求进行数据采集，从主流社交媒体及新媒体渠道、汽车垂直网站、用户投诉与维权平台、政府属性媒体等数据源进行数据采集。采集内容包括标题、内容（文字、视频、图片）和评论（评论是本项目重点需要采集和分析的数据）；</w:t>
            </w:r>
          </w:p>
          <w:p w14:paraId="59E4E193"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3.</w:t>
            </w:r>
            <w:r>
              <w:rPr>
                <w:rFonts w:ascii="宋体" w:eastAsia="等线" w:hAnsi="宋体" w:cs="宋体" w:hint="eastAsia"/>
                <w:b/>
                <w:color w:val="000000"/>
                <w:sz w:val="22"/>
                <w:szCs w:val="22"/>
              </w:rPr>
              <w:t>需提供各数据源采集安全策略，确保采集数据合规合法。</w:t>
            </w:r>
          </w:p>
          <w:p w14:paraId="3CAEBB2A"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1)</w:t>
            </w:r>
            <w:r>
              <w:rPr>
                <w:rFonts w:ascii="宋体" w:eastAsia="等线" w:hAnsi="宋体" w:cs="宋体" w:hint="eastAsia"/>
                <w:color w:val="000000"/>
                <w:sz w:val="22"/>
                <w:szCs w:val="22"/>
              </w:rPr>
              <w:t>主流社媒、新媒体、垂媒：</w:t>
            </w:r>
          </w:p>
          <w:p w14:paraId="164F1047"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抖音（主贴、评论）、微信视频号（主贴、评论）、哔哩哔哩（主贴、评论、文章）、小红书（主贴、评论、文章）、快手（主贴、评论）、新浪微博（主贴、评论）、今日头条（主贴、评论、文章）、微信公众号（主贴、评论、文章）、西瓜视频（主贴、评论）、微头条（主贴、评论）、车友圈（主贴、评论、意见反馈）、腾讯新闻（主贴、评论、文章）、新出行（主贴、评论、文章）、百度（主贴、评论、文章）、知乎（主贴、评论、文章）、爱奇艺（主贴、评论）、优酷（主贴、评论）、新浪汽车（主贴、评论、文章）、网易汽车（主贴、评论、文章）、东方财富网</w:t>
            </w:r>
            <w:r>
              <w:rPr>
                <w:rFonts w:ascii="宋体" w:eastAsia="等线" w:hAnsi="宋体" w:cs="宋体" w:hint="eastAsia"/>
                <w:color w:val="000000"/>
                <w:sz w:val="22"/>
                <w:szCs w:val="22"/>
              </w:rPr>
              <w:t xml:space="preserve"> - </w:t>
            </w:r>
            <w:r>
              <w:rPr>
                <w:rFonts w:ascii="宋体" w:eastAsia="等线" w:hAnsi="宋体" w:cs="宋体" w:hint="eastAsia"/>
                <w:color w:val="000000"/>
                <w:sz w:val="22"/>
                <w:szCs w:val="22"/>
              </w:rPr>
              <w:t>股吧（主贴、评论）、雪球（主贴、评论、文章）、百家号（主贴、评论、文章）、易车号（主贴、评论、文章）、一点资讯</w:t>
            </w:r>
            <w:r>
              <w:rPr>
                <w:rFonts w:ascii="宋体" w:eastAsia="等线" w:hAnsi="宋体" w:cs="宋体" w:hint="eastAsia"/>
                <w:color w:val="000000"/>
                <w:sz w:val="22"/>
                <w:szCs w:val="22"/>
              </w:rPr>
              <w:t xml:space="preserve"> APP</w:t>
            </w:r>
            <w:r>
              <w:rPr>
                <w:rFonts w:ascii="宋体" w:eastAsia="等线" w:hAnsi="宋体" w:cs="宋体" w:hint="eastAsia"/>
                <w:color w:val="000000"/>
                <w:sz w:val="22"/>
                <w:szCs w:val="22"/>
              </w:rPr>
              <w:t>（主贴、评论、文章）、搜狐新闻（主贴、评论、文章）、有驾（主贴、评论、文章）、</w:t>
            </w:r>
            <w:r>
              <w:rPr>
                <w:rFonts w:ascii="宋体" w:eastAsia="等线" w:hAnsi="宋体" w:cs="宋体" w:hint="eastAsia"/>
                <w:color w:val="000000"/>
                <w:sz w:val="22"/>
                <w:szCs w:val="22"/>
              </w:rPr>
              <w:t xml:space="preserve">315 </w:t>
            </w:r>
            <w:r>
              <w:rPr>
                <w:rFonts w:ascii="宋体" w:eastAsia="等线" w:hAnsi="宋体" w:cs="宋体" w:hint="eastAsia"/>
                <w:color w:val="000000"/>
                <w:sz w:val="22"/>
                <w:szCs w:val="22"/>
              </w:rPr>
              <w:t>汽车网（主贴、评论、意见反馈）、汽车消费网（主贴、评论、意见反馈）、学习强国（主贴、评论、文章）、汽车之家（经销商、文章、用户发帖、口碑评分、口碑描述、意见反馈）、懂车帝（文章、用户发帖、口碑评分、口碑描述、意见反馈）、太平洋汽车网（主贴、用户发帖、文章、意见反馈）、爱卡汽车（用户发帖、文章、意见反馈）、易车网（文章、用户发帖、口碑评分、口碑描述、意见反馈）</w:t>
            </w:r>
          </w:p>
          <w:p w14:paraId="72303B59"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2)</w:t>
            </w:r>
            <w:r>
              <w:rPr>
                <w:rFonts w:ascii="宋体" w:eastAsia="等线" w:hAnsi="宋体" w:cs="宋体" w:hint="eastAsia"/>
                <w:color w:val="000000"/>
                <w:sz w:val="22"/>
                <w:szCs w:val="22"/>
              </w:rPr>
              <w:t>投诉与维权网站：</w:t>
            </w:r>
          </w:p>
          <w:p w14:paraId="3F61B114"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车质网（投诉、意见反馈）、中国汽车质量网（投诉、意见反馈）、汽车投诉网（投诉、意见反馈）、中国网汽车（投诉、意见反馈）、</w:t>
            </w:r>
            <w:r>
              <w:rPr>
                <w:rFonts w:ascii="宋体" w:eastAsia="等线" w:hAnsi="宋体" w:cs="宋体" w:hint="eastAsia"/>
                <w:color w:val="000000"/>
                <w:sz w:val="22"/>
                <w:szCs w:val="22"/>
              </w:rPr>
              <w:lastRenderedPageBreak/>
              <w:t>中国汽车召回网（投诉）、黑猫投诉（投诉、意见反馈）、汽车门（投诉、意见反馈）、</w:t>
            </w:r>
            <w:r>
              <w:rPr>
                <w:rFonts w:ascii="宋体" w:eastAsia="等线" w:hAnsi="宋体" w:cs="宋体" w:hint="eastAsia"/>
                <w:color w:val="000000"/>
                <w:sz w:val="22"/>
                <w:szCs w:val="22"/>
              </w:rPr>
              <w:t>DPRC</w:t>
            </w:r>
            <w:r>
              <w:rPr>
                <w:rFonts w:ascii="宋体" w:eastAsia="等线" w:hAnsi="宋体" w:cs="宋体" w:hint="eastAsia"/>
                <w:color w:val="000000"/>
                <w:sz w:val="22"/>
                <w:szCs w:val="22"/>
              </w:rPr>
              <w:t>国家市场监督管理总局、中国质量万里行（投诉）</w:t>
            </w:r>
          </w:p>
          <w:p w14:paraId="21D32DE6"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3</w:t>
            </w:r>
            <w:r>
              <w:rPr>
                <w:rFonts w:ascii="宋体" w:eastAsia="等线" w:hAnsi="宋体" w:cs="宋体" w:hint="eastAsia"/>
                <w:color w:val="000000"/>
                <w:sz w:val="22"/>
                <w:szCs w:val="22"/>
              </w:rPr>
              <w:t>）政府属性媒体：</w:t>
            </w:r>
          </w:p>
          <w:p w14:paraId="3D949E08"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北京青年报（主贴、评论、文章）、中国新闻网（中新网）（主贴、评论、文章）、央视频（主贴、评论、文章）、</w:t>
            </w:r>
            <w:r>
              <w:rPr>
                <w:rFonts w:ascii="宋体" w:eastAsia="等线" w:hAnsi="宋体" w:cs="宋体" w:hint="eastAsia"/>
                <w:color w:val="000000"/>
                <w:sz w:val="22"/>
                <w:szCs w:val="22"/>
              </w:rPr>
              <w:t>12315</w:t>
            </w:r>
            <w:r>
              <w:rPr>
                <w:rFonts w:ascii="宋体" w:eastAsia="等线" w:hAnsi="宋体" w:cs="宋体" w:hint="eastAsia"/>
                <w:color w:val="000000"/>
                <w:sz w:val="22"/>
                <w:szCs w:val="22"/>
              </w:rPr>
              <w:t>市场监管</w:t>
            </w:r>
            <w:r>
              <w:rPr>
                <w:rFonts w:ascii="宋体" w:eastAsia="等线" w:hAnsi="宋体" w:cs="宋体" w:hint="eastAsia"/>
                <w:color w:val="000000"/>
                <w:sz w:val="22"/>
                <w:szCs w:val="22"/>
              </w:rPr>
              <w:t>ODR</w:t>
            </w:r>
            <w:r>
              <w:rPr>
                <w:rFonts w:ascii="宋体" w:eastAsia="等线" w:hAnsi="宋体" w:cs="宋体" w:hint="eastAsia"/>
                <w:color w:val="000000"/>
                <w:sz w:val="22"/>
                <w:szCs w:val="22"/>
              </w:rPr>
              <w:t>平台</w:t>
            </w:r>
          </w:p>
          <w:p w14:paraId="097F6BB5"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4)</w:t>
            </w:r>
            <w:r>
              <w:rPr>
                <w:rFonts w:ascii="宋体" w:eastAsia="等线" w:hAnsi="宋体" w:cs="宋体" w:hint="eastAsia"/>
                <w:color w:val="000000"/>
                <w:sz w:val="22"/>
                <w:szCs w:val="22"/>
              </w:rPr>
              <w:t>范围与要求：</w:t>
            </w:r>
          </w:p>
          <w:p w14:paraId="7853A736"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①公域数据渠道需接入（各平台官方账号、核心竞企品牌官方的账号和领导账号、头部汽车</w:t>
            </w:r>
            <w:r>
              <w:rPr>
                <w:rFonts w:ascii="宋体" w:eastAsia="等线" w:hAnsi="宋体" w:cs="宋体" w:hint="eastAsia"/>
                <w:color w:val="000000"/>
                <w:sz w:val="22"/>
                <w:szCs w:val="22"/>
              </w:rPr>
              <w:t>KOC</w:t>
            </w:r>
            <w:r>
              <w:rPr>
                <w:rFonts w:ascii="宋体" w:eastAsia="等线" w:hAnsi="宋体" w:cs="宋体" w:hint="eastAsia"/>
                <w:color w:val="000000"/>
                <w:sz w:val="22"/>
                <w:szCs w:val="22"/>
              </w:rPr>
              <w:t>、</w:t>
            </w:r>
            <w:r>
              <w:rPr>
                <w:rFonts w:ascii="宋体" w:eastAsia="等线" w:hAnsi="宋体" w:cs="宋体" w:hint="eastAsia"/>
                <w:color w:val="000000"/>
                <w:sz w:val="22"/>
                <w:szCs w:val="22"/>
              </w:rPr>
              <w:t>KOL</w:t>
            </w:r>
            <w:r>
              <w:rPr>
                <w:rFonts w:ascii="宋体" w:eastAsia="等线" w:hAnsi="宋体" w:cs="宋体" w:hint="eastAsia"/>
                <w:color w:val="000000"/>
                <w:sz w:val="22"/>
                <w:szCs w:val="22"/>
              </w:rPr>
              <w:t>），包含标题、主贴、视频内容（转译后的文本）、评论数据；</w:t>
            </w:r>
          </w:p>
          <w:p w14:paraId="3C42C61E"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②所爬取数据能做到风险判断与监测预警的目的；</w:t>
            </w:r>
          </w:p>
          <w:p w14:paraId="68B73E58"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③针对不同类型数据，通过</w:t>
            </w:r>
            <w:r>
              <w:rPr>
                <w:rFonts w:ascii="宋体" w:eastAsia="等线" w:hAnsi="宋体" w:cs="宋体" w:hint="eastAsia"/>
                <w:color w:val="000000"/>
                <w:sz w:val="22"/>
                <w:szCs w:val="22"/>
              </w:rPr>
              <w:t>RPA</w:t>
            </w:r>
            <w:r>
              <w:rPr>
                <w:rFonts w:ascii="宋体" w:eastAsia="等线" w:hAnsi="宋体" w:cs="宋体" w:hint="eastAsia"/>
                <w:color w:val="000000"/>
                <w:sz w:val="22"/>
                <w:szCs w:val="22"/>
              </w:rPr>
              <w:t>（社交</w:t>
            </w:r>
            <w:r>
              <w:rPr>
                <w:rFonts w:ascii="宋体" w:eastAsia="等线" w:hAnsi="宋体" w:cs="宋体" w:hint="eastAsia"/>
                <w:color w:val="000000"/>
                <w:sz w:val="22"/>
                <w:szCs w:val="22"/>
              </w:rPr>
              <w:t>APP</w:t>
            </w:r>
            <w:r>
              <w:rPr>
                <w:rFonts w:ascii="宋体" w:eastAsia="等线" w:hAnsi="宋体" w:cs="宋体" w:hint="eastAsia"/>
                <w:color w:val="000000"/>
                <w:sz w:val="22"/>
                <w:szCs w:val="22"/>
              </w:rPr>
              <w:t>）或爬虫（新闻</w:t>
            </w:r>
            <w:r>
              <w:rPr>
                <w:rFonts w:ascii="宋体" w:eastAsia="等线" w:hAnsi="宋体" w:cs="宋体" w:hint="eastAsia"/>
                <w:color w:val="000000"/>
                <w:sz w:val="22"/>
                <w:szCs w:val="22"/>
              </w:rPr>
              <w:t>/</w:t>
            </w:r>
            <w:r>
              <w:rPr>
                <w:rFonts w:ascii="宋体" w:eastAsia="等线" w:hAnsi="宋体" w:cs="宋体" w:hint="eastAsia"/>
                <w:color w:val="000000"/>
                <w:sz w:val="22"/>
                <w:szCs w:val="22"/>
              </w:rPr>
              <w:t>垂直媒体）等技术实现</w:t>
            </w:r>
            <w:r>
              <w:rPr>
                <w:rFonts w:ascii="宋体" w:eastAsia="等线" w:hAnsi="宋体" w:cs="宋体" w:hint="eastAsia"/>
                <w:color w:val="000000"/>
                <w:sz w:val="22"/>
                <w:szCs w:val="22"/>
              </w:rPr>
              <w:t>T+0</w:t>
            </w:r>
            <w:r>
              <w:rPr>
                <w:rFonts w:ascii="宋体" w:eastAsia="等线" w:hAnsi="宋体" w:cs="宋体" w:hint="eastAsia"/>
                <w:color w:val="000000"/>
                <w:sz w:val="22"/>
                <w:szCs w:val="22"/>
              </w:rPr>
              <w:t>实时采集，分账号类型（官方</w:t>
            </w:r>
            <w:r>
              <w:rPr>
                <w:rFonts w:ascii="宋体" w:eastAsia="等线" w:hAnsi="宋体" w:cs="宋体" w:hint="eastAsia"/>
                <w:color w:val="000000"/>
                <w:sz w:val="22"/>
                <w:szCs w:val="22"/>
              </w:rPr>
              <w:t>/KOL/</w:t>
            </w:r>
            <w:r>
              <w:rPr>
                <w:rFonts w:ascii="宋体" w:eastAsia="等线" w:hAnsi="宋体" w:cs="宋体" w:hint="eastAsia"/>
                <w:color w:val="000000"/>
                <w:sz w:val="22"/>
                <w:szCs w:val="22"/>
              </w:rPr>
              <w:t>普通）动态调整采集时效（实时</w:t>
            </w:r>
            <w:r>
              <w:rPr>
                <w:rFonts w:ascii="宋体" w:eastAsia="等线" w:hAnsi="宋体" w:cs="宋体" w:hint="eastAsia"/>
                <w:color w:val="000000"/>
                <w:sz w:val="22"/>
                <w:szCs w:val="22"/>
              </w:rPr>
              <w:t>/</w:t>
            </w:r>
            <w:r>
              <w:rPr>
                <w:rFonts w:ascii="宋体" w:eastAsia="等线" w:hAnsi="宋体" w:cs="宋体" w:hint="eastAsia"/>
                <w:color w:val="000000"/>
                <w:sz w:val="22"/>
                <w:szCs w:val="22"/>
              </w:rPr>
              <w:t>天）及推送频率，并配套数据清洗、质量监控、接口开发等运维支持，满足品牌对市场动态的快速响应与精准分析需求。</w:t>
            </w:r>
          </w:p>
          <w:p w14:paraId="58DFA0D1" w14:textId="77777777" w:rsidR="001B4284" w:rsidRDefault="001B4284">
            <w:pPr>
              <w:snapToGrid w:val="0"/>
              <w:spacing w:before="60" w:after="60" w:line="360" w:lineRule="auto"/>
              <w:jc w:val="left"/>
              <w:rPr>
                <w:rFonts w:ascii="宋体" w:eastAsia="等线" w:hAnsi="宋体" w:cs="宋体"/>
                <w:color w:val="000000"/>
                <w:sz w:val="22"/>
                <w:szCs w:val="22"/>
              </w:rPr>
            </w:pPr>
            <w:r>
              <w:rPr>
                <w:rFonts w:ascii="宋体" w:eastAsia="等线" w:hAnsi="宋体" w:cs="宋体" w:hint="eastAsia"/>
                <w:color w:val="000000"/>
                <w:sz w:val="22"/>
                <w:szCs w:val="22"/>
              </w:rPr>
              <w:t>④数据安全、合规性保证。</w:t>
            </w:r>
          </w:p>
          <w:p w14:paraId="16294C84"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4.</w:t>
            </w:r>
            <w:r>
              <w:rPr>
                <w:rFonts w:ascii="宋体" w:eastAsia="等线" w:hAnsi="宋体" w:cs="宋体" w:hint="eastAsia"/>
                <w:b/>
                <w:color w:val="000000"/>
                <w:sz w:val="22"/>
                <w:szCs w:val="22"/>
              </w:rPr>
              <w:t>制定与提供公域平台官方账号等直播主题和评论数据采集策略，以及建设落地，具体数据源基于实际情况评估确定。</w:t>
            </w:r>
          </w:p>
        </w:tc>
      </w:tr>
      <w:tr w:rsidR="001B4284" w14:paraId="0CDDE74A" w14:textId="77777777" w:rsidTr="001B4284">
        <w:trPr>
          <w:trHeight w:val="4736"/>
        </w:trPr>
        <w:tc>
          <w:tcPr>
            <w:tcW w:w="620" w:type="dxa"/>
            <w:tcBorders>
              <w:top w:val="single" w:sz="6" w:space="0" w:color="999999"/>
              <w:left w:val="single" w:sz="6" w:space="0" w:color="999999"/>
              <w:bottom w:val="single" w:sz="6" w:space="0" w:color="999999"/>
              <w:right w:val="single" w:sz="6" w:space="0" w:color="999999"/>
            </w:tcBorders>
            <w:vAlign w:val="center"/>
            <w:hideMark/>
          </w:tcPr>
          <w:p w14:paraId="632CE0AB"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lastRenderedPageBreak/>
              <w:t>3</w:t>
            </w:r>
          </w:p>
        </w:tc>
        <w:tc>
          <w:tcPr>
            <w:tcW w:w="728" w:type="dxa"/>
            <w:vMerge/>
            <w:tcBorders>
              <w:top w:val="single" w:sz="6" w:space="0" w:color="999999"/>
              <w:left w:val="single" w:sz="6" w:space="0" w:color="999999"/>
              <w:bottom w:val="single" w:sz="6" w:space="0" w:color="999999"/>
              <w:right w:val="single" w:sz="6" w:space="0" w:color="999999"/>
            </w:tcBorders>
            <w:vAlign w:val="center"/>
            <w:hideMark/>
          </w:tcPr>
          <w:p w14:paraId="4BB3F875" w14:textId="77777777" w:rsidR="001B4284" w:rsidRDefault="001B4284">
            <w:pPr>
              <w:widowControl/>
              <w:jc w:val="left"/>
              <w:rPr>
                <w:rFonts w:ascii="minorHAnsi" w:eastAsia="等线" w:hAnsi="minorHAnsi" w:hint="eastAsia"/>
                <w:color w:val="333333"/>
                <w:sz w:val="20"/>
                <w:szCs w:val="22"/>
              </w:rPr>
            </w:pPr>
          </w:p>
        </w:tc>
        <w:tc>
          <w:tcPr>
            <w:tcW w:w="988" w:type="dxa"/>
            <w:tcBorders>
              <w:top w:val="single" w:sz="6" w:space="0" w:color="999999"/>
              <w:left w:val="single" w:sz="6" w:space="0" w:color="999999"/>
              <w:bottom w:val="single" w:sz="6" w:space="0" w:color="999999"/>
              <w:right w:val="single" w:sz="6" w:space="0" w:color="999999"/>
            </w:tcBorders>
            <w:vAlign w:val="center"/>
            <w:hideMark/>
          </w:tcPr>
          <w:p w14:paraId="524F6F67"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t>1.3</w:t>
            </w:r>
            <w:r>
              <w:rPr>
                <w:rFonts w:ascii="宋体" w:eastAsia="等线" w:hAnsi="宋体" w:cs="宋体" w:hint="eastAsia"/>
                <w:b/>
                <w:color w:val="000000"/>
                <w:sz w:val="20"/>
                <w:szCs w:val="22"/>
              </w:rPr>
              <w:t>增加数据接入类型</w:t>
            </w:r>
          </w:p>
        </w:tc>
        <w:tc>
          <w:tcPr>
            <w:tcW w:w="6586" w:type="dxa"/>
            <w:tcBorders>
              <w:top w:val="single" w:sz="6" w:space="0" w:color="999999"/>
              <w:left w:val="single" w:sz="6" w:space="0" w:color="999999"/>
              <w:bottom w:val="single" w:sz="6" w:space="0" w:color="999999"/>
              <w:right w:val="single" w:sz="6" w:space="0" w:color="999999"/>
            </w:tcBorders>
            <w:vAlign w:val="center"/>
            <w:hideMark/>
          </w:tcPr>
          <w:p w14:paraId="4C71A686"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1.</w:t>
            </w:r>
            <w:r>
              <w:rPr>
                <w:rFonts w:ascii="宋体" w:eastAsia="等线" w:hAnsi="宋体" w:cs="宋体" w:hint="eastAsia"/>
                <w:b/>
                <w:color w:val="000000"/>
                <w:sz w:val="22"/>
                <w:szCs w:val="22"/>
              </w:rPr>
              <w:t>能够将音频、视频、图片中的内容转换为文本形式，并确保转录文本能够被</w:t>
            </w:r>
            <w:r>
              <w:rPr>
                <w:rFonts w:ascii="宋体" w:eastAsia="等线" w:hAnsi="宋体" w:cs="宋体" w:hint="eastAsia"/>
                <w:b/>
                <w:color w:val="000000"/>
                <w:sz w:val="22"/>
                <w:szCs w:val="22"/>
              </w:rPr>
              <w:t>VoC</w:t>
            </w:r>
            <w:r>
              <w:rPr>
                <w:rFonts w:ascii="宋体" w:eastAsia="等线" w:hAnsi="宋体" w:cs="宋体" w:hint="eastAsia"/>
                <w:b/>
                <w:color w:val="000000"/>
                <w:sz w:val="22"/>
                <w:szCs w:val="22"/>
              </w:rPr>
              <w:t>系统分析处理。</w:t>
            </w:r>
          </w:p>
          <w:p w14:paraId="3F0E2FEE"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1</w:t>
            </w:r>
            <w:r>
              <w:rPr>
                <w:rFonts w:ascii="宋体" w:eastAsia="等线" w:hAnsi="宋体" w:cs="宋体" w:hint="eastAsia"/>
                <w:color w:val="000000"/>
                <w:sz w:val="22"/>
                <w:szCs w:val="22"/>
              </w:rPr>
              <w:t>）数据类型：文本、音频、视频、图片；</w:t>
            </w:r>
          </w:p>
          <w:p w14:paraId="1E51A1B8"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2)</w:t>
            </w:r>
            <w:r>
              <w:rPr>
                <w:rFonts w:ascii="宋体" w:eastAsia="等线" w:hAnsi="宋体" w:cs="宋体" w:hint="eastAsia"/>
                <w:color w:val="000000"/>
                <w:sz w:val="22"/>
                <w:szCs w:val="22"/>
              </w:rPr>
              <w:t>具备音频和视频转文字的功能，能够将客户的语音反馈从音频或视频文件中准确转换为文本形式；</w:t>
            </w:r>
          </w:p>
          <w:p w14:paraId="3CB5C4AB"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3)</w:t>
            </w:r>
            <w:r>
              <w:rPr>
                <w:rFonts w:ascii="宋体" w:eastAsia="等线" w:hAnsi="宋体" w:cs="宋体" w:hint="eastAsia"/>
                <w:color w:val="000000"/>
                <w:sz w:val="22"/>
                <w:szCs w:val="22"/>
              </w:rPr>
              <w:t>确保转录文本能被</w:t>
            </w:r>
            <w:r>
              <w:rPr>
                <w:rFonts w:ascii="宋体" w:eastAsia="等线" w:hAnsi="宋体" w:cs="宋体" w:hint="eastAsia"/>
                <w:color w:val="000000"/>
                <w:sz w:val="22"/>
                <w:szCs w:val="22"/>
              </w:rPr>
              <w:t>VOC</w:t>
            </w:r>
            <w:r>
              <w:rPr>
                <w:rFonts w:ascii="宋体" w:eastAsia="等线" w:hAnsi="宋体" w:cs="宋体" w:hint="eastAsia"/>
                <w:color w:val="000000"/>
                <w:sz w:val="22"/>
                <w:szCs w:val="22"/>
              </w:rPr>
              <w:t>系统分析处理，满足内容理解、情感分析和趋势挖掘等；</w:t>
            </w:r>
          </w:p>
          <w:p w14:paraId="2446B023"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4)</w:t>
            </w:r>
            <w:r>
              <w:rPr>
                <w:rFonts w:ascii="宋体" w:eastAsia="等线" w:hAnsi="宋体" w:cs="宋体" w:hint="eastAsia"/>
                <w:color w:val="000000"/>
                <w:sz w:val="22"/>
                <w:szCs w:val="22"/>
              </w:rPr>
              <w:t>满足不同数据格式的识别，多源异构兼容；</w:t>
            </w:r>
          </w:p>
          <w:p w14:paraId="46DFE44A"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5)</w:t>
            </w:r>
            <w:r>
              <w:rPr>
                <w:rFonts w:ascii="宋体" w:eastAsia="等线" w:hAnsi="宋体" w:cs="宋体" w:hint="eastAsia"/>
                <w:color w:val="000000"/>
                <w:sz w:val="22"/>
                <w:szCs w:val="22"/>
              </w:rPr>
              <w:t>满足不同形态的</w:t>
            </w:r>
            <w:r>
              <w:rPr>
                <w:rFonts w:ascii="宋体" w:eastAsia="等线" w:hAnsi="宋体" w:cs="宋体" w:hint="eastAsia"/>
                <w:color w:val="000000"/>
                <w:sz w:val="22"/>
                <w:szCs w:val="22"/>
              </w:rPr>
              <w:t>VOC</w:t>
            </w:r>
            <w:r>
              <w:rPr>
                <w:rFonts w:ascii="宋体" w:eastAsia="等线" w:hAnsi="宋体" w:cs="宋体" w:hint="eastAsia"/>
                <w:color w:val="000000"/>
                <w:sz w:val="22"/>
                <w:szCs w:val="22"/>
              </w:rPr>
              <w:t>接入（包含但不限于帖子、帖子</w:t>
            </w:r>
            <w:r>
              <w:rPr>
                <w:rFonts w:ascii="宋体" w:eastAsia="等线" w:hAnsi="宋体" w:cs="宋体" w:hint="eastAsia"/>
                <w:color w:val="000000"/>
                <w:sz w:val="22"/>
                <w:szCs w:val="22"/>
              </w:rPr>
              <w:t>+</w:t>
            </w:r>
            <w:r>
              <w:rPr>
                <w:rFonts w:ascii="宋体" w:eastAsia="等线" w:hAnsi="宋体" w:cs="宋体" w:hint="eastAsia"/>
                <w:color w:val="000000"/>
                <w:sz w:val="22"/>
                <w:szCs w:val="22"/>
              </w:rPr>
              <w:t>评论、对话、问卷、工单等），并满足归类和标准化处理；</w:t>
            </w:r>
          </w:p>
          <w:p w14:paraId="1645BFDB"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6)</w:t>
            </w:r>
            <w:r>
              <w:rPr>
                <w:rFonts w:ascii="宋体" w:eastAsia="等线" w:hAnsi="宋体" w:cs="宋体" w:hint="eastAsia"/>
                <w:color w:val="000000"/>
                <w:sz w:val="22"/>
                <w:szCs w:val="22"/>
              </w:rPr>
              <w:t>私域、第三方平台对接：预置主流平台标准化接口。</w:t>
            </w:r>
          </w:p>
        </w:tc>
      </w:tr>
      <w:tr w:rsidR="001B4284" w14:paraId="68E40C35" w14:textId="77777777" w:rsidTr="001B4284">
        <w:trPr>
          <w:trHeight w:val="9455"/>
        </w:trPr>
        <w:tc>
          <w:tcPr>
            <w:tcW w:w="620" w:type="dxa"/>
            <w:tcBorders>
              <w:top w:val="single" w:sz="6" w:space="0" w:color="999999"/>
              <w:left w:val="single" w:sz="6" w:space="0" w:color="999999"/>
              <w:bottom w:val="single" w:sz="6" w:space="0" w:color="999999"/>
              <w:right w:val="single" w:sz="6" w:space="0" w:color="999999"/>
            </w:tcBorders>
            <w:vAlign w:val="center"/>
            <w:hideMark/>
          </w:tcPr>
          <w:p w14:paraId="37FEB43C"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lastRenderedPageBreak/>
              <w:t>4</w:t>
            </w:r>
          </w:p>
        </w:tc>
        <w:tc>
          <w:tcPr>
            <w:tcW w:w="728" w:type="dxa"/>
            <w:vMerge/>
            <w:tcBorders>
              <w:top w:val="single" w:sz="6" w:space="0" w:color="999999"/>
              <w:left w:val="single" w:sz="6" w:space="0" w:color="999999"/>
              <w:bottom w:val="single" w:sz="6" w:space="0" w:color="999999"/>
              <w:right w:val="single" w:sz="6" w:space="0" w:color="999999"/>
            </w:tcBorders>
            <w:vAlign w:val="center"/>
            <w:hideMark/>
          </w:tcPr>
          <w:p w14:paraId="41553E09" w14:textId="77777777" w:rsidR="001B4284" w:rsidRDefault="001B4284">
            <w:pPr>
              <w:widowControl/>
              <w:jc w:val="left"/>
              <w:rPr>
                <w:rFonts w:ascii="minorHAnsi" w:eastAsia="等线" w:hAnsi="minorHAnsi" w:hint="eastAsia"/>
                <w:color w:val="333333"/>
                <w:sz w:val="20"/>
                <w:szCs w:val="22"/>
              </w:rPr>
            </w:pPr>
          </w:p>
        </w:tc>
        <w:tc>
          <w:tcPr>
            <w:tcW w:w="988" w:type="dxa"/>
            <w:tcBorders>
              <w:top w:val="single" w:sz="6" w:space="0" w:color="999999"/>
              <w:left w:val="single" w:sz="6" w:space="0" w:color="999999"/>
              <w:bottom w:val="single" w:sz="6" w:space="0" w:color="999999"/>
              <w:right w:val="single" w:sz="6" w:space="0" w:color="999999"/>
            </w:tcBorders>
            <w:vAlign w:val="center"/>
            <w:hideMark/>
          </w:tcPr>
          <w:p w14:paraId="7E39A9BF"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t>1.4</w:t>
            </w:r>
            <w:r>
              <w:rPr>
                <w:rFonts w:ascii="宋体" w:eastAsia="等线" w:hAnsi="宋体" w:cs="宋体" w:hint="eastAsia"/>
                <w:b/>
                <w:color w:val="000000"/>
                <w:sz w:val="20"/>
                <w:szCs w:val="22"/>
              </w:rPr>
              <w:t>数据时效性要求</w:t>
            </w:r>
          </w:p>
        </w:tc>
        <w:tc>
          <w:tcPr>
            <w:tcW w:w="6586" w:type="dxa"/>
            <w:tcBorders>
              <w:top w:val="single" w:sz="6" w:space="0" w:color="999999"/>
              <w:left w:val="single" w:sz="6" w:space="0" w:color="999999"/>
              <w:bottom w:val="single" w:sz="6" w:space="0" w:color="999999"/>
              <w:right w:val="single" w:sz="6" w:space="0" w:color="999999"/>
            </w:tcBorders>
            <w:vAlign w:val="center"/>
            <w:hideMark/>
          </w:tcPr>
          <w:p w14:paraId="0531F35C"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1.</w:t>
            </w:r>
            <w:r>
              <w:rPr>
                <w:rFonts w:ascii="宋体" w:eastAsia="等线" w:hAnsi="宋体" w:cs="宋体" w:hint="eastAsia"/>
                <w:b/>
                <w:color w:val="000000"/>
                <w:sz w:val="22"/>
                <w:szCs w:val="22"/>
              </w:rPr>
              <w:t>基于本项目</w:t>
            </w:r>
            <w:r>
              <w:rPr>
                <w:rFonts w:ascii="宋体" w:eastAsia="等线" w:hAnsi="宋体" w:cs="宋体" w:hint="eastAsia"/>
                <w:b/>
                <w:color w:val="000000"/>
                <w:sz w:val="22"/>
                <w:szCs w:val="22"/>
              </w:rPr>
              <w:t>VOC</w:t>
            </w:r>
            <w:r>
              <w:rPr>
                <w:rFonts w:ascii="宋体" w:eastAsia="等线" w:hAnsi="宋体" w:cs="宋体" w:hint="eastAsia"/>
                <w:b/>
                <w:color w:val="000000"/>
                <w:sz w:val="22"/>
                <w:szCs w:val="22"/>
              </w:rPr>
              <w:t>应用场景述求，梳理并提供不同性质数据源（投诉性平台、社媒、垂媒、私域等）范围、时效性策略方案，满足及时、灵敏的反应市场客户声音的情况及变化，及风险预警，各平台官方账号要求实时。</w:t>
            </w:r>
          </w:p>
          <w:p w14:paraId="6851C458" w14:textId="77777777" w:rsidR="001B4284" w:rsidRDefault="001B4284">
            <w:pPr>
              <w:snapToGrid w:val="0"/>
              <w:spacing w:before="60" w:after="60" w:line="360" w:lineRule="auto"/>
              <w:jc w:val="left"/>
              <w:rPr>
                <w:rFonts w:ascii="宋体" w:eastAsia="等线" w:hAnsi="宋体" w:cs="宋体"/>
                <w:b/>
                <w:color w:val="000000"/>
                <w:sz w:val="22"/>
                <w:szCs w:val="22"/>
              </w:rPr>
            </w:pPr>
            <w:r>
              <w:rPr>
                <w:rFonts w:ascii="宋体" w:eastAsia="等线" w:hAnsi="宋体" w:cs="宋体" w:hint="eastAsia"/>
                <w:b/>
                <w:color w:val="000000"/>
                <w:sz w:val="22"/>
                <w:szCs w:val="22"/>
              </w:rPr>
              <w:t>2.</w:t>
            </w:r>
            <w:r>
              <w:rPr>
                <w:rFonts w:ascii="宋体" w:eastAsia="等线" w:hAnsi="宋体" w:cs="宋体" w:hint="eastAsia"/>
                <w:b/>
                <w:color w:val="000000"/>
                <w:sz w:val="22"/>
                <w:szCs w:val="22"/>
              </w:rPr>
              <w:t>基于实际资源情况，提供满足不同数据源采集时效性前端自定义设定，及分析、可视化、闭环等策略方案。</w:t>
            </w:r>
          </w:p>
          <w:p w14:paraId="23E65F74" w14:textId="77777777" w:rsidR="001B4284" w:rsidRDefault="001B4284">
            <w:pPr>
              <w:snapToGrid w:val="0"/>
              <w:spacing w:before="60" w:after="60" w:line="360" w:lineRule="auto"/>
              <w:jc w:val="left"/>
              <w:rPr>
                <w:rFonts w:ascii="宋体" w:eastAsia="等线" w:hAnsi="宋体" w:cs="宋体"/>
                <w:b/>
                <w:color w:val="000000"/>
                <w:sz w:val="22"/>
                <w:szCs w:val="22"/>
              </w:rPr>
            </w:pPr>
            <w:r>
              <w:rPr>
                <w:rFonts w:ascii="宋体" w:eastAsia="等线" w:hAnsi="宋体" w:cs="宋体" w:hint="eastAsia"/>
                <w:b/>
                <w:color w:val="000000"/>
                <w:sz w:val="22"/>
                <w:szCs w:val="22"/>
              </w:rPr>
              <w:t>3.</w:t>
            </w:r>
            <w:r>
              <w:rPr>
                <w:rFonts w:ascii="宋体" w:eastAsia="等线" w:hAnsi="宋体" w:cs="宋体" w:hint="eastAsia"/>
                <w:b/>
                <w:color w:val="000000"/>
                <w:sz w:val="22"/>
                <w:szCs w:val="22"/>
              </w:rPr>
              <w:t>所有数据采集最长时间不超过</w:t>
            </w:r>
            <w:r>
              <w:rPr>
                <w:rFonts w:ascii="宋体" w:eastAsia="等线" w:hAnsi="宋体" w:cs="宋体" w:hint="eastAsia"/>
                <w:b/>
                <w:color w:val="000000"/>
                <w:sz w:val="22"/>
                <w:szCs w:val="22"/>
              </w:rPr>
              <w:t>T+1</w:t>
            </w:r>
            <w:r>
              <w:rPr>
                <w:rFonts w:ascii="宋体" w:eastAsia="等线" w:hAnsi="宋体" w:cs="宋体" w:hint="eastAsia"/>
                <w:b/>
                <w:color w:val="000000"/>
                <w:sz w:val="22"/>
                <w:szCs w:val="22"/>
              </w:rPr>
              <w:t>，即次日内完成数据采集和初步处理，且及时（</w:t>
            </w:r>
            <w:r>
              <w:rPr>
                <w:rFonts w:ascii="宋体" w:eastAsia="等线" w:hAnsi="宋体" w:cs="宋体" w:hint="eastAsia"/>
                <w:b/>
                <w:color w:val="000000"/>
                <w:sz w:val="22"/>
                <w:szCs w:val="22"/>
              </w:rPr>
              <w:t>8</w:t>
            </w:r>
            <w:r>
              <w:rPr>
                <w:rFonts w:ascii="宋体" w:eastAsia="等线" w:hAnsi="宋体" w:cs="宋体" w:hint="eastAsia"/>
                <w:b/>
                <w:color w:val="000000"/>
                <w:sz w:val="22"/>
                <w:szCs w:val="22"/>
              </w:rPr>
              <w:t>点</w:t>
            </w:r>
            <w:r>
              <w:rPr>
                <w:rFonts w:ascii="宋体" w:eastAsia="等线" w:hAnsi="宋体" w:cs="宋体" w:hint="eastAsia"/>
                <w:b/>
                <w:color w:val="000000"/>
                <w:sz w:val="22"/>
                <w:szCs w:val="22"/>
              </w:rPr>
              <w:t>00</w:t>
            </w:r>
            <w:r>
              <w:rPr>
                <w:rFonts w:ascii="宋体" w:eastAsia="等线" w:hAnsi="宋体" w:cs="宋体" w:hint="eastAsia"/>
                <w:b/>
                <w:color w:val="000000"/>
                <w:sz w:val="22"/>
                <w:szCs w:val="22"/>
              </w:rPr>
              <w:t>前）在前端可视化准确呈现。</w:t>
            </w:r>
          </w:p>
          <w:p w14:paraId="57E8A5CD"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4.</w:t>
            </w:r>
            <w:r>
              <w:rPr>
                <w:rFonts w:ascii="宋体" w:eastAsia="等线" w:hAnsi="宋体" w:cs="宋体" w:hint="eastAsia"/>
                <w:b/>
                <w:color w:val="000000"/>
                <w:sz w:val="22"/>
                <w:szCs w:val="22"/>
              </w:rPr>
              <w:t>核心数据渠道</w:t>
            </w:r>
            <w:r>
              <w:rPr>
                <w:rFonts w:ascii="宋体" w:eastAsia="等线" w:hAnsi="宋体" w:cs="宋体" w:hint="eastAsia"/>
                <w:b/>
                <w:color w:val="000000"/>
                <w:sz w:val="22"/>
                <w:szCs w:val="22"/>
              </w:rPr>
              <w:t>T+</w:t>
            </w:r>
            <w:r>
              <w:rPr>
                <w:rFonts w:ascii="宋体" w:eastAsia="等线" w:hAnsi="宋体" w:cs="宋体" w:hint="eastAsia"/>
                <w:b/>
                <w:color w:val="000000"/>
                <w:sz w:val="22"/>
                <w:szCs w:val="22"/>
              </w:rPr>
              <w:t>分钟级采集，设置微批调度</w:t>
            </w:r>
            <w:r>
              <w:rPr>
                <w:rFonts w:ascii="宋体" w:eastAsia="等线" w:hAnsi="宋体" w:cs="宋体" w:hint="eastAsia"/>
                <w:b/>
                <w:color w:val="000000"/>
                <w:sz w:val="22"/>
                <w:szCs w:val="22"/>
              </w:rPr>
              <w:t>/</w:t>
            </w:r>
            <w:r>
              <w:rPr>
                <w:rFonts w:ascii="宋体" w:eastAsia="等线" w:hAnsi="宋体" w:cs="宋体" w:hint="eastAsia"/>
                <w:b/>
                <w:color w:val="000000"/>
                <w:sz w:val="22"/>
                <w:szCs w:val="22"/>
              </w:rPr>
              <w:t>流式数据等方式，实现</w:t>
            </w:r>
            <w:r>
              <w:rPr>
                <w:rFonts w:ascii="宋体" w:eastAsia="等线" w:hAnsi="宋体" w:cs="宋体" w:hint="eastAsia"/>
                <w:b/>
                <w:color w:val="000000"/>
                <w:sz w:val="22"/>
                <w:szCs w:val="22"/>
              </w:rPr>
              <w:t>T+</w:t>
            </w:r>
            <w:r>
              <w:rPr>
                <w:rFonts w:ascii="宋体" w:eastAsia="等线" w:hAnsi="宋体" w:cs="宋体" w:hint="eastAsia"/>
                <w:b/>
                <w:color w:val="000000"/>
                <w:sz w:val="22"/>
                <w:szCs w:val="22"/>
              </w:rPr>
              <w:t>小时级的处理（</w:t>
            </w:r>
            <w:r>
              <w:rPr>
                <w:rFonts w:ascii="宋体" w:eastAsia="等线" w:hAnsi="宋体" w:cs="宋体" w:hint="eastAsia"/>
                <w:b/>
                <w:color w:val="000000"/>
                <w:sz w:val="22"/>
                <w:szCs w:val="22"/>
              </w:rPr>
              <w:t>T+</w:t>
            </w:r>
            <w:r>
              <w:rPr>
                <w:rFonts w:ascii="宋体" w:eastAsia="等线" w:hAnsi="宋体" w:cs="宋体" w:hint="eastAsia"/>
                <w:b/>
                <w:color w:val="000000"/>
                <w:sz w:val="22"/>
                <w:szCs w:val="22"/>
              </w:rPr>
              <w:t>小时级前端可视化呈现），确保关键客户声音、指标信息、关键业务场景信息能够被迅速采集、分析、分发、并用于决策支持。</w:t>
            </w:r>
          </w:p>
          <w:p w14:paraId="132DA050"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核心数据渠道如下：</w:t>
            </w:r>
          </w:p>
          <w:p w14:paraId="586BD3AF"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1</w:t>
            </w:r>
            <w:r>
              <w:rPr>
                <w:rFonts w:ascii="宋体" w:eastAsia="等线" w:hAnsi="宋体" w:cs="宋体" w:hint="eastAsia"/>
                <w:color w:val="000000"/>
                <w:sz w:val="22"/>
                <w:szCs w:val="22"/>
              </w:rPr>
              <w:t>）私域：</w:t>
            </w:r>
          </w:p>
          <w:p w14:paraId="3BA4CA60"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长安汽车全球智慧交互中心等</w:t>
            </w:r>
          </w:p>
          <w:p w14:paraId="3BF48AA2"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2</w:t>
            </w:r>
            <w:r>
              <w:rPr>
                <w:rFonts w:ascii="宋体" w:eastAsia="等线" w:hAnsi="宋体" w:cs="宋体" w:hint="eastAsia"/>
                <w:color w:val="000000"/>
                <w:sz w:val="22"/>
                <w:szCs w:val="22"/>
              </w:rPr>
              <w:t>）公域：</w:t>
            </w:r>
          </w:p>
          <w:p w14:paraId="2F7746D0"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投诉网站：黑猫投诉</w:t>
            </w:r>
            <w:r>
              <w:rPr>
                <w:rFonts w:ascii="宋体" w:eastAsia="等线" w:hAnsi="宋体" w:cs="宋体" w:hint="eastAsia"/>
                <w:color w:val="000000"/>
                <w:sz w:val="22"/>
                <w:szCs w:val="22"/>
              </w:rPr>
              <w:t>-</w:t>
            </w:r>
            <w:r>
              <w:rPr>
                <w:rFonts w:ascii="宋体" w:eastAsia="等线" w:hAnsi="宋体" w:cs="宋体" w:hint="eastAsia"/>
                <w:color w:val="000000"/>
                <w:sz w:val="22"/>
                <w:szCs w:val="22"/>
              </w:rPr>
              <w:t>投诉、中国汽车质量网</w:t>
            </w:r>
            <w:r>
              <w:rPr>
                <w:rFonts w:ascii="宋体" w:eastAsia="等线" w:hAnsi="宋体" w:cs="宋体" w:hint="eastAsia"/>
                <w:color w:val="000000"/>
                <w:sz w:val="22"/>
                <w:szCs w:val="22"/>
              </w:rPr>
              <w:t>-</w:t>
            </w:r>
            <w:r>
              <w:rPr>
                <w:rFonts w:ascii="宋体" w:eastAsia="等线" w:hAnsi="宋体" w:cs="宋体" w:hint="eastAsia"/>
                <w:color w:val="000000"/>
                <w:sz w:val="22"/>
                <w:szCs w:val="22"/>
              </w:rPr>
              <w:t>投诉、汽车投诉网</w:t>
            </w:r>
            <w:r>
              <w:rPr>
                <w:rFonts w:ascii="宋体" w:eastAsia="等线" w:hAnsi="宋体" w:cs="宋体" w:hint="eastAsia"/>
                <w:color w:val="000000"/>
                <w:sz w:val="22"/>
                <w:szCs w:val="22"/>
              </w:rPr>
              <w:t>-</w:t>
            </w:r>
            <w:r>
              <w:rPr>
                <w:rFonts w:ascii="宋体" w:eastAsia="等线" w:hAnsi="宋体" w:cs="宋体" w:hint="eastAsia"/>
                <w:color w:val="000000"/>
                <w:sz w:val="22"/>
                <w:szCs w:val="22"/>
              </w:rPr>
              <w:t>投诉、中国网汽车</w:t>
            </w:r>
            <w:r>
              <w:rPr>
                <w:rFonts w:ascii="宋体" w:eastAsia="等线" w:hAnsi="宋体" w:cs="宋体" w:hint="eastAsia"/>
                <w:color w:val="000000"/>
                <w:sz w:val="22"/>
                <w:szCs w:val="22"/>
              </w:rPr>
              <w:t>-</w:t>
            </w:r>
            <w:r>
              <w:rPr>
                <w:rFonts w:ascii="宋体" w:eastAsia="等线" w:hAnsi="宋体" w:cs="宋体" w:hint="eastAsia"/>
                <w:color w:val="000000"/>
                <w:sz w:val="22"/>
                <w:szCs w:val="22"/>
              </w:rPr>
              <w:t>投诉、中国汽车召回网</w:t>
            </w:r>
            <w:r>
              <w:rPr>
                <w:rFonts w:ascii="宋体" w:eastAsia="等线" w:hAnsi="宋体" w:cs="宋体" w:hint="eastAsia"/>
                <w:color w:val="000000"/>
                <w:sz w:val="22"/>
                <w:szCs w:val="22"/>
              </w:rPr>
              <w:t>-</w:t>
            </w:r>
            <w:r>
              <w:rPr>
                <w:rFonts w:ascii="宋体" w:eastAsia="等线" w:hAnsi="宋体" w:cs="宋体" w:hint="eastAsia"/>
                <w:color w:val="000000"/>
                <w:sz w:val="22"/>
                <w:szCs w:val="22"/>
              </w:rPr>
              <w:t>投诉等</w:t>
            </w:r>
          </w:p>
          <w:p w14:paraId="0DE46ADD"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垂直媒体：汽车之家、懂车帝、新出行、爱卡汽车、太平洋汽车等；</w:t>
            </w:r>
          </w:p>
          <w:p w14:paraId="0EE456D6"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主流社媒及新媒体（本竞品重点官方账号，汽车行业大</w:t>
            </w:r>
            <w:r>
              <w:rPr>
                <w:rFonts w:ascii="宋体" w:eastAsia="等线" w:hAnsi="宋体" w:cs="宋体" w:hint="eastAsia"/>
                <w:color w:val="000000"/>
                <w:sz w:val="22"/>
                <w:szCs w:val="22"/>
              </w:rPr>
              <w:t>V</w:t>
            </w:r>
            <w:r>
              <w:rPr>
                <w:rFonts w:ascii="宋体" w:eastAsia="等线" w:hAnsi="宋体" w:cs="宋体" w:hint="eastAsia"/>
                <w:color w:val="000000"/>
                <w:sz w:val="22"/>
                <w:szCs w:val="22"/>
              </w:rPr>
              <w:t>账号）：抖音、快手、微博、今日头条、微信视频号、小红书、知乎、</w:t>
            </w:r>
            <w:r>
              <w:rPr>
                <w:rFonts w:ascii="宋体" w:eastAsia="等线" w:hAnsi="宋体" w:cs="宋体" w:hint="eastAsia"/>
                <w:color w:val="000000"/>
                <w:sz w:val="22"/>
                <w:szCs w:val="22"/>
              </w:rPr>
              <w:t>B</w:t>
            </w:r>
            <w:r>
              <w:rPr>
                <w:rFonts w:ascii="宋体" w:eastAsia="等线" w:hAnsi="宋体" w:cs="宋体" w:hint="eastAsia"/>
                <w:color w:val="000000"/>
                <w:sz w:val="22"/>
                <w:szCs w:val="22"/>
              </w:rPr>
              <w:t>站等。</w:t>
            </w:r>
          </w:p>
        </w:tc>
      </w:tr>
      <w:tr w:rsidR="001B4284" w14:paraId="76835DD3" w14:textId="77777777" w:rsidTr="001B4284">
        <w:trPr>
          <w:trHeight w:val="10313"/>
        </w:trPr>
        <w:tc>
          <w:tcPr>
            <w:tcW w:w="620" w:type="dxa"/>
            <w:tcBorders>
              <w:top w:val="single" w:sz="6" w:space="0" w:color="999999"/>
              <w:left w:val="single" w:sz="6" w:space="0" w:color="999999"/>
              <w:bottom w:val="single" w:sz="6" w:space="0" w:color="999999"/>
              <w:right w:val="single" w:sz="6" w:space="0" w:color="999999"/>
            </w:tcBorders>
            <w:vAlign w:val="center"/>
            <w:hideMark/>
          </w:tcPr>
          <w:p w14:paraId="0FB53D80"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lastRenderedPageBreak/>
              <w:t>5</w:t>
            </w:r>
          </w:p>
        </w:tc>
        <w:tc>
          <w:tcPr>
            <w:tcW w:w="728" w:type="dxa"/>
            <w:vMerge/>
            <w:tcBorders>
              <w:top w:val="single" w:sz="6" w:space="0" w:color="999999"/>
              <w:left w:val="single" w:sz="6" w:space="0" w:color="999999"/>
              <w:bottom w:val="single" w:sz="6" w:space="0" w:color="999999"/>
              <w:right w:val="single" w:sz="6" w:space="0" w:color="999999"/>
            </w:tcBorders>
            <w:vAlign w:val="center"/>
            <w:hideMark/>
          </w:tcPr>
          <w:p w14:paraId="37050EB9" w14:textId="77777777" w:rsidR="001B4284" w:rsidRDefault="001B4284">
            <w:pPr>
              <w:widowControl/>
              <w:jc w:val="left"/>
              <w:rPr>
                <w:rFonts w:ascii="minorHAnsi" w:eastAsia="等线" w:hAnsi="minorHAnsi" w:hint="eastAsia"/>
                <w:color w:val="333333"/>
                <w:sz w:val="20"/>
                <w:szCs w:val="22"/>
              </w:rPr>
            </w:pPr>
          </w:p>
        </w:tc>
        <w:tc>
          <w:tcPr>
            <w:tcW w:w="988" w:type="dxa"/>
            <w:tcBorders>
              <w:top w:val="single" w:sz="6" w:space="0" w:color="999999"/>
              <w:left w:val="single" w:sz="6" w:space="0" w:color="999999"/>
              <w:bottom w:val="single" w:sz="6" w:space="0" w:color="999999"/>
              <w:right w:val="single" w:sz="6" w:space="0" w:color="999999"/>
            </w:tcBorders>
            <w:vAlign w:val="center"/>
            <w:hideMark/>
          </w:tcPr>
          <w:p w14:paraId="5812A406"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t>1.5</w:t>
            </w:r>
            <w:r>
              <w:rPr>
                <w:rFonts w:ascii="宋体" w:eastAsia="等线" w:hAnsi="宋体" w:cs="宋体" w:hint="eastAsia"/>
                <w:b/>
                <w:color w:val="000000"/>
                <w:sz w:val="20"/>
                <w:szCs w:val="22"/>
              </w:rPr>
              <w:t>数据渠道接入其他要求</w:t>
            </w:r>
          </w:p>
        </w:tc>
        <w:tc>
          <w:tcPr>
            <w:tcW w:w="6586" w:type="dxa"/>
            <w:tcBorders>
              <w:top w:val="single" w:sz="6" w:space="0" w:color="999999"/>
              <w:left w:val="single" w:sz="6" w:space="0" w:color="999999"/>
              <w:bottom w:val="single" w:sz="6" w:space="0" w:color="999999"/>
              <w:right w:val="single" w:sz="6" w:space="0" w:color="999999"/>
            </w:tcBorders>
            <w:vAlign w:val="center"/>
            <w:hideMark/>
          </w:tcPr>
          <w:p w14:paraId="5E2B6BB2"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1.</w:t>
            </w:r>
            <w:r>
              <w:rPr>
                <w:rFonts w:ascii="宋体" w:eastAsia="等线" w:hAnsi="宋体" w:cs="宋体" w:hint="eastAsia"/>
                <w:color w:val="000000"/>
                <w:sz w:val="22"/>
                <w:szCs w:val="22"/>
              </w:rPr>
              <w:t>项目验收前，所有私域、公域数据渠道需求清单都须支持接入。</w:t>
            </w:r>
          </w:p>
          <w:p w14:paraId="42CF6C9F"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2.</w:t>
            </w:r>
            <w:r>
              <w:rPr>
                <w:rFonts w:ascii="宋体" w:eastAsia="等线" w:hAnsi="宋体" w:cs="宋体" w:hint="eastAsia"/>
                <w:color w:val="000000"/>
                <w:sz w:val="22"/>
                <w:szCs w:val="22"/>
              </w:rPr>
              <w:t>项目运维中，需支撑已接入数据源因业务变化带来的相关数据源库表变化等情况</w:t>
            </w:r>
            <w:r>
              <w:rPr>
                <w:rFonts w:ascii="宋体" w:eastAsia="等线" w:hAnsi="宋体" w:cs="宋体" w:hint="eastAsia"/>
                <w:color w:val="000000"/>
                <w:sz w:val="22"/>
                <w:szCs w:val="22"/>
              </w:rPr>
              <w:t>100%</w:t>
            </w:r>
            <w:r>
              <w:rPr>
                <w:rFonts w:ascii="宋体" w:eastAsia="等线" w:hAnsi="宋体" w:cs="宋体" w:hint="eastAsia"/>
                <w:color w:val="000000"/>
                <w:sz w:val="22"/>
                <w:szCs w:val="22"/>
              </w:rPr>
              <w:t>变更接入；项目运维中，针对私域新增</w:t>
            </w:r>
            <w:r>
              <w:rPr>
                <w:rFonts w:ascii="宋体" w:eastAsia="等线" w:hAnsi="宋体" w:cs="宋体" w:hint="eastAsia"/>
                <w:color w:val="000000"/>
                <w:sz w:val="22"/>
                <w:szCs w:val="22"/>
              </w:rPr>
              <w:t>VOC</w:t>
            </w:r>
            <w:r>
              <w:rPr>
                <w:rFonts w:ascii="宋体" w:eastAsia="等线" w:hAnsi="宋体" w:cs="宋体" w:hint="eastAsia"/>
                <w:color w:val="000000"/>
                <w:sz w:val="22"/>
                <w:szCs w:val="22"/>
              </w:rPr>
              <w:t>数据源，需支持</w:t>
            </w:r>
            <w:r>
              <w:rPr>
                <w:rFonts w:ascii="宋体" w:eastAsia="等线" w:hAnsi="宋体" w:cs="宋体" w:hint="eastAsia"/>
                <w:color w:val="000000"/>
                <w:sz w:val="22"/>
                <w:szCs w:val="22"/>
              </w:rPr>
              <w:t>100%</w:t>
            </w:r>
            <w:r>
              <w:rPr>
                <w:rFonts w:ascii="宋体" w:eastAsia="等线" w:hAnsi="宋体" w:cs="宋体" w:hint="eastAsia"/>
                <w:color w:val="000000"/>
                <w:sz w:val="22"/>
                <w:szCs w:val="22"/>
              </w:rPr>
              <w:t>接入，针对公域触点数据源，需支持不少于</w:t>
            </w:r>
            <w:r>
              <w:rPr>
                <w:rFonts w:ascii="宋体" w:eastAsia="等线" w:hAnsi="宋体" w:cs="宋体" w:hint="eastAsia"/>
                <w:color w:val="000000"/>
                <w:sz w:val="22"/>
                <w:szCs w:val="22"/>
              </w:rPr>
              <w:t>15</w:t>
            </w:r>
            <w:r>
              <w:rPr>
                <w:rFonts w:ascii="宋体" w:eastAsia="等线" w:hAnsi="宋体" w:cs="宋体" w:hint="eastAsia"/>
                <w:color w:val="000000"/>
                <w:sz w:val="22"/>
                <w:szCs w:val="22"/>
              </w:rPr>
              <w:t>个触点的数据接入；</w:t>
            </w:r>
          </w:p>
          <w:p w14:paraId="2A86EB40"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3.</w:t>
            </w:r>
            <w:r>
              <w:rPr>
                <w:rFonts w:ascii="宋体" w:eastAsia="等线" w:hAnsi="宋体" w:cs="宋体" w:hint="eastAsia"/>
                <w:color w:val="000000"/>
                <w:sz w:val="22"/>
                <w:szCs w:val="22"/>
              </w:rPr>
              <w:t>本期数据接入方面不仅需实现新增内外部数据源的接入，还应涵盖</w:t>
            </w:r>
            <w:r>
              <w:rPr>
                <w:rFonts w:ascii="宋体" w:eastAsia="等线" w:hAnsi="宋体" w:cs="宋体" w:hint="eastAsia"/>
                <w:color w:val="000000"/>
                <w:sz w:val="22"/>
                <w:szCs w:val="22"/>
              </w:rPr>
              <w:t xml:space="preserve"> VOC 1.0 </w:t>
            </w:r>
            <w:r>
              <w:rPr>
                <w:rFonts w:ascii="宋体" w:eastAsia="等线" w:hAnsi="宋体" w:cs="宋体" w:hint="eastAsia"/>
                <w:color w:val="000000"/>
                <w:sz w:val="22"/>
                <w:szCs w:val="22"/>
              </w:rPr>
              <w:t>已接入的数据渠道；</w:t>
            </w:r>
          </w:p>
          <w:p w14:paraId="14FBC7C6"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4.</w:t>
            </w:r>
            <w:r>
              <w:rPr>
                <w:rFonts w:ascii="宋体" w:eastAsia="等线" w:hAnsi="宋体" w:cs="宋体" w:hint="eastAsia"/>
                <w:color w:val="000000"/>
                <w:sz w:val="22"/>
                <w:szCs w:val="22"/>
              </w:rPr>
              <w:t>需提供本项目完整的数据源清单、及各触点采集的核心内容情况，并在线化显示；</w:t>
            </w:r>
          </w:p>
          <w:p w14:paraId="1A2BC263"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5.</w:t>
            </w:r>
            <w:r>
              <w:rPr>
                <w:rFonts w:ascii="宋体" w:eastAsia="等线" w:hAnsi="宋体" w:cs="宋体" w:hint="eastAsia"/>
                <w:color w:val="000000"/>
                <w:sz w:val="22"/>
                <w:szCs w:val="22"/>
              </w:rPr>
              <w:t>满足多维度对接入平台的所有数据源采集情况、趋势、有效观点、应用场景或看数范围等可视化管理以及数据运营管理；及构建监控仪表盘：实时展示数据接入量、成功率、延迟等关键指标，支持阈值预警（涉及</w:t>
            </w:r>
            <w:r>
              <w:rPr>
                <w:rFonts w:ascii="宋体" w:eastAsia="等线" w:hAnsi="宋体" w:cs="宋体" w:hint="eastAsia"/>
                <w:color w:val="000000"/>
                <w:sz w:val="22"/>
                <w:szCs w:val="22"/>
              </w:rPr>
              <w:t>OA</w:t>
            </w:r>
            <w:r>
              <w:rPr>
                <w:rFonts w:ascii="宋体" w:eastAsia="等线" w:hAnsi="宋体" w:cs="宋体" w:hint="eastAsia"/>
                <w:color w:val="000000"/>
                <w:sz w:val="22"/>
                <w:szCs w:val="22"/>
              </w:rPr>
              <w:t>系统、</w:t>
            </w:r>
            <w:r>
              <w:rPr>
                <w:rFonts w:ascii="宋体" w:eastAsia="等线" w:hAnsi="宋体" w:cs="宋体" w:hint="eastAsia"/>
                <w:color w:val="000000"/>
                <w:sz w:val="22"/>
                <w:szCs w:val="22"/>
              </w:rPr>
              <w:t>ichangan</w:t>
            </w:r>
            <w:r>
              <w:rPr>
                <w:rFonts w:ascii="宋体" w:eastAsia="等线" w:hAnsi="宋体" w:cs="宋体" w:hint="eastAsia"/>
                <w:color w:val="000000"/>
                <w:sz w:val="22"/>
                <w:szCs w:val="22"/>
              </w:rPr>
              <w:t>、邮件、企微等）；</w:t>
            </w:r>
          </w:p>
          <w:p w14:paraId="1BCD0012"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6.</w:t>
            </w:r>
            <w:r>
              <w:rPr>
                <w:rFonts w:ascii="宋体" w:eastAsia="等线" w:hAnsi="宋体" w:cs="宋体" w:hint="eastAsia"/>
                <w:color w:val="000000"/>
                <w:sz w:val="22"/>
                <w:szCs w:val="22"/>
              </w:rPr>
              <w:t>满足对原始客户之声点赞评＼账号相关信息＼地址等关联数据采集，支持场景关联分析；</w:t>
            </w:r>
          </w:p>
          <w:p w14:paraId="22887D8B"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7.</w:t>
            </w:r>
            <w:r>
              <w:rPr>
                <w:rFonts w:ascii="宋体" w:eastAsia="等线" w:hAnsi="宋体" w:cs="宋体" w:hint="eastAsia"/>
                <w:color w:val="000000"/>
                <w:sz w:val="22"/>
                <w:szCs w:val="22"/>
              </w:rPr>
              <w:t>满足不同数据的离线导入；</w:t>
            </w:r>
          </w:p>
          <w:p w14:paraId="69451084"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8.</w:t>
            </w:r>
            <w:r>
              <w:rPr>
                <w:rFonts w:ascii="宋体" w:eastAsia="等线" w:hAnsi="宋体" w:cs="宋体" w:hint="eastAsia"/>
                <w:color w:val="000000"/>
                <w:sz w:val="22"/>
                <w:szCs w:val="22"/>
              </w:rPr>
              <w:t>涉及</w:t>
            </w:r>
            <w:r>
              <w:rPr>
                <w:rFonts w:ascii="宋体" w:eastAsia="等线" w:hAnsi="宋体" w:cs="宋体" w:hint="eastAsia"/>
                <w:color w:val="000000"/>
                <w:sz w:val="22"/>
                <w:szCs w:val="22"/>
              </w:rPr>
              <w:t>VOC</w:t>
            </w:r>
            <w:r>
              <w:rPr>
                <w:rFonts w:ascii="宋体" w:eastAsia="等线" w:hAnsi="宋体" w:cs="宋体" w:hint="eastAsia"/>
                <w:color w:val="000000"/>
                <w:sz w:val="22"/>
                <w:szCs w:val="22"/>
              </w:rPr>
              <w:t>数据源未接入数据湖（</w:t>
            </w:r>
            <w:r>
              <w:rPr>
                <w:rFonts w:ascii="宋体" w:eastAsia="等线" w:hAnsi="宋体" w:cs="宋体" w:hint="eastAsia"/>
                <w:color w:val="000000"/>
                <w:sz w:val="22"/>
                <w:szCs w:val="22"/>
              </w:rPr>
              <w:t>DDM</w:t>
            </w:r>
            <w:r>
              <w:rPr>
                <w:rFonts w:ascii="宋体" w:eastAsia="等线" w:hAnsi="宋体" w:cs="宋体" w:hint="eastAsia"/>
                <w:color w:val="000000"/>
                <w:sz w:val="22"/>
                <w:szCs w:val="22"/>
              </w:rPr>
              <w:t>）中的，须优先将相关数据接入</w:t>
            </w:r>
            <w:r>
              <w:rPr>
                <w:rFonts w:ascii="宋体" w:eastAsia="等线" w:hAnsi="宋体" w:cs="宋体" w:hint="eastAsia"/>
                <w:color w:val="000000"/>
                <w:sz w:val="22"/>
                <w:szCs w:val="22"/>
              </w:rPr>
              <w:t>DDM</w:t>
            </w:r>
            <w:r>
              <w:rPr>
                <w:rFonts w:ascii="宋体" w:eastAsia="等线" w:hAnsi="宋体" w:cs="宋体" w:hint="eastAsia"/>
                <w:color w:val="000000"/>
                <w:sz w:val="22"/>
                <w:szCs w:val="22"/>
              </w:rPr>
              <w:t>中；</w:t>
            </w:r>
          </w:p>
          <w:p w14:paraId="19977BAF"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9.</w:t>
            </w:r>
            <w:r>
              <w:rPr>
                <w:rFonts w:ascii="宋体" w:eastAsia="等线" w:hAnsi="宋体" w:cs="宋体" w:hint="eastAsia"/>
                <w:color w:val="000000"/>
                <w:sz w:val="22"/>
                <w:szCs w:val="22"/>
              </w:rPr>
              <w:t>需指定数据采集满足加密传输、身份认证、数据脱敏、合规性要求策略，及并建设落地；</w:t>
            </w:r>
          </w:p>
          <w:p w14:paraId="6370B958" w14:textId="77777777" w:rsidR="001B4284" w:rsidRDefault="001B4284">
            <w:pPr>
              <w:snapToGrid w:val="0"/>
              <w:spacing w:before="60" w:after="60" w:line="360" w:lineRule="auto"/>
              <w:jc w:val="left"/>
              <w:rPr>
                <w:rFonts w:ascii="宋体" w:eastAsia="等线" w:hAnsi="宋体" w:cs="宋体"/>
                <w:color w:val="000000"/>
                <w:sz w:val="22"/>
                <w:szCs w:val="22"/>
                <w:shd w:val="clear" w:color="auto" w:fill="FFFF00"/>
              </w:rPr>
            </w:pPr>
            <w:r>
              <w:rPr>
                <w:rFonts w:ascii="宋体" w:eastAsia="等线" w:hAnsi="宋体" w:cs="宋体" w:hint="eastAsia"/>
                <w:color w:val="000000"/>
                <w:sz w:val="22"/>
                <w:szCs w:val="22"/>
              </w:rPr>
              <w:t>10.</w:t>
            </w:r>
            <w:r>
              <w:rPr>
                <w:rFonts w:ascii="宋体" w:eastAsia="等线" w:hAnsi="宋体" w:cs="宋体" w:hint="eastAsia"/>
                <w:color w:val="000000"/>
                <w:sz w:val="22"/>
                <w:szCs w:val="22"/>
              </w:rPr>
              <w:t>建立内部看数等需求填写入口。</w:t>
            </w:r>
          </w:p>
        </w:tc>
      </w:tr>
      <w:tr w:rsidR="001B4284" w14:paraId="0412DD1E" w14:textId="77777777" w:rsidTr="001B4284">
        <w:trPr>
          <w:trHeight w:val="3045"/>
        </w:trPr>
        <w:tc>
          <w:tcPr>
            <w:tcW w:w="620" w:type="dxa"/>
            <w:tcBorders>
              <w:top w:val="single" w:sz="6" w:space="0" w:color="999999"/>
              <w:left w:val="single" w:sz="6" w:space="0" w:color="999999"/>
              <w:bottom w:val="single" w:sz="6" w:space="0" w:color="999999"/>
              <w:right w:val="single" w:sz="6" w:space="0" w:color="999999"/>
            </w:tcBorders>
            <w:vAlign w:val="center"/>
            <w:hideMark/>
          </w:tcPr>
          <w:p w14:paraId="28B36755"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t>7</w:t>
            </w:r>
          </w:p>
        </w:tc>
        <w:tc>
          <w:tcPr>
            <w:tcW w:w="728" w:type="dxa"/>
            <w:vMerge/>
            <w:tcBorders>
              <w:top w:val="single" w:sz="6" w:space="0" w:color="999999"/>
              <w:left w:val="single" w:sz="6" w:space="0" w:color="999999"/>
              <w:bottom w:val="single" w:sz="6" w:space="0" w:color="999999"/>
              <w:right w:val="single" w:sz="6" w:space="0" w:color="999999"/>
            </w:tcBorders>
            <w:vAlign w:val="center"/>
            <w:hideMark/>
          </w:tcPr>
          <w:p w14:paraId="058FEF24" w14:textId="77777777" w:rsidR="001B4284" w:rsidRDefault="001B4284">
            <w:pPr>
              <w:widowControl/>
              <w:jc w:val="left"/>
              <w:rPr>
                <w:rFonts w:ascii="minorHAnsi" w:eastAsia="等线" w:hAnsi="minorHAnsi" w:hint="eastAsia"/>
                <w:color w:val="333333"/>
                <w:sz w:val="20"/>
                <w:szCs w:val="22"/>
              </w:rPr>
            </w:pPr>
          </w:p>
        </w:tc>
        <w:tc>
          <w:tcPr>
            <w:tcW w:w="988" w:type="dxa"/>
            <w:tcBorders>
              <w:top w:val="single" w:sz="6" w:space="0" w:color="999999"/>
              <w:left w:val="single" w:sz="6" w:space="0" w:color="999999"/>
              <w:bottom w:val="single" w:sz="6" w:space="0" w:color="999999"/>
              <w:right w:val="single" w:sz="6" w:space="0" w:color="999999"/>
            </w:tcBorders>
            <w:vAlign w:val="center"/>
            <w:hideMark/>
          </w:tcPr>
          <w:p w14:paraId="7DD5E196"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t>1.6</w:t>
            </w:r>
            <w:r>
              <w:rPr>
                <w:rFonts w:ascii="宋体" w:eastAsia="等线" w:hAnsi="宋体" w:cs="宋体" w:hint="eastAsia"/>
                <w:b/>
                <w:color w:val="000000"/>
                <w:sz w:val="20"/>
                <w:szCs w:val="22"/>
              </w:rPr>
              <w:t>数据接口标准化</w:t>
            </w:r>
          </w:p>
        </w:tc>
        <w:tc>
          <w:tcPr>
            <w:tcW w:w="6586" w:type="dxa"/>
            <w:tcBorders>
              <w:top w:val="single" w:sz="6" w:space="0" w:color="999999"/>
              <w:left w:val="single" w:sz="6" w:space="0" w:color="999999"/>
              <w:bottom w:val="single" w:sz="6" w:space="0" w:color="999999"/>
              <w:right w:val="single" w:sz="6" w:space="0" w:color="999999"/>
            </w:tcBorders>
            <w:vAlign w:val="center"/>
            <w:hideMark/>
          </w:tcPr>
          <w:p w14:paraId="113C2976"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shd w:val="clear" w:color="auto" w:fill="FFFF00"/>
              </w:rPr>
              <w:t>API</w:t>
            </w:r>
            <w:r>
              <w:rPr>
                <w:rFonts w:ascii="宋体" w:eastAsia="等线" w:hAnsi="宋体" w:cs="宋体" w:hint="eastAsia"/>
                <w:color w:val="000000"/>
                <w:sz w:val="22"/>
                <w:szCs w:val="22"/>
                <w:shd w:val="clear" w:color="auto" w:fill="FFFF00"/>
              </w:rPr>
              <w:t>文档规范：必须提供完整的</w:t>
            </w:r>
            <w:r>
              <w:rPr>
                <w:rFonts w:ascii="宋体" w:eastAsia="等线" w:hAnsi="宋体" w:cs="宋体" w:hint="eastAsia"/>
                <w:color w:val="000000"/>
                <w:sz w:val="22"/>
                <w:szCs w:val="22"/>
                <w:shd w:val="clear" w:color="auto" w:fill="FFFF00"/>
              </w:rPr>
              <w:t>Swagger/OpenAPI</w:t>
            </w:r>
            <w:r>
              <w:rPr>
                <w:rFonts w:ascii="宋体" w:eastAsia="等线" w:hAnsi="宋体" w:cs="宋体" w:hint="eastAsia"/>
                <w:color w:val="000000"/>
                <w:sz w:val="22"/>
                <w:szCs w:val="22"/>
                <w:shd w:val="clear" w:color="auto" w:fill="FFFF00"/>
              </w:rPr>
              <w:t>文档，包含请求</w:t>
            </w:r>
            <w:r>
              <w:rPr>
                <w:rFonts w:ascii="宋体" w:eastAsia="等线" w:hAnsi="宋体" w:cs="宋体" w:hint="eastAsia"/>
                <w:color w:val="000000"/>
                <w:sz w:val="22"/>
                <w:szCs w:val="22"/>
                <w:shd w:val="clear" w:color="auto" w:fill="FFFF00"/>
              </w:rPr>
              <w:t>/</w:t>
            </w:r>
            <w:r>
              <w:rPr>
                <w:rFonts w:ascii="宋体" w:eastAsia="等线" w:hAnsi="宋体" w:cs="宋体" w:hint="eastAsia"/>
                <w:color w:val="000000"/>
                <w:sz w:val="22"/>
                <w:szCs w:val="22"/>
                <w:shd w:val="clear" w:color="auto" w:fill="FFFF00"/>
              </w:rPr>
              <w:t>响应示例、错误码列表、限流策略（如</w:t>
            </w:r>
            <w:r>
              <w:rPr>
                <w:rFonts w:ascii="宋体" w:eastAsia="等线" w:hAnsi="宋体" w:cs="宋体" w:hint="eastAsia"/>
                <w:color w:val="000000"/>
                <w:sz w:val="22"/>
                <w:szCs w:val="22"/>
                <w:shd w:val="clear" w:color="auto" w:fill="FFFF00"/>
              </w:rPr>
              <w:t>QPS</w:t>
            </w:r>
            <w:r>
              <w:rPr>
                <w:rFonts w:ascii="宋体" w:eastAsia="等线" w:hAnsi="宋体" w:cs="宋体" w:hint="eastAsia"/>
                <w:color w:val="000000"/>
                <w:sz w:val="22"/>
                <w:szCs w:val="22"/>
                <w:shd w:val="clear" w:color="auto" w:fill="FFFF00"/>
              </w:rPr>
              <w:t>限制）。</w:t>
            </w:r>
          </w:p>
          <w:p w14:paraId="4C0F51FB"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shd w:val="clear" w:color="auto" w:fill="FFFF00"/>
              </w:rPr>
              <w:t>增量同步机制：支持按时间戳或事件触发增量数据拉取（如仅同步过去</w:t>
            </w:r>
            <w:r>
              <w:rPr>
                <w:rFonts w:ascii="宋体" w:eastAsia="等线" w:hAnsi="宋体" w:cs="宋体" w:hint="eastAsia"/>
                <w:color w:val="000000"/>
                <w:sz w:val="22"/>
                <w:szCs w:val="22"/>
                <w:shd w:val="clear" w:color="auto" w:fill="FFFF00"/>
              </w:rPr>
              <w:t>24</w:t>
            </w:r>
            <w:r>
              <w:rPr>
                <w:rFonts w:ascii="宋体" w:eastAsia="等线" w:hAnsi="宋体" w:cs="宋体" w:hint="eastAsia"/>
                <w:color w:val="000000"/>
                <w:sz w:val="22"/>
                <w:szCs w:val="22"/>
                <w:shd w:val="clear" w:color="auto" w:fill="FFFF00"/>
              </w:rPr>
              <w:t>、</w:t>
            </w:r>
            <w:r>
              <w:rPr>
                <w:rFonts w:ascii="宋体" w:eastAsia="等线" w:hAnsi="宋体" w:cs="宋体" w:hint="eastAsia"/>
                <w:color w:val="000000"/>
                <w:sz w:val="22"/>
                <w:szCs w:val="22"/>
                <w:shd w:val="clear" w:color="auto" w:fill="FFFF00"/>
              </w:rPr>
              <w:t>48</w:t>
            </w:r>
            <w:r>
              <w:rPr>
                <w:rFonts w:ascii="宋体" w:eastAsia="等线" w:hAnsi="宋体" w:cs="宋体" w:hint="eastAsia"/>
                <w:color w:val="000000"/>
                <w:sz w:val="22"/>
                <w:szCs w:val="22"/>
                <w:shd w:val="clear" w:color="auto" w:fill="FFFF00"/>
              </w:rPr>
              <w:t>小时等新数据）。</w:t>
            </w:r>
          </w:p>
          <w:p w14:paraId="02C8FA48"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shd w:val="clear" w:color="auto" w:fill="FFFF00"/>
              </w:rPr>
              <w:t>接口兼容性：确保与现有技术栈（如</w:t>
            </w:r>
            <w:r>
              <w:rPr>
                <w:rFonts w:ascii="宋体" w:eastAsia="等线" w:hAnsi="宋体" w:cs="宋体" w:hint="eastAsia"/>
                <w:color w:val="000000"/>
                <w:sz w:val="22"/>
                <w:szCs w:val="22"/>
                <w:shd w:val="clear" w:color="auto" w:fill="FFFF00"/>
              </w:rPr>
              <w:t>Hadoop</w:t>
            </w:r>
            <w:r>
              <w:rPr>
                <w:rFonts w:ascii="宋体" w:eastAsia="等线" w:hAnsi="宋体" w:cs="宋体" w:hint="eastAsia"/>
                <w:color w:val="000000"/>
                <w:sz w:val="22"/>
                <w:szCs w:val="22"/>
                <w:shd w:val="clear" w:color="auto" w:fill="FFFF00"/>
              </w:rPr>
              <w:t>、</w:t>
            </w:r>
            <w:r>
              <w:rPr>
                <w:rFonts w:ascii="宋体" w:eastAsia="等线" w:hAnsi="宋体" w:cs="宋体" w:hint="eastAsia"/>
                <w:color w:val="000000"/>
                <w:sz w:val="22"/>
                <w:szCs w:val="22"/>
                <w:shd w:val="clear" w:color="auto" w:fill="FFFF00"/>
              </w:rPr>
              <w:t>Snowflake</w:t>
            </w:r>
            <w:r>
              <w:rPr>
                <w:rFonts w:ascii="宋体" w:eastAsia="等线" w:hAnsi="宋体" w:cs="宋体" w:hint="eastAsia"/>
                <w:color w:val="000000"/>
                <w:sz w:val="22"/>
                <w:szCs w:val="22"/>
                <w:shd w:val="clear" w:color="auto" w:fill="FFFF00"/>
              </w:rPr>
              <w:t>、</w:t>
            </w:r>
            <w:r>
              <w:rPr>
                <w:rFonts w:ascii="宋体" w:eastAsia="等线" w:hAnsi="宋体" w:cs="宋体" w:hint="eastAsia"/>
                <w:color w:val="000000"/>
                <w:sz w:val="22"/>
                <w:szCs w:val="22"/>
                <w:shd w:val="clear" w:color="auto" w:fill="FFFF00"/>
              </w:rPr>
              <w:t>Tableau</w:t>
            </w:r>
            <w:r>
              <w:rPr>
                <w:rFonts w:ascii="宋体" w:eastAsia="等线" w:hAnsi="宋体" w:cs="宋体" w:hint="eastAsia"/>
                <w:color w:val="000000"/>
                <w:sz w:val="22"/>
                <w:szCs w:val="22"/>
                <w:shd w:val="clear" w:color="auto" w:fill="FFFF00"/>
              </w:rPr>
              <w:t>）兼容，避免版本冲突。</w:t>
            </w:r>
          </w:p>
          <w:p w14:paraId="73364570"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shd w:val="clear" w:color="auto" w:fill="FFFF00"/>
              </w:rPr>
              <w:t>所有接入数据格式需总结形成通用化数据接入标准化</w:t>
            </w:r>
            <w:r>
              <w:rPr>
                <w:rFonts w:ascii="宋体" w:eastAsia="等线" w:hAnsi="宋体" w:cs="宋体" w:hint="eastAsia"/>
                <w:color w:val="000000"/>
                <w:sz w:val="22"/>
                <w:szCs w:val="22"/>
                <w:shd w:val="clear" w:color="auto" w:fill="FFFF00"/>
              </w:rPr>
              <w:t>API</w:t>
            </w:r>
            <w:r>
              <w:rPr>
                <w:rFonts w:ascii="宋体" w:eastAsia="等线" w:hAnsi="宋体" w:cs="宋体" w:hint="eastAsia"/>
                <w:color w:val="000000"/>
                <w:sz w:val="22"/>
                <w:szCs w:val="22"/>
                <w:shd w:val="clear" w:color="auto" w:fill="FFFF00"/>
              </w:rPr>
              <w:t>。</w:t>
            </w:r>
            <w:r>
              <w:rPr>
                <w:rFonts w:ascii="minorHAnsi" w:eastAsia="等线" w:hAnsi="minorHAnsi"/>
                <w:color w:val="000000"/>
                <w:sz w:val="22"/>
                <w:szCs w:val="22"/>
              </w:rPr>
              <w:t xml:space="preserve"> </w:t>
            </w:r>
          </w:p>
        </w:tc>
      </w:tr>
      <w:tr w:rsidR="001B4284" w14:paraId="7D900DFA" w14:textId="77777777" w:rsidTr="001B4284">
        <w:trPr>
          <w:trHeight w:val="12030"/>
        </w:trPr>
        <w:tc>
          <w:tcPr>
            <w:tcW w:w="620" w:type="dxa"/>
            <w:tcBorders>
              <w:top w:val="single" w:sz="6" w:space="0" w:color="999999"/>
              <w:left w:val="single" w:sz="6" w:space="0" w:color="999999"/>
              <w:bottom w:val="single" w:sz="6" w:space="0" w:color="999999"/>
              <w:right w:val="single" w:sz="6" w:space="0" w:color="999999"/>
            </w:tcBorders>
            <w:vAlign w:val="center"/>
            <w:hideMark/>
          </w:tcPr>
          <w:p w14:paraId="62B98304"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lastRenderedPageBreak/>
              <w:t>8</w:t>
            </w:r>
          </w:p>
        </w:tc>
        <w:tc>
          <w:tcPr>
            <w:tcW w:w="728" w:type="dxa"/>
            <w:vMerge w:val="restart"/>
            <w:tcBorders>
              <w:top w:val="single" w:sz="6" w:space="0" w:color="999999"/>
              <w:left w:val="single" w:sz="6" w:space="0" w:color="999999"/>
              <w:bottom w:val="single" w:sz="6" w:space="0" w:color="999999"/>
              <w:right w:val="single" w:sz="6" w:space="0" w:color="999999"/>
            </w:tcBorders>
            <w:vAlign w:val="center"/>
            <w:hideMark/>
          </w:tcPr>
          <w:p w14:paraId="01E4165C"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t>2</w:t>
            </w:r>
            <w:r>
              <w:rPr>
                <w:rFonts w:ascii="宋体" w:eastAsia="等线" w:hAnsi="宋体" w:cs="宋体" w:hint="eastAsia"/>
                <w:b/>
                <w:color w:val="000000"/>
                <w:sz w:val="20"/>
                <w:szCs w:val="22"/>
              </w:rPr>
              <w:t>、</w:t>
            </w:r>
            <w:r>
              <w:rPr>
                <w:rFonts w:ascii="宋体" w:eastAsia="等线" w:hAnsi="宋体" w:cs="宋体" w:hint="eastAsia"/>
                <w:b/>
                <w:color w:val="000000"/>
                <w:sz w:val="20"/>
                <w:szCs w:val="22"/>
              </w:rPr>
              <w:t>VOC</w:t>
            </w:r>
            <w:r>
              <w:rPr>
                <w:rFonts w:ascii="宋体" w:eastAsia="等线" w:hAnsi="宋体" w:cs="宋体" w:hint="eastAsia"/>
                <w:b/>
                <w:color w:val="000000"/>
                <w:sz w:val="20"/>
                <w:szCs w:val="22"/>
              </w:rPr>
              <w:t>数据整合清洗</w:t>
            </w:r>
          </w:p>
        </w:tc>
        <w:tc>
          <w:tcPr>
            <w:tcW w:w="988" w:type="dxa"/>
            <w:tcBorders>
              <w:top w:val="single" w:sz="6" w:space="0" w:color="999999"/>
              <w:left w:val="single" w:sz="6" w:space="0" w:color="999999"/>
              <w:bottom w:val="single" w:sz="6" w:space="0" w:color="999999"/>
              <w:right w:val="single" w:sz="6" w:space="0" w:color="999999"/>
            </w:tcBorders>
            <w:vAlign w:val="center"/>
            <w:hideMark/>
          </w:tcPr>
          <w:p w14:paraId="263A7C19"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t>2.1</w:t>
            </w:r>
            <w:r>
              <w:rPr>
                <w:rFonts w:ascii="宋体" w:eastAsia="等线" w:hAnsi="宋体" w:cs="宋体" w:hint="eastAsia"/>
                <w:b/>
                <w:color w:val="000000"/>
                <w:sz w:val="20"/>
                <w:szCs w:val="22"/>
              </w:rPr>
              <w:t>数据清洗</w:t>
            </w:r>
          </w:p>
        </w:tc>
        <w:tc>
          <w:tcPr>
            <w:tcW w:w="6586" w:type="dxa"/>
            <w:tcBorders>
              <w:top w:val="single" w:sz="6" w:space="0" w:color="999999"/>
              <w:left w:val="single" w:sz="6" w:space="0" w:color="999999"/>
              <w:bottom w:val="single" w:sz="6" w:space="0" w:color="999999"/>
              <w:right w:val="single" w:sz="6" w:space="0" w:color="999999"/>
            </w:tcBorders>
            <w:vAlign w:val="center"/>
            <w:hideMark/>
          </w:tcPr>
          <w:p w14:paraId="2CB79929"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1.</w:t>
            </w:r>
            <w:r>
              <w:rPr>
                <w:rFonts w:ascii="宋体" w:eastAsia="等线" w:hAnsi="宋体" w:cs="宋体" w:hint="eastAsia"/>
                <w:b/>
                <w:color w:val="000000"/>
                <w:sz w:val="22"/>
                <w:szCs w:val="22"/>
              </w:rPr>
              <w:t>提供不同场景的数据应用需求的多方案清洗模型策略，满足一数据源一规则，一场景一规则的数据服务能力。</w:t>
            </w:r>
          </w:p>
          <w:p w14:paraId="1A7B8EB7"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2.</w:t>
            </w:r>
            <w:r>
              <w:rPr>
                <w:rFonts w:ascii="宋体" w:eastAsia="等线" w:hAnsi="宋体" w:cs="宋体" w:hint="eastAsia"/>
                <w:b/>
                <w:color w:val="000000"/>
                <w:sz w:val="22"/>
                <w:szCs w:val="22"/>
              </w:rPr>
              <w:t>确保内外部多源非结构化数据在清洗后具备高可用性，为</w:t>
            </w:r>
            <w:r>
              <w:rPr>
                <w:rFonts w:ascii="宋体" w:eastAsia="等线" w:hAnsi="宋体" w:cs="宋体" w:hint="eastAsia"/>
                <w:b/>
                <w:color w:val="000000"/>
                <w:sz w:val="22"/>
                <w:szCs w:val="22"/>
              </w:rPr>
              <w:t>VoC</w:t>
            </w:r>
            <w:r>
              <w:rPr>
                <w:rFonts w:ascii="宋体" w:eastAsia="等线" w:hAnsi="宋体" w:cs="宋体" w:hint="eastAsia"/>
                <w:b/>
                <w:color w:val="000000"/>
                <w:sz w:val="22"/>
                <w:szCs w:val="22"/>
              </w:rPr>
              <w:t>系统的分析、洞察和行动提供可靠基础；具备外部数据水军识别、噪声处理、车系映射、打标（</w:t>
            </w:r>
            <w:r>
              <w:rPr>
                <w:rFonts w:ascii="宋体" w:eastAsia="等线" w:hAnsi="宋体" w:cs="宋体" w:hint="eastAsia"/>
                <w:b/>
                <w:color w:val="000000"/>
                <w:sz w:val="22"/>
                <w:szCs w:val="22"/>
              </w:rPr>
              <w:t>AI</w:t>
            </w:r>
            <w:r>
              <w:rPr>
                <w:rFonts w:ascii="宋体" w:eastAsia="等线" w:hAnsi="宋体" w:cs="宋体" w:hint="eastAsia"/>
                <w:b/>
                <w:color w:val="000000"/>
                <w:sz w:val="22"/>
                <w:szCs w:val="22"/>
              </w:rPr>
              <w:t>供稿、经销商、账号类型、水军、打卡贴等标签）、视频音频转译等预处理，便于数据快速使用，提供清洗开发后的文本数据。</w:t>
            </w:r>
          </w:p>
          <w:p w14:paraId="111ECDA3"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1</w:t>
            </w:r>
            <w:r>
              <w:rPr>
                <w:rFonts w:ascii="宋体" w:eastAsia="等线" w:hAnsi="宋体" w:cs="宋体" w:hint="eastAsia"/>
                <w:color w:val="000000"/>
                <w:sz w:val="22"/>
                <w:szCs w:val="22"/>
              </w:rPr>
              <w:t>）数据质量保证</w:t>
            </w:r>
          </w:p>
          <w:p w14:paraId="65C3A0CF"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确保数据完整性、一致性、准确性、可用性。</w:t>
            </w:r>
          </w:p>
          <w:p w14:paraId="1CFD00B0"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2</w:t>
            </w:r>
            <w:r>
              <w:rPr>
                <w:rFonts w:ascii="宋体" w:eastAsia="等线" w:hAnsi="宋体" w:cs="宋体" w:hint="eastAsia"/>
                <w:color w:val="000000"/>
                <w:sz w:val="22"/>
                <w:szCs w:val="22"/>
              </w:rPr>
              <w:t>）数据清洗要求</w:t>
            </w:r>
          </w:p>
          <w:p w14:paraId="31103176"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①渠道适配：系统需支持社交媒体、</w:t>
            </w:r>
            <w:r>
              <w:rPr>
                <w:rFonts w:ascii="宋体" w:eastAsia="等线" w:hAnsi="宋体" w:cs="宋体" w:hint="eastAsia"/>
                <w:color w:val="000000"/>
                <w:sz w:val="22"/>
                <w:szCs w:val="22"/>
              </w:rPr>
              <w:t>APP</w:t>
            </w:r>
            <w:r>
              <w:rPr>
                <w:rFonts w:ascii="宋体" w:eastAsia="等线" w:hAnsi="宋体" w:cs="宋体" w:hint="eastAsia"/>
                <w:color w:val="000000"/>
                <w:sz w:val="22"/>
                <w:szCs w:val="22"/>
              </w:rPr>
              <w:t>评论、语音等多源数据接入，并能够自动精准识别文本、语音、视频等各类数据类型；依据实际业务需求，构建完善的数据清洗规则，可对数据执行去水、去噪、去经销商、去营销号等操作（具体以业务策略为准），同时精准识别</w:t>
            </w:r>
            <w:r>
              <w:rPr>
                <w:rFonts w:ascii="宋体" w:eastAsia="等线" w:hAnsi="宋体" w:cs="宋体" w:hint="eastAsia"/>
                <w:color w:val="000000"/>
                <w:sz w:val="22"/>
                <w:szCs w:val="22"/>
              </w:rPr>
              <w:t xml:space="preserve"> UGC</w:t>
            </w:r>
            <w:r>
              <w:rPr>
                <w:rFonts w:ascii="宋体" w:eastAsia="等线" w:hAnsi="宋体" w:cs="宋体" w:hint="eastAsia"/>
                <w:color w:val="000000"/>
                <w:sz w:val="22"/>
                <w:szCs w:val="22"/>
              </w:rPr>
              <w:t>（用户生成内容）、</w:t>
            </w:r>
            <w:r>
              <w:rPr>
                <w:rFonts w:ascii="宋体" w:eastAsia="等线" w:hAnsi="宋体" w:cs="宋体" w:hint="eastAsia"/>
                <w:color w:val="000000"/>
                <w:sz w:val="22"/>
                <w:szCs w:val="22"/>
              </w:rPr>
              <w:t>PGC</w:t>
            </w:r>
            <w:r>
              <w:rPr>
                <w:rFonts w:ascii="宋体" w:eastAsia="等线" w:hAnsi="宋体" w:cs="宋体" w:hint="eastAsia"/>
                <w:color w:val="000000"/>
                <w:sz w:val="22"/>
                <w:szCs w:val="22"/>
              </w:rPr>
              <w:t>（专业生成内容）、</w:t>
            </w:r>
            <w:r>
              <w:rPr>
                <w:rFonts w:ascii="宋体" w:eastAsia="等线" w:hAnsi="宋体" w:cs="宋体" w:hint="eastAsia"/>
                <w:color w:val="000000"/>
                <w:sz w:val="22"/>
                <w:szCs w:val="22"/>
              </w:rPr>
              <w:t>BGC</w:t>
            </w:r>
            <w:r>
              <w:rPr>
                <w:rFonts w:ascii="宋体" w:eastAsia="等线" w:hAnsi="宋体" w:cs="宋体" w:hint="eastAsia"/>
                <w:color w:val="000000"/>
                <w:sz w:val="22"/>
                <w:szCs w:val="22"/>
              </w:rPr>
              <w:t>（品牌生成内容）。</w:t>
            </w:r>
          </w:p>
          <w:p w14:paraId="55464752" w14:textId="77777777" w:rsidR="001B4284" w:rsidRDefault="001B4284">
            <w:pPr>
              <w:snapToGrid w:val="0"/>
              <w:spacing w:before="60" w:after="60" w:line="360" w:lineRule="auto"/>
              <w:jc w:val="left"/>
              <w:rPr>
                <w:rFonts w:ascii="宋体" w:eastAsia="等线" w:hAnsi="宋体" w:cs="宋体"/>
                <w:color w:val="000000"/>
                <w:sz w:val="22"/>
                <w:szCs w:val="22"/>
              </w:rPr>
            </w:pPr>
            <w:r>
              <w:rPr>
                <w:rFonts w:ascii="宋体" w:eastAsia="等线" w:hAnsi="宋体" w:cs="宋体" w:hint="eastAsia"/>
                <w:color w:val="000000"/>
                <w:sz w:val="22"/>
                <w:szCs w:val="22"/>
              </w:rPr>
              <w:t>②无效数据过滤：基于哈希值（数据的</w:t>
            </w:r>
            <w:r>
              <w:rPr>
                <w:rFonts w:ascii="宋体" w:eastAsia="等线" w:hAnsi="宋体" w:cs="宋体" w:hint="eastAsia"/>
                <w:color w:val="000000"/>
                <w:sz w:val="22"/>
                <w:szCs w:val="22"/>
              </w:rPr>
              <w:t xml:space="preserve"> </w:t>
            </w:r>
            <w:r>
              <w:rPr>
                <w:rFonts w:ascii="宋体" w:eastAsia="等线" w:hAnsi="宋体" w:cs="宋体" w:hint="eastAsia"/>
                <w:color w:val="000000"/>
                <w:sz w:val="22"/>
                <w:szCs w:val="22"/>
              </w:rPr>
              <w:t>“独特身份证号码”</w:t>
            </w:r>
            <w:r>
              <w:rPr>
                <w:rFonts w:ascii="宋体" w:eastAsia="等线" w:hAnsi="宋体" w:cs="宋体" w:hint="eastAsia"/>
                <w:color w:val="000000"/>
                <w:sz w:val="22"/>
                <w:szCs w:val="22"/>
              </w:rPr>
              <w:t xml:space="preserve"> </w:t>
            </w:r>
            <w:r>
              <w:rPr>
                <w:rFonts w:ascii="宋体" w:eastAsia="等线" w:hAnsi="宋体" w:cs="宋体" w:hint="eastAsia"/>
                <w:color w:val="000000"/>
                <w:sz w:val="22"/>
                <w:szCs w:val="22"/>
              </w:rPr>
              <w:t>）或唯一标识，剔除重复记录，同时去除空白内容以及爬虫生成的非相关文本；针对转发文，要剔除重复帖子，包括完全相同的文本以及高度相似内容，仅保留一条最具代表性或原始的记录，切实保障数据去重后的唯一性与准确性；剔除水军、异常时间发帖、投诉</w:t>
            </w:r>
            <w:r>
              <w:rPr>
                <w:rFonts w:ascii="宋体" w:eastAsia="等线" w:hAnsi="宋体" w:cs="宋体" w:hint="eastAsia"/>
                <w:color w:val="000000"/>
                <w:sz w:val="22"/>
                <w:szCs w:val="22"/>
              </w:rPr>
              <w:t>/</w:t>
            </w:r>
            <w:r>
              <w:rPr>
                <w:rFonts w:ascii="宋体" w:eastAsia="等线" w:hAnsi="宋体" w:cs="宋体" w:hint="eastAsia"/>
                <w:color w:val="000000"/>
                <w:sz w:val="22"/>
                <w:szCs w:val="22"/>
              </w:rPr>
              <w:t>维权</w:t>
            </w:r>
            <w:r>
              <w:rPr>
                <w:rFonts w:ascii="宋体" w:eastAsia="等线" w:hAnsi="宋体" w:cs="宋体" w:hint="eastAsia"/>
                <w:color w:val="000000"/>
                <w:sz w:val="22"/>
                <w:szCs w:val="22"/>
              </w:rPr>
              <w:t>/AI</w:t>
            </w:r>
            <w:r>
              <w:rPr>
                <w:rFonts w:ascii="宋体" w:eastAsia="等线" w:hAnsi="宋体" w:cs="宋体" w:hint="eastAsia"/>
                <w:color w:val="000000"/>
                <w:sz w:val="22"/>
                <w:szCs w:val="22"/>
              </w:rPr>
              <w:t>生成内容，仅留存购车经历、用车体验相关的用户原始帖子或拆分后的短句内容，确保数据真实、可用（具体以业务策略为准）。</w:t>
            </w:r>
          </w:p>
          <w:p w14:paraId="042AEB43"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3.</w:t>
            </w:r>
            <w:r>
              <w:rPr>
                <w:rFonts w:ascii="宋体" w:eastAsia="等线" w:hAnsi="宋体" w:cs="宋体" w:hint="eastAsia"/>
                <w:b/>
                <w:color w:val="000000"/>
                <w:sz w:val="22"/>
                <w:szCs w:val="22"/>
              </w:rPr>
              <w:t>针对用户研究核心的四个渠道（抖音、小红书、汽车之家、懂车帝）采用特殊处理方式（基于满足用户研究需求规则进行数据清洗，该方式与</w:t>
            </w:r>
            <w:r>
              <w:rPr>
                <w:rFonts w:ascii="宋体" w:eastAsia="等线" w:hAnsi="宋体" w:cs="宋体" w:hint="eastAsia"/>
                <w:b/>
                <w:color w:val="000000"/>
                <w:sz w:val="22"/>
                <w:szCs w:val="22"/>
              </w:rPr>
              <w:t xml:space="preserve"> VOC </w:t>
            </w:r>
            <w:r>
              <w:rPr>
                <w:rFonts w:ascii="宋体" w:eastAsia="等线" w:hAnsi="宋体" w:cs="宋体" w:hint="eastAsia"/>
                <w:b/>
                <w:color w:val="000000"/>
                <w:sz w:val="22"/>
                <w:szCs w:val="22"/>
              </w:rPr>
              <w:t>通用数据清洗规则并行，彼此互不干扰），按照相应清洗规则处理后的数据储存，不进入</w:t>
            </w:r>
            <w:r>
              <w:rPr>
                <w:rFonts w:ascii="宋体" w:eastAsia="等线" w:hAnsi="宋体" w:cs="宋体" w:hint="eastAsia"/>
                <w:b/>
                <w:color w:val="000000"/>
                <w:sz w:val="22"/>
                <w:szCs w:val="22"/>
              </w:rPr>
              <w:t xml:space="preserve"> VOC </w:t>
            </w:r>
            <w:r>
              <w:rPr>
                <w:rFonts w:ascii="宋体" w:eastAsia="等线" w:hAnsi="宋体" w:cs="宋体" w:hint="eastAsia"/>
                <w:b/>
                <w:color w:val="000000"/>
                <w:sz w:val="22"/>
                <w:szCs w:val="22"/>
              </w:rPr>
              <w:t>系统后续的可视化处理及分发环节。同时，支持开通单独板块的权限，以便进行原始数据下载。</w:t>
            </w:r>
          </w:p>
        </w:tc>
      </w:tr>
      <w:tr w:rsidR="001B4284" w14:paraId="355358AC" w14:textId="77777777" w:rsidTr="001B4284">
        <w:trPr>
          <w:trHeight w:val="2589"/>
        </w:trPr>
        <w:tc>
          <w:tcPr>
            <w:tcW w:w="620" w:type="dxa"/>
            <w:tcBorders>
              <w:top w:val="single" w:sz="6" w:space="0" w:color="999999"/>
              <w:left w:val="single" w:sz="6" w:space="0" w:color="999999"/>
              <w:bottom w:val="single" w:sz="6" w:space="0" w:color="999999"/>
              <w:right w:val="single" w:sz="6" w:space="0" w:color="999999"/>
            </w:tcBorders>
            <w:vAlign w:val="center"/>
            <w:hideMark/>
          </w:tcPr>
          <w:p w14:paraId="1A752935"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lastRenderedPageBreak/>
              <w:t>10</w:t>
            </w:r>
          </w:p>
        </w:tc>
        <w:tc>
          <w:tcPr>
            <w:tcW w:w="728" w:type="dxa"/>
            <w:vMerge/>
            <w:tcBorders>
              <w:top w:val="single" w:sz="6" w:space="0" w:color="999999"/>
              <w:left w:val="single" w:sz="6" w:space="0" w:color="999999"/>
              <w:bottom w:val="single" w:sz="6" w:space="0" w:color="999999"/>
              <w:right w:val="single" w:sz="6" w:space="0" w:color="999999"/>
            </w:tcBorders>
            <w:vAlign w:val="center"/>
            <w:hideMark/>
          </w:tcPr>
          <w:p w14:paraId="1BBA939F" w14:textId="77777777" w:rsidR="001B4284" w:rsidRDefault="001B4284">
            <w:pPr>
              <w:widowControl/>
              <w:jc w:val="left"/>
              <w:rPr>
                <w:rFonts w:ascii="minorHAnsi" w:eastAsia="等线" w:hAnsi="minorHAnsi" w:hint="eastAsia"/>
                <w:color w:val="333333"/>
                <w:sz w:val="20"/>
                <w:szCs w:val="22"/>
              </w:rPr>
            </w:pPr>
          </w:p>
        </w:tc>
        <w:tc>
          <w:tcPr>
            <w:tcW w:w="988" w:type="dxa"/>
            <w:tcBorders>
              <w:top w:val="single" w:sz="6" w:space="0" w:color="999999"/>
              <w:left w:val="single" w:sz="6" w:space="0" w:color="999999"/>
              <w:bottom w:val="single" w:sz="6" w:space="0" w:color="999999"/>
              <w:right w:val="single" w:sz="6" w:space="0" w:color="999999"/>
            </w:tcBorders>
            <w:vAlign w:val="center"/>
            <w:hideMark/>
          </w:tcPr>
          <w:p w14:paraId="5FBE0B88" w14:textId="77777777" w:rsidR="001B4284" w:rsidRDefault="001B4284">
            <w:pPr>
              <w:snapToGrid w:val="0"/>
              <w:spacing w:before="60" w:after="60" w:line="360" w:lineRule="auto"/>
              <w:jc w:val="center"/>
              <w:rPr>
                <w:rFonts w:ascii="minorHAnsi" w:eastAsia="等线" w:hAnsi="minorHAnsi" w:hint="eastAsia"/>
                <w:color w:val="000000"/>
                <w:sz w:val="20"/>
                <w:szCs w:val="22"/>
              </w:rPr>
            </w:pPr>
            <w:r>
              <w:rPr>
                <w:rFonts w:ascii="宋体" w:eastAsia="等线" w:hAnsi="宋体" w:cs="宋体" w:hint="eastAsia"/>
                <w:b/>
                <w:color w:val="000000"/>
                <w:sz w:val="20"/>
                <w:szCs w:val="22"/>
              </w:rPr>
              <w:t>2.2</w:t>
            </w:r>
            <w:r>
              <w:rPr>
                <w:rFonts w:ascii="宋体" w:eastAsia="等线" w:hAnsi="宋体" w:cs="宋体" w:hint="eastAsia"/>
                <w:b/>
                <w:color w:val="000000"/>
                <w:sz w:val="20"/>
                <w:szCs w:val="22"/>
              </w:rPr>
              <w:t>数据处理整体策略</w:t>
            </w:r>
          </w:p>
        </w:tc>
        <w:tc>
          <w:tcPr>
            <w:tcW w:w="6586" w:type="dxa"/>
            <w:tcBorders>
              <w:top w:val="single" w:sz="6" w:space="0" w:color="999999"/>
              <w:left w:val="single" w:sz="6" w:space="0" w:color="999999"/>
              <w:bottom w:val="single" w:sz="6" w:space="0" w:color="999999"/>
              <w:right w:val="single" w:sz="6" w:space="0" w:color="999999"/>
            </w:tcBorders>
            <w:vAlign w:val="center"/>
            <w:hideMark/>
          </w:tcPr>
          <w:p w14:paraId="18CD5945"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b/>
                <w:color w:val="000000"/>
                <w:sz w:val="22"/>
                <w:szCs w:val="22"/>
              </w:rPr>
              <w:t>1.</w:t>
            </w:r>
            <w:r>
              <w:rPr>
                <w:rFonts w:ascii="宋体" w:eastAsia="等线" w:hAnsi="宋体" w:cs="宋体" w:hint="eastAsia"/>
                <w:b/>
                <w:color w:val="000000"/>
                <w:sz w:val="22"/>
                <w:szCs w:val="22"/>
              </w:rPr>
              <w:t>提供并构建不同数据类型的</w:t>
            </w:r>
            <w:r>
              <w:rPr>
                <w:rFonts w:ascii="宋体" w:eastAsia="等线" w:hAnsi="宋体" w:cs="宋体" w:hint="eastAsia"/>
                <w:b/>
                <w:color w:val="000000"/>
                <w:sz w:val="22"/>
                <w:szCs w:val="22"/>
              </w:rPr>
              <w:t>VOC</w:t>
            </w:r>
            <w:r>
              <w:rPr>
                <w:rFonts w:ascii="宋体" w:eastAsia="等线" w:hAnsi="宋体" w:cs="宋体" w:hint="eastAsia"/>
                <w:b/>
                <w:color w:val="000000"/>
                <w:sz w:val="22"/>
                <w:szCs w:val="22"/>
              </w:rPr>
              <w:t>结构化处理策略，并实现所有数据结构与标准统一，包含但不限于以下内容；</w:t>
            </w:r>
          </w:p>
          <w:p w14:paraId="18E65F05"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1</w:t>
            </w:r>
            <w:r>
              <w:rPr>
                <w:rFonts w:ascii="宋体" w:eastAsia="等线" w:hAnsi="宋体" w:cs="宋体" w:hint="eastAsia"/>
                <w:color w:val="000000"/>
                <w:sz w:val="22"/>
                <w:szCs w:val="22"/>
              </w:rPr>
              <w:t>）长文本</w:t>
            </w:r>
            <w:r>
              <w:rPr>
                <w:rFonts w:ascii="宋体" w:eastAsia="等线" w:hAnsi="宋体" w:cs="宋体" w:hint="eastAsia"/>
                <w:color w:val="000000"/>
                <w:sz w:val="22"/>
                <w:szCs w:val="22"/>
              </w:rPr>
              <w:t>VOC</w:t>
            </w:r>
            <w:r>
              <w:rPr>
                <w:rFonts w:ascii="宋体" w:eastAsia="等线" w:hAnsi="宋体" w:cs="宋体" w:hint="eastAsia"/>
                <w:color w:val="000000"/>
                <w:sz w:val="22"/>
                <w:szCs w:val="22"/>
              </w:rPr>
              <w:t>结构化处理策略；</w:t>
            </w:r>
          </w:p>
          <w:p w14:paraId="58D80A12"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2</w:t>
            </w:r>
            <w:r>
              <w:rPr>
                <w:rFonts w:ascii="宋体" w:eastAsia="等线" w:hAnsi="宋体" w:cs="宋体" w:hint="eastAsia"/>
                <w:color w:val="000000"/>
                <w:sz w:val="22"/>
                <w:szCs w:val="22"/>
              </w:rPr>
              <w:t>）发帖主题</w:t>
            </w:r>
            <w:r>
              <w:rPr>
                <w:rFonts w:ascii="宋体" w:eastAsia="等线" w:hAnsi="宋体" w:cs="宋体" w:hint="eastAsia"/>
                <w:color w:val="000000"/>
                <w:sz w:val="22"/>
                <w:szCs w:val="22"/>
              </w:rPr>
              <w:t>+</w:t>
            </w:r>
            <w:r>
              <w:rPr>
                <w:rFonts w:ascii="宋体" w:eastAsia="等线" w:hAnsi="宋体" w:cs="宋体" w:hint="eastAsia"/>
                <w:color w:val="000000"/>
                <w:sz w:val="22"/>
                <w:szCs w:val="22"/>
              </w:rPr>
              <w:t>每一条评论结构化处理策略；</w:t>
            </w:r>
          </w:p>
          <w:p w14:paraId="73074AC6"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3</w:t>
            </w:r>
            <w:r>
              <w:rPr>
                <w:rFonts w:ascii="宋体" w:eastAsia="等线" w:hAnsi="宋体" w:cs="宋体" w:hint="eastAsia"/>
                <w:color w:val="000000"/>
                <w:sz w:val="22"/>
                <w:szCs w:val="22"/>
              </w:rPr>
              <w:t>）多轮对话</w:t>
            </w:r>
            <w:r>
              <w:rPr>
                <w:rFonts w:ascii="宋体" w:eastAsia="等线" w:hAnsi="宋体" w:cs="宋体" w:hint="eastAsia"/>
                <w:color w:val="000000"/>
                <w:sz w:val="22"/>
                <w:szCs w:val="22"/>
              </w:rPr>
              <w:t>VOC</w:t>
            </w:r>
            <w:r>
              <w:rPr>
                <w:rFonts w:ascii="宋体" w:eastAsia="等线" w:hAnsi="宋体" w:cs="宋体" w:hint="eastAsia"/>
                <w:color w:val="000000"/>
                <w:sz w:val="22"/>
                <w:szCs w:val="22"/>
              </w:rPr>
              <w:t>结构处理策略；</w:t>
            </w:r>
          </w:p>
          <w:p w14:paraId="79CC7FE4"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4</w:t>
            </w:r>
            <w:r>
              <w:rPr>
                <w:rFonts w:ascii="宋体" w:eastAsia="等线" w:hAnsi="宋体" w:cs="宋体" w:hint="eastAsia"/>
                <w:color w:val="000000"/>
                <w:sz w:val="22"/>
                <w:szCs w:val="22"/>
              </w:rPr>
              <w:t>）主客观</w:t>
            </w:r>
            <w:r>
              <w:rPr>
                <w:rFonts w:ascii="宋体" w:eastAsia="等线" w:hAnsi="宋体" w:cs="宋体" w:hint="eastAsia"/>
                <w:color w:val="000000"/>
                <w:sz w:val="22"/>
                <w:szCs w:val="22"/>
              </w:rPr>
              <w:t>VOC</w:t>
            </w:r>
            <w:r>
              <w:rPr>
                <w:rFonts w:ascii="宋体" w:eastAsia="等线" w:hAnsi="宋体" w:cs="宋体" w:hint="eastAsia"/>
                <w:color w:val="000000"/>
                <w:sz w:val="22"/>
                <w:szCs w:val="22"/>
              </w:rPr>
              <w:t>结构化处理逻辑。</w:t>
            </w:r>
          </w:p>
        </w:tc>
      </w:tr>
      <w:tr w:rsidR="001B4284" w14:paraId="58A0B74C" w14:textId="77777777" w:rsidTr="001B4284">
        <w:trPr>
          <w:trHeight w:val="2589"/>
        </w:trPr>
        <w:tc>
          <w:tcPr>
            <w:tcW w:w="620" w:type="dxa"/>
            <w:tcBorders>
              <w:top w:val="single" w:sz="6" w:space="0" w:color="999999"/>
              <w:left w:val="single" w:sz="6" w:space="0" w:color="999999"/>
              <w:bottom w:val="single" w:sz="6" w:space="0" w:color="999999"/>
              <w:right w:val="single" w:sz="6" w:space="0" w:color="999999"/>
            </w:tcBorders>
            <w:vAlign w:val="center"/>
            <w:hideMark/>
          </w:tcPr>
          <w:p w14:paraId="597D884A"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t>11</w:t>
            </w:r>
          </w:p>
        </w:tc>
        <w:tc>
          <w:tcPr>
            <w:tcW w:w="728" w:type="dxa"/>
            <w:vMerge/>
            <w:tcBorders>
              <w:top w:val="single" w:sz="6" w:space="0" w:color="999999"/>
              <w:left w:val="single" w:sz="6" w:space="0" w:color="999999"/>
              <w:bottom w:val="single" w:sz="6" w:space="0" w:color="999999"/>
              <w:right w:val="single" w:sz="6" w:space="0" w:color="999999"/>
            </w:tcBorders>
            <w:vAlign w:val="center"/>
            <w:hideMark/>
          </w:tcPr>
          <w:p w14:paraId="3FE25580" w14:textId="77777777" w:rsidR="001B4284" w:rsidRDefault="001B4284">
            <w:pPr>
              <w:widowControl/>
              <w:jc w:val="left"/>
              <w:rPr>
                <w:rFonts w:ascii="minorHAnsi" w:eastAsia="等线" w:hAnsi="minorHAnsi" w:hint="eastAsia"/>
                <w:color w:val="333333"/>
                <w:sz w:val="20"/>
                <w:szCs w:val="22"/>
              </w:rPr>
            </w:pPr>
          </w:p>
        </w:tc>
        <w:tc>
          <w:tcPr>
            <w:tcW w:w="988" w:type="dxa"/>
            <w:tcBorders>
              <w:top w:val="single" w:sz="6" w:space="0" w:color="999999"/>
              <w:left w:val="single" w:sz="6" w:space="0" w:color="999999"/>
              <w:bottom w:val="single" w:sz="6" w:space="0" w:color="999999"/>
              <w:right w:val="single" w:sz="6" w:space="0" w:color="999999"/>
            </w:tcBorders>
            <w:vAlign w:val="center"/>
            <w:hideMark/>
          </w:tcPr>
          <w:p w14:paraId="68F6E870" w14:textId="77777777" w:rsidR="001B4284" w:rsidRDefault="001B4284">
            <w:pPr>
              <w:snapToGrid w:val="0"/>
              <w:spacing w:before="60" w:after="60" w:line="360" w:lineRule="auto"/>
              <w:jc w:val="center"/>
              <w:rPr>
                <w:rFonts w:ascii="minorHAnsi" w:eastAsia="等线" w:hAnsi="minorHAnsi" w:hint="eastAsia"/>
                <w:color w:val="000000"/>
                <w:sz w:val="20"/>
                <w:szCs w:val="22"/>
              </w:rPr>
            </w:pPr>
            <w:r>
              <w:rPr>
                <w:rFonts w:ascii="宋体" w:eastAsia="等线" w:hAnsi="宋体" w:cs="宋体" w:hint="eastAsia"/>
                <w:b/>
                <w:color w:val="000000"/>
                <w:sz w:val="20"/>
                <w:szCs w:val="22"/>
              </w:rPr>
              <w:t>2.3</w:t>
            </w:r>
            <w:r>
              <w:rPr>
                <w:rFonts w:ascii="宋体" w:eastAsia="等线" w:hAnsi="宋体" w:cs="宋体" w:hint="eastAsia"/>
                <w:b/>
                <w:color w:val="000000"/>
                <w:sz w:val="20"/>
                <w:szCs w:val="22"/>
              </w:rPr>
              <w:t>数据质量与完整性保障</w:t>
            </w:r>
            <w:r>
              <w:rPr>
                <w:rFonts w:ascii="宋体" w:eastAsia="等线" w:hAnsi="宋体" w:cs="宋体" w:hint="eastAsia"/>
                <w:b/>
                <w:color w:val="000000"/>
                <w:sz w:val="20"/>
                <w:szCs w:val="22"/>
              </w:rPr>
              <w:t xml:space="preserve"> </w:t>
            </w:r>
          </w:p>
        </w:tc>
        <w:tc>
          <w:tcPr>
            <w:tcW w:w="6586" w:type="dxa"/>
            <w:tcBorders>
              <w:top w:val="single" w:sz="6" w:space="0" w:color="999999"/>
              <w:left w:val="single" w:sz="6" w:space="0" w:color="999999"/>
              <w:bottom w:val="single" w:sz="6" w:space="0" w:color="999999"/>
              <w:right w:val="single" w:sz="6" w:space="0" w:color="999999"/>
            </w:tcBorders>
            <w:vAlign w:val="center"/>
            <w:hideMark/>
          </w:tcPr>
          <w:p w14:paraId="634001D4"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b/>
                <w:color w:val="000000"/>
                <w:sz w:val="22"/>
                <w:szCs w:val="22"/>
              </w:rPr>
              <w:t>1.</w:t>
            </w:r>
            <w:r>
              <w:rPr>
                <w:rFonts w:ascii="宋体" w:eastAsia="等线" w:hAnsi="宋体" w:cs="宋体" w:hint="eastAsia"/>
                <w:b/>
                <w:color w:val="000000"/>
                <w:sz w:val="22"/>
                <w:szCs w:val="22"/>
              </w:rPr>
              <w:t>数据校验规则：如字段非空检查、格式校验（正则表达式）、逻辑一致性（如订单号与客户</w:t>
            </w:r>
            <w:r>
              <w:rPr>
                <w:rFonts w:ascii="宋体" w:eastAsia="等线" w:hAnsi="宋体" w:cs="宋体" w:hint="eastAsia"/>
                <w:b/>
                <w:color w:val="000000"/>
                <w:sz w:val="22"/>
                <w:szCs w:val="22"/>
              </w:rPr>
              <w:t>ID</w:t>
            </w:r>
            <w:r>
              <w:rPr>
                <w:rFonts w:ascii="宋体" w:eastAsia="等线" w:hAnsi="宋体" w:cs="宋体" w:hint="eastAsia"/>
                <w:b/>
                <w:color w:val="000000"/>
                <w:sz w:val="22"/>
                <w:szCs w:val="22"/>
              </w:rPr>
              <w:t>匹配）。</w:t>
            </w:r>
          </w:p>
          <w:p w14:paraId="2993067F"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1</w:t>
            </w:r>
            <w:r>
              <w:rPr>
                <w:rFonts w:ascii="宋体" w:eastAsia="等线" w:hAnsi="宋体" w:cs="宋体" w:hint="eastAsia"/>
                <w:color w:val="000000"/>
                <w:sz w:val="22"/>
                <w:szCs w:val="22"/>
              </w:rPr>
              <w:t>）满足对特定关键词正则过滤，并支持前端业务人员可运维；</w:t>
            </w:r>
          </w:p>
          <w:p w14:paraId="086CFFDF"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2</w:t>
            </w:r>
            <w:r>
              <w:rPr>
                <w:rFonts w:ascii="宋体" w:eastAsia="等线" w:hAnsi="宋体" w:cs="宋体" w:hint="eastAsia"/>
                <w:color w:val="000000"/>
                <w:sz w:val="22"/>
                <w:szCs w:val="22"/>
              </w:rPr>
              <w:t>）满足复杂的客户原始声音过滤，支持事前以及事后自定义标注（形式包含但不限于通过数据源</w:t>
            </w:r>
            <w:r>
              <w:rPr>
                <w:rFonts w:ascii="宋体" w:eastAsia="等线" w:hAnsi="宋体" w:cs="宋体" w:hint="eastAsia"/>
                <w:color w:val="000000"/>
                <w:sz w:val="22"/>
                <w:szCs w:val="22"/>
              </w:rPr>
              <w:t>+ID</w:t>
            </w:r>
            <w:r>
              <w:rPr>
                <w:rFonts w:ascii="宋体" w:eastAsia="等线" w:hAnsi="宋体" w:cs="宋体" w:hint="eastAsia"/>
                <w:color w:val="000000"/>
                <w:sz w:val="22"/>
                <w:szCs w:val="22"/>
              </w:rPr>
              <w:t>，数据源</w:t>
            </w:r>
            <w:r>
              <w:rPr>
                <w:rFonts w:ascii="宋体" w:eastAsia="等线" w:hAnsi="宋体" w:cs="宋体" w:hint="eastAsia"/>
                <w:color w:val="000000"/>
                <w:sz w:val="22"/>
                <w:szCs w:val="22"/>
              </w:rPr>
              <w:t>+</w:t>
            </w:r>
            <w:r>
              <w:rPr>
                <w:rFonts w:ascii="宋体" w:eastAsia="等线" w:hAnsi="宋体" w:cs="宋体" w:hint="eastAsia"/>
                <w:color w:val="000000"/>
                <w:sz w:val="22"/>
                <w:szCs w:val="22"/>
              </w:rPr>
              <w:t>内容等形式），不纳入识别分析，并支持前端业务人员可运维。</w:t>
            </w:r>
          </w:p>
        </w:tc>
      </w:tr>
      <w:tr w:rsidR="001B4284" w14:paraId="4480D788" w14:textId="77777777" w:rsidTr="001B4284">
        <w:trPr>
          <w:trHeight w:val="3876"/>
        </w:trPr>
        <w:tc>
          <w:tcPr>
            <w:tcW w:w="620" w:type="dxa"/>
            <w:tcBorders>
              <w:top w:val="single" w:sz="6" w:space="0" w:color="999999"/>
              <w:left w:val="single" w:sz="6" w:space="0" w:color="999999"/>
              <w:bottom w:val="single" w:sz="6" w:space="0" w:color="999999"/>
              <w:right w:val="single" w:sz="6" w:space="0" w:color="999999"/>
            </w:tcBorders>
            <w:vAlign w:val="center"/>
            <w:hideMark/>
          </w:tcPr>
          <w:p w14:paraId="28A4BBAC"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t>12</w:t>
            </w:r>
          </w:p>
        </w:tc>
        <w:tc>
          <w:tcPr>
            <w:tcW w:w="728" w:type="dxa"/>
            <w:vMerge/>
            <w:tcBorders>
              <w:top w:val="single" w:sz="6" w:space="0" w:color="999999"/>
              <w:left w:val="single" w:sz="6" w:space="0" w:color="999999"/>
              <w:bottom w:val="single" w:sz="6" w:space="0" w:color="999999"/>
              <w:right w:val="single" w:sz="6" w:space="0" w:color="999999"/>
            </w:tcBorders>
            <w:vAlign w:val="center"/>
            <w:hideMark/>
          </w:tcPr>
          <w:p w14:paraId="52C07FE3" w14:textId="77777777" w:rsidR="001B4284" w:rsidRDefault="001B4284">
            <w:pPr>
              <w:widowControl/>
              <w:jc w:val="left"/>
              <w:rPr>
                <w:rFonts w:ascii="minorHAnsi" w:eastAsia="等线" w:hAnsi="minorHAnsi" w:hint="eastAsia"/>
                <w:color w:val="333333"/>
                <w:sz w:val="20"/>
                <w:szCs w:val="22"/>
              </w:rPr>
            </w:pPr>
          </w:p>
        </w:tc>
        <w:tc>
          <w:tcPr>
            <w:tcW w:w="988" w:type="dxa"/>
            <w:tcBorders>
              <w:top w:val="single" w:sz="6" w:space="0" w:color="999999"/>
              <w:left w:val="single" w:sz="6" w:space="0" w:color="999999"/>
              <w:bottom w:val="single" w:sz="6" w:space="0" w:color="999999"/>
              <w:right w:val="single" w:sz="6" w:space="0" w:color="999999"/>
            </w:tcBorders>
            <w:vAlign w:val="center"/>
            <w:hideMark/>
          </w:tcPr>
          <w:p w14:paraId="3DF70F77" w14:textId="77777777" w:rsidR="001B4284" w:rsidRDefault="001B4284">
            <w:pPr>
              <w:snapToGrid w:val="0"/>
              <w:spacing w:before="60" w:after="60" w:line="360" w:lineRule="auto"/>
              <w:jc w:val="center"/>
              <w:rPr>
                <w:rFonts w:ascii="minorHAnsi" w:eastAsia="等线" w:hAnsi="minorHAnsi" w:hint="eastAsia"/>
                <w:color w:val="000000"/>
                <w:sz w:val="20"/>
                <w:szCs w:val="22"/>
              </w:rPr>
            </w:pPr>
            <w:r>
              <w:rPr>
                <w:rFonts w:ascii="宋体" w:eastAsia="等线" w:hAnsi="宋体" w:cs="宋体" w:hint="eastAsia"/>
                <w:b/>
                <w:color w:val="000000"/>
                <w:sz w:val="20"/>
                <w:szCs w:val="22"/>
              </w:rPr>
              <w:t>2.4</w:t>
            </w:r>
            <w:r>
              <w:rPr>
                <w:rFonts w:ascii="宋体" w:eastAsia="等线" w:hAnsi="宋体" w:cs="宋体" w:hint="eastAsia"/>
                <w:b/>
                <w:color w:val="000000"/>
                <w:sz w:val="20"/>
                <w:szCs w:val="22"/>
              </w:rPr>
              <w:t>数据质量报告在线可视化</w:t>
            </w:r>
          </w:p>
        </w:tc>
        <w:tc>
          <w:tcPr>
            <w:tcW w:w="6586" w:type="dxa"/>
            <w:tcBorders>
              <w:top w:val="single" w:sz="6" w:space="0" w:color="999999"/>
              <w:left w:val="single" w:sz="6" w:space="0" w:color="999999"/>
              <w:bottom w:val="single" w:sz="6" w:space="0" w:color="999999"/>
              <w:right w:val="single" w:sz="6" w:space="0" w:color="999999"/>
            </w:tcBorders>
            <w:vAlign w:val="center"/>
            <w:hideMark/>
          </w:tcPr>
          <w:p w14:paraId="4A192691" w14:textId="77777777" w:rsidR="001B4284" w:rsidRDefault="001B4284">
            <w:pPr>
              <w:snapToGrid w:val="0"/>
              <w:spacing w:before="60" w:after="60" w:line="360" w:lineRule="auto"/>
              <w:jc w:val="left"/>
              <w:rPr>
                <w:rFonts w:ascii="宋体" w:eastAsia="等线" w:hAnsi="宋体" w:cs="宋体"/>
                <w:b/>
                <w:color w:val="000000"/>
                <w:sz w:val="22"/>
                <w:szCs w:val="22"/>
              </w:rPr>
            </w:pPr>
            <w:r>
              <w:rPr>
                <w:rFonts w:ascii="宋体" w:eastAsia="等线" w:hAnsi="宋体" w:cs="宋体" w:hint="eastAsia"/>
                <w:b/>
                <w:color w:val="000000"/>
                <w:sz w:val="22"/>
                <w:szCs w:val="22"/>
              </w:rPr>
              <w:t>1.</w:t>
            </w:r>
            <w:r>
              <w:rPr>
                <w:rFonts w:ascii="宋体" w:eastAsia="等线" w:hAnsi="宋体" w:cs="宋体" w:hint="eastAsia"/>
                <w:b/>
                <w:color w:val="000000"/>
                <w:sz w:val="22"/>
                <w:szCs w:val="22"/>
              </w:rPr>
              <w:t>通过在线自动化方式可视化呈现数据质量，快速了解数据清洗后的质量状况，便于后续分析和决策，具体完善内容包括：</w:t>
            </w:r>
          </w:p>
          <w:p w14:paraId="41E95674" w14:textId="77777777" w:rsidR="001B4284" w:rsidRDefault="001B4284">
            <w:pPr>
              <w:snapToGrid w:val="0"/>
              <w:spacing w:before="60" w:after="60" w:line="360" w:lineRule="auto"/>
              <w:jc w:val="left"/>
              <w:rPr>
                <w:rFonts w:ascii="宋体" w:eastAsia="等线" w:hAnsi="宋体" w:cs="宋体"/>
                <w:color w:val="000000"/>
                <w:sz w:val="22"/>
                <w:szCs w:val="22"/>
              </w:rPr>
            </w:pPr>
            <w:r>
              <w:rPr>
                <w:rFonts w:ascii="宋体" w:eastAsia="等线" w:hAnsi="宋体" w:cs="宋体" w:hint="eastAsia"/>
                <w:color w:val="000000"/>
                <w:sz w:val="22"/>
                <w:szCs w:val="22"/>
              </w:rPr>
              <w:t>1</w:t>
            </w:r>
            <w:r>
              <w:rPr>
                <w:rFonts w:ascii="宋体" w:eastAsia="等线" w:hAnsi="宋体" w:cs="宋体" w:hint="eastAsia"/>
                <w:color w:val="000000"/>
                <w:sz w:val="22"/>
                <w:szCs w:val="22"/>
              </w:rPr>
              <w:t>）报告内容维度涵盖基础指标（去重率、清洗率、来源分布、数据类型分布）、质量指标（完整性、一致性、准确性、可用性）、异常指标（无效数据占比、异常时间数据、敏感内容过滤）；</w:t>
            </w:r>
          </w:p>
          <w:p w14:paraId="2FA66873" w14:textId="77777777" w:rsidR="001B4284" w:rsidRDefault="001B4284">
            <w:pPr>
              <w:snapToGrid w:val="0"/>
              <w:spacing w:before="60" w:after="60" w:line="360" w:lineRule="auto"/>
              <w:jc w:val="left"/>
              <w:rPr>
                <w:rFonts w:ascii="宋体" w:eastAsia="等线" w:hAnsi="宋体" w:cs="宋体"/>
                <w:color w:val="000000"/>
                <w:sz w:val="22"/>
                <w:szCs w:val="22"/>
              </w:rPr>
            </w:pPr>
            <w:r>
              <w:rPr>
                <w:rFonts w:ascii="宋体" w:eastAsia="等线" w:hAnsi="宋体" w:cs="宋体" w:hint="eastAsia"/>
                <w:color w:val="000000"/>
                <w:sz w:val="22"/>
                <w:szCs w:val="22"/>
              </w:rPr>
              <w:t>2</w:t>
            </w:r>
            <w:r>
              <w:rPr>
                <w:rFonts w:ascii="宋体" w:eastAsia="等线" w:hAnsi="宋体" w:cs="宋体" w:hint="eastAsia"/>
                <w:color w:val="000000"/>
                <w:sz w:val="22"/>
                <w:szCs w:val="22"/>
              </w:rPr>
              <w:t>）可视化呈现方面，通过柱状图、饼图、折线图等形式直观展示各项指标，支持数据实时更新和动态展示，并对异常数据或低质量数据进行高亮提示，便于快速定位问题；</w:t>
            </w:r>
          </w:p>
          <w:p w14:paraId="1E01C21F"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3</w:t>
            </w:r>
            <w:r>
              <w:rPr>
                <w:rFonts w:ascii="宋体" w:eastAsia="等线" w:hAnsi="宋体" w:cs="宋体" w:hint="eastAsia"/>
                <w:color w:val="000000"/>
                <w:sz w:val="22"/>
                <w:szCs w:val="22"/>
              </w:rPr>
              <w:t>）根据当前数据质量问题，提供具体的优化建议。</w:t>
            </w:r>
          </w:p>
        </w:tc>
      </w:tr>
      <w:tr w:rsidR="001B4284" w14:paraId="650236BC" w14:textId="77777777" w:rsidTr="001B4284">
        <w:trPr>
          <w:trHeight w:val="1731"/>
        </w:trPr>
        <w:tc>
          <w:tcPr>
            <w:tcW w:w="620" w:type="dxa"/>
            <w:tcBorders>
              <w:top w:val="single" w:sz="6" w:space="0" w:color="999999"/>
              <w:left w:val="single" w:sz="6" w:space="0" w:color="999999"/>
              <w:bottom w:val="single" w:sz="6" w:space="0" w:color="999999"/>
              <w:right w:val="single" w:sz="6" w:space="0" w:color="999999"/>
            </w:tcBorders>
            <w:vAlign w:val="center"/>
            <w:hideMark/>
          </w:tcPr>
          <w:p w14:paraId="1DD9660F"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t>13</w:t>
            </w:r>
          </w:p>
        </w:tc>
        <w:tc>
          <w:tcPr>
            <w:tcW w:w="728" w:type="dxa"/>
            <w:vMerge/>
            <w:tcBorders>
              <w:top w:val="single" w:sz="6" w:space="0" w:color="999999"/>
              <w:left w:val="single" w:sz="6" w:space="0" w:color="999999"/>
              <w:bottom w:val="single" w:sz="6" w:space="0" w:color="999999"/>
              <w:right w:val="single" w:sz="6" w:space="0" w:color="999999"/>
            </w:tcBorders>
            <w:vAlign w:val="center"/>
            <w:hideMark/>
          </w:tcPr>
          <w:p w14:paraId="382D0546" w14:textId="77777777" w:rsidR="001B4284" w:rsidRDefault="001B4284">
            <w:pPr>
              <w:widowControl/>
              <w:jc w:val="left"/>
              <w:rPr>
                <w:rFonts w:ascii="minorHAnsi" w:eastAsia="等线" w:hAnsi="minorHAnsi" w:hint="eastAsia"/>
                <w:color w:val="333333"/>
                <w:sz w:val="20"/>
                <w:szCs w:val="22"/>
              </w:rPr>
            </w:pPr>
          </w:p>
        </w:tc>
        <w:tc>
          <w:tcPr>
            <w:tcW w:w="988" w:type="dxa"/>
            <w:tcBorders>
              <w:top w:val="single" w:sz="6" w:space="0" w:color="999999"/>
              <w:left w:val="single" w:sz="6" w:space="0" w:color="999999"/>
              <w:bottom w:val="single" w:sz="6" w:space="0" w:color="999999"/>
              <w:right w:val="single" w:sz="6" w:space="0" w:color="999999"/>
            </w:tcBorders>
            <w:vAlign w:val="center"/>
            <w:hideMark/>
          </w:tcPr>
          <w:p w14:paraId="32300E45" w14:textId="77777777" w:rsidR="001B4284" w:rsidRDefault="001B4284">
            <w:pPr>
              <w:snapToGrid w:val="0"/>
              <w:spacing w:before="60" w:after="60" w:line="360" w:lineRule="auto"/>
              <w:jc w:val="center"/>
              <w:rPr>
                <w:rFonts w:ascii="minorHAnsi" w:eastAsia="等线" w:hAnsi="minorHAnsi" w:hint="eastAsia"/>
                <w:color w:val="000000"/>
                <w:sz w:val="20"/>
                <w:szCs w:val="22"/>
              </w:rPr>
            </w:pPr>
            <w:r>
              <w:rPr>
                <w:rFonts w:ascii="宋体" w:eastAsia="等线" w:hAnsi="宋体" w:cs="宋体" w:hint="eastAsia"/>
                <w:b/>
                <w:color w:val="000000"/>
                <w:sz w:val="20"/>
                <w:szCs w:val="22"/>
              </w:rPr>
              <w:t>2.5</w:t>
            </w:r>
            <w:r>
              <w:rPr>
                <w:rFonts w:ascii="宋体" w:eastAsia="等线" w:hAnsi="宋体" w:cs="宋体" w:hint="eastAsia"/>
                <w:b/>
                <w:color w:val="000000"/>
                <w:sz w:val="20"/>
                <w:szCs w:val="22"/>
              </w:rPr>
              <w:t>数据整合</w:t>
            </w:r>
          </w:p>
        </w:tc>
        <w:tc>
          <w:tcPr>
            <w:tcW w:w="6586" w:type="dxa"/>
            <w:tcBorders>
              <w:top w:val="single" w:sz="6" w:space="0" w:color="999999"/>
              <w:left w:val="single" w:sz="6" w:space="0" w:color="999999"/>
              <w:bottom w:val="single" w:sz="6" w:space="0" w:color="999999"/>
              <w:right w:val="single" w:sz="6" w:space="0" w:color="999999"/>
            </w:tcBorders>
            <w:vAlign w:val="center"/>
            <w:hideMark/>
          </w:tcPr>
          <w:p w14:paraId="78A03D9C"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1.</w:t>
            </w:r>
            <w:r>
              <w:rPr>
                <w:rFonts w:ascii="宋体" w:eastAsia="等线" w:hAnsi="宋体" w:cs="宋体" w:hint="eastAsia"/>
                <w:b/>
                <w:color w:val="000000"/>
                <w:sz w:val="22"/>
                <w:szCs w:val="22"/>
              </w:rPr>
              <w:t>提供公域发声客户画像分析策略方案，以及私域客户之声数据、车辆数据、客户画像、交易数据等数据管理分析策略。</w:t>
            </w:r>
          </w:p>
          <w:p w14:paraId="366893FE"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2.</w:t>
            </w:r>
            <w:r>
              <w:rPr>
                <w:rFonts w:ascii="宋体" w:eastAsia="等线" w:hAnsi="宋体" w:cs="宋体" w:hint="eastAsia"/>
                <w:b/>
                <w:color w:val="000000"/>
                <w:sz w:val="22"/>
                <w:szCs w:val="22"/>
              </w:rPr>
              <w:t>完成关联分析所需的客户数据爬虫接入或客户、车辆、店端相关数据接入，并实现关联分析。</w:t>
            </w:r>
          </w:p>
        </w:tc>
      </w:tr>
      <w:tr w:rsidR="001B4284" w14:paraId="6E7D4DB5" w14:textId="77777777" w:rsidTr="001B4284">
        <w:trPr>
          <w:trHeight w:val="2695"/>
        </w:trPr>
        <w:tc>
          <w:tcPr>
            <w:tcW w:w="620" w:type="dxa"/>
            <w:tcBorders>
              <w:top w:val="single" w:sz="6" w:space="0" w:color="999999"/>
              <w:left w:val="single" w:sz="6" w:space="0" w:color="999999"/>
              <w:bottom w:val="single" w:sz="6" w:space="0" w:color="999999"/>
              <w:right w:val="single" w:sz="6" w:space="0" w:color="999999"/>
            </w:tcBorders>
            <w:vAlign w:val="center"/>
            <w:hideMark/>
          </w:tcPr>
          <w:p w14:paraId="20FAC4BB"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lastRenderedPageBreak/>
              <w:t>14</w:t>
            </w:r>
          </w:p>
        </w:tc>
        <w:tc>
          <w:tcPr>
            <w:tcW w:w="728" w:type="dxa"/>
            <w:vMerge w:val="restart"/>
            <w:tcBorders>
              <w:top w:val="single" w:sz="6" w:space="0" w:color="999999"/>
              <w:left w:val="single" w:sz="6" w:space="0" w:color="999999"/>
              <w:bottom w:val="single" w:sz="6" w:space="0" w:color="999999"/>
              <w:right w:val="single" w:sz="6" w:space="0" w:color="999999"/>
            </w:tcBorders>
            <w:vAlign w:val="center"/>
            <w:hideMark/>
          </w:tcPr>
          <w:p w14:paraId="4F5A0C21"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t>3</w:t>
            </w:r>
            <w:r>
              <w:rPr>
                <w:rFonts w:ascii="宋体" w:eastAsia="等线" w:hAnsi="宋体" w:cs="宋体" w:hint="eastAsia"/>
                <w:b/>
                <w:color w:val="000000"/>
                <w:sz w:val="20"/>
                <w:szCs w:val="22"/>
              </w:rPr>
              <w:t>、</w:t>
            </w:r>
            <w:r>
              <w:rPr>
                <w:rFonts w:ascii="宋体" w:eastAsia="等线" w:hAnsi="宋体" w:cs="宋体" w:hint="eastAsia"/>
                <w:b/>
                <w:color w:val="000000"/>
                <w:sz w:val="20"/>
                <w:szCs w:val="22"/>
              </w:rPr>
              <w:t>VOC</w:t>
            </w:r>
            <w:r>
              <w:rPr>
                <w:rFonts w:ascii="宋体" w:eastAsia="等线" w:hAnsi="宋体" w:cs="宋体" w:hint="eastAsia"/>
                <w:b/>
                <w:color w:val="000000"/>
                <w:sz w:val="20"/>
                <w:szCs w:val="22"/>
              </w:rPr>
              <w:t>语料维护更新</w:t>
            </w:r>
          </w:p>
        </w:tc>
        <w:tc>
          <w:tcPr>
            <w:tcW w:w="988" w:type="dxa"/>
            <w:tcBorders>
              <w:top w:val="single" w:sz="6" w:space="0" w:color="999999"/>
              <w:left w:val="single" w:sz="6" w:space="0" w:color="999999"/>
              <w:bottom w:val="single" w:sz="6" w:space="0" w:color="999999"/>
              <w:right w:val="single" w:sz="6" w:space="0" w:color="999999"/>
            </w:tcBorders>
            <w:vAlign w:val="center"/>
            <w:hideMark/>
          </w:tcPr>
          <w:p w14:paraId="4C9031CB"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t>3.1</w:t>
            </w:r>
            <w:r>
              <w:rPr>
                <w:rFonts w:ascii="宋体" w:eastAsia="等线" w:hAnsi="宋体" w:cs="宋体" w:hint="eastAsia"/>
                <w:b/>
                <w:color w:val="000000"/>
                <w:sz w:val="20"/>
                <w:szCs w:val="22"/>
              </w:rPr>
              <w:t>关键词挖掘</w:t>
            </w:r>
          </w:p>
        </w:tc>
        <w:tc>
          <w:tcPr>
            <w:tcW w:w="6586" w:type="dxa"/>
            <w:tcBorders>
              <w:top w:val="single" w:sz="6" w:space="0" w:color="999999"/>
              <w:left w:val="single" w:sz="6" w:space="0" w:color="999999"/>
              <w:bottom w:val="single" w:sz="6" w:space="0" w:color="999999"/>
              <w:right w:val="single" w:sz="6" w:space="0" w:color="999999"/>
            </w:tcBorders>
            <w:vAlign w:val="center"/>
            <w:hideMark/>
          </w:tcPr>
          <w:p w14:paraId="52D3107C"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1.</w:t>
            </w:r>
            <w:r>
              <w:rPr>
                <w:rFonts w:ascii="宋体" w:eastAsia="等线" w:hAnsi="宋体" w:cs="宋体" w:hint="eastAsia"/>
                <w:b/>
                <w:color w:val="000000"/>
                <w:sz w:val="22"/>
                <w:szCs w:val="22"/>
              </w:rPr>
              <w:t>新词发现与挖掘</w:t>
            </w:r>
            <w:r>
              <w:rPr>
                <w:rFonts w:ascii="宋体" w:eastAsia="等线" w:hAnsi="宋体" w:cs="宋体" w:hint="eastAsia"/>
                <w:b/>
                <w:color w:val="000000"/>
                <w:sz w:val="22"/>
                <w:szCs w:val="22"/>
              </w:rPr>
              <w:t>:</w:t>
            </w:r>
            <w:r>
              <w:rPr>
                <w:rFonts w:ascii="宋体" w:eastAsia="等线" w:hAnsi="宋体" w:cs="宋体" w:hint="eastAsia"/>
                <w:b/>
                <w:color w:val="000000"/>
                <w:sz w:val="22"/>
                <w:szCs w:val="22"/>
              </w:rPr>
              <w:t>系统可自动识别客户反馈中的新兴词汇和热点词汇（如新兴产品功能、新兴痛点、网络流行语等），并实时将其纳入分析范围，解决传统关键词库更新不及时导致的滞后性问题，确保系统能够精准捕捉客户反馈中的最新动态和趋势，为后续的分析与决策提供更全面、更及时的数据支持。</w:t>
            </w:r>
          </w:p>
          <w:p w14:paraId="062C59CA"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2.</w:t>
            </w:r>
            <w:r>
              <w:rPr>
                <w:rFonts w:ascii="宋体" w:eastAsia="等线" w:hAnsi="宋体" w:cs="宋体" w:hint="eastAsia"/>
                <w:b/>
                <w:color w:val="000000"/>
                <w:sz w:val="22"/>
                <w:szCs w:val="22"/>
              </w:rPr>
              <w:t>新词挖掘的可用性需达到</w:t>
            </w:r>
            <w:r>
              <w:rPr>
                <w:rFonts w:ascii="宋体" w:eastAsia="等线" w:hAnsi="宋体" w:cs="宋体" w:hint="eastAsia"/>
                <w:b/>
                <w:color w:val="000000"/>
                <w:sz w:val="22"/>
                <w:szCs w:val="22"/>
              </w:rPr>
              <w:t>80%</w:t>
            </w:r>
            <w:r>
              <w:rPr>
                <w:rFonts w:ascii="宋体" w:eastAsia="等线" w:hAnsi="宋体" w:cs="宋体" w:hint="eastAsia"/>
                <w:b/>
                <w:color w:val="000000"/>
                <w:sz w:val="22"/>
                <w:szCs w:val="22"/>
              </w:rPr>
              <w:t>以上。</w:t>
            </w:r>
          </w:p>
        </w:tc>
      </w:tr>
      <w:tr w:rsidR="001B4284" w14:paraId="5A6213DD" w14:textId="77777777" w:rsidTr="001B4284">
        <w:trPr>
          <w:trHeight w:val="9481"/>
        </w:trPr>
        <w:tc>
          <w:tcPr>
            <w:tcW w:w="620" w:type="dxa"/>
            <w:tcBorders>
              <w:top w:val="single" w:sz="6" w:space="0" w:color="999999"/>
              <w:left w:val="single" w:sz="6" w:space="0" w:color="999999"/>
              <w:bottom w:val="single" w:sz="6" w:space="0" w:color="999999"/>
              <w:right w:val="single" w:sz="6" w:space="0" w:color="999999"/>
            </w:tcBorders>
            <w:vAlign w:val="center"/>
            <w:hideMark/>
          </w:tcPr>
          <w:p w14:paraId="581B02DA"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t>15</w:t>
            </w:r>
          </w:p>
        </w:tc>
        <w:tc>
          <w:tcPr>
            <w:tcW w:w="728" w:type="dxa"/>
            <w:vMerge/>
            <w:tcBorders>
              <w:top w:val="single" w:sz="6" w:space="0" w:color="999999"/>
              <w:left w:val="single" w:sz="6" w:space="0" w:color="999999"/>
              <w:bottom w:val="single" w:sz="6" w:space="0" w:color="999999"/>
              <w:right w:val="single" w:sz="6" w:space="0" w:color="999999"/>
            </w:tcBorders>
            <w:vAlign w:val="center"/>
            <w:hideMark/>
          </w:tcPr>
          <w:p w14:paraId="1F4946D4" w14:textId="77777777" w:rsidR="001B4284" w:rsidRDefault="001B4284">
            <w:pPr>
              <w:widowControl/>
              <w:jc w:val="left"/>
              <w:rPr>
                <w:rFonts w:ascii="minorHAnsi" w:eastAsia="等线" w:hAnsi="minorHAnsi" w:hint="eastAsia"/>
                <w:color w:val="333333"/>
                <w:sz w:val="20"/>
                <w:szCs w:val="22"/>
              </w:rPr>
            </w:pPr>
          </w:p>
        </w:tc>
        <w:tc>
          <w:tcPr>
            <w:tcW w:w="988" w:type="dxa"/>
            <w:tcBorders>
              <w:top w:val="single" w:sz="6" w:space="0" w:color="999999"/>
              <w:left w:val="single" w:sz="6" w:space="0" w:color="999999"/>
              <w:bottom w:val="single" w:sz="6" w:space="0" w:color="999999"/>
              <w:right w:val="single" w:sz="6" w:space="0" w:color="999999"/>
            </w:tcBorders>
            <w:vAlign w:val="center"/>
            <w:hideMark/>
          </w:tcPr>
          <w:p w14:paraId="592F007E"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t>3.2</w:t>
            </w:r>
            <w:r>
              <w:rPr>
                <w:rFonts w:ascii="宋体" w:eastAsia="等线" w:hAnsi="宋体" w:cs="宋体" w:hint="eastAsia"/>
                <w:b/>
                <w:color w:val="000000"/>
                <w:sz w:val="20"/>
                <w:szCs w:val="22"/>
              </w:rPr>
              <w:t>丰富语料</w:t>
            </w:r>
          </w:p>
        </w:tc>
        <w:tc>
          <w:tcPr>
            <w:tcW w:w="6586" w:type="dxa"/>
            <w:tcBorders>
              <w:top w:val="single" w:sz="6" w:space="0" w:color="999999"/>
              <w:left w:val="single" w:sz="6" w:space="0" w:color="999999"/>
              <w:bottom w:val="single" w:sz="6" w:space="0" w:color="999999"/>
              <w:right w:val="single" w:sz="6" w:space="0" w:color="999999"/>
            </w:tcBorders>
            <w:vAlign w:val="center"/>
            <w:hideMark/>
          </w:tcPr>
          <w:p w14:paraId="7B32B491"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1.</w:t>
            </w:r>
            <w:r>
              <w:rPr>
                <w:rFonts w:ascii="宋体" w:eastAsia="等线" w:hAnsi="宋体" w:cs="宋体" w:hint="eastAsia"/>
                <w:b/>
                <w:color w:val="000000"/>
                <w:sz w:val="22"/>
                <w:szCs w:val="22"/>
              </w:rPr>
              <w:t>智能语料预设与丰富</w:t>
            </w:r>
            <w:r>
              <w:rPr>
                <w:rFonts w:ascii="宋体" w:eastAsia="等线" w:hAnsi="宋体" w:cs="宋体" w:hint="eastAsia"/>
                <w:b/>
                <w:color w:val="000000"/>
                <w:sz w:val="22"/>
                <w:szCs w:val="22"/>
              </w:rPr>
              <w:t>;</w:t>
            </w:r>
          </w:p>
          <w:p w14:paraId="634613DD"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1)</w:t>
            </w:r>
            <w:r>
              <w:rPr>
                <w:rFonts w:ascii="宋体" w:eastAsia="等线" w:hAnsi="宋体" w:cs="宋体" w:hint="eastAsia"/>
                <w:color w:val="000000"/>
                <w:sz w:val="22"/>
                <w:szCs w:val="22"/>
              </w:rPr>
              <w:t>智能自动化标注：利用</w:t>
            </w:r>
            <w:r>
              <w:rPr>
                <w:rFonts w:ascii="宋体" w:eastAsia="等线" w:hAnsi="宋体" w:cs="宋体" w:hint="eastAsia"/>
                <w:color w:val="000000"/>
                <w:sz w:val="22"/>
                <w:szCs w:val="22"/>
              </w:rPr>
              <w:t>AI</w:t>
            </w:r>
            <w:r>
              <w:rPr>
                <w:rFonts w:ascii="宋体" w:eastAsia="等线" w:hAnsi="宋体" w:cs="宋体" w:hint="eastAsia"/>
                <w:color w:val="000000"/>
                <w:sz w:val="22"/>
                <w:szCs w:val="22"/>
              </w:rPr>
              <w:t>大模型对语料库进行多维度标注，实现多维度实体语料快速积累，涵盖情感分析、主体识别、意图识别和语境理解等关键维度，从而提升数据分析的精准度和深度；</w:t>
            </w:r>
          </w:p>
          <w:p w14:paraId="1274E26D"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2)</w:t>
            </w:r>
            <w:r>
              <w:rPr>
                <w:rFonts w:ascii="宋体" w:eastAsia="等线" w:hAnsi="宋体" w:cs="宋体" w:hint="eastAsia"/>
                <w:color w:val="000000"/>
                <w:sz w:val="22"/>
                <w:szCs w:val="22"/>
              </w:rPr>
              <w:t>高效语料预设与丰富：借助先进的数据处理技术，如</w:t>
            </w:r>
            <w:r>
              <w:rPr>
                <w:rFonts w:ascii="宋体" w:eastAsia="等线" w:hAnsi="宋体" w:cs="宋体" w:hint="eastAsia"/>
                <w:color w:val="000000"/>
                <w:sz w:val="22"/>
                <w:szCs w:val="22"/>
              </w:rPr>
              <w:t>AI</w:t>
            </w:r>
            <w:r>
              <w:rPr>
                <w:rFonts w:ascii="宋体" w:eastAsia="等线" w:hAnsi="宋体" w:cs="宋体" w:hint="eastAsia"/>
                <w:color w:val="000000"/>
                <w:sz w:val="22"/>
                <w:szCs w:val="22"/>
              </w:rPr>
              <w:t>大模型的生成能力等，自动扩充语料库，确保语料的多样性和时效性，提高语料库的更新速度和质量。</w:t>
            </w:r>
          </w:p>
          <w:p w14:paraId="291F1A9C"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3)</w:t>
            </w:r>
            <w:r>
              <w:rPr>
                <w:rFonts w:ascii="宋体" w:eastAsia="等线" w:hAnsi="宋体" w:cs="宋体" w:hint="eastAsia"/>
                <w:color w:val="000000"/>
                <w:sz w:val="22"/>
                <w:szCs w:val="22"/>
              </w:rPr>
              <w:t>需具备算法相关能力专业人员现场支持，以保障语料库的技术性和专业性；</w:t>
            </w:r>
          </w:p>
          <w:p w14:paraId="294C9031" w14:textId="77777777" w:rsidR="001B4284" w:rsidRDefault="001B4284">
            <w:pPr>
              <w:snapToGrid w:val="0"/>
              <w:spacing w:before="60" w:after="60" w:line="360" w:lineRule="auto"/>
              <w:jc w:val="left"/>
              <w:rPr>
                <w:rFonts w:ascii="宋体" w:eastAsia="等线" w:hAnsi="宋体" w:cs="宋体"/>
                <w:b/>
                <w:color w:val="000000"/>
                <w:sz w:val="22"/>
                <w:szCs w:val="22"/>
              </w:rPr>
            </w:pPr>
            <w:r>
              <w:rPr>
                <w:rFonts w:ascii="宋体" w:eastAsia="等线" w:hAnsi="宋体" w:cs="宋体" w:hint="eastAsia"/>
                <w:b/>
                <w:color w:val="000000"/>
                <w:sz w:val="22"/>
                <w:szCs w:val="22"/>
              </w:rPr>
              <w:t>2.VOC</w:t>
            </w:r>
            <w:r>
              <w:rPr>
                <w:rFonts w:ascii="宋体" w:eastAsia="等线" w:hAnsi="宋体" w:cs="宋体" w:hint="eastAsia"/>
                <w:b/>
                <w:color w:val="000000"/>
                <w:sz w:val="22"/>
                <w:szCs w:val="22"/>
              </w:rPr>
              <w:t>新词智能自动化标注精准度≥</w:t>
            </w:r>
            <w:r>
              <w:rPr>
                <w:rFonts w:ascii="宋体" w:eastAsia="等线" w:hAnsi="宋体" w:cs="宋体" w:hint="eastAsia"/>
                <w:b/>
                <w:color w:val="000000"/>
                <w:sz w:val="22"/>
                <w:szCs w:val="22"/>
              </w:rPr>
              <w:t>80%</w:t>
            </w:r>
            <w:r>
              <w:rPr>
                <w:rFonts w:ascii="宋体" w:eastAsia="等线" w:hAnsi="宋体" w:cs="宋体" w:hint="eastAsia"/>
                <w:b/>
                <w:color w:val="000000"/>
                <w:sz w:val="22"/>
                <w:szCs w:val="22"/>
              </w:rPr>
              <w:t>，满足业务正常可用。</w:t>
            </w:r>
          </w:p>
          <w:p w14:paraId="79446025"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minorHAnsi" w:eastAsia="等线" w:hAnsi="minorHAnsi"/>
                <w:b/>
                <w:color w:val="000000"/>
                <w:sz w:val="22"/>
                <w:szCs w:val="22"/>
              </w:rPr>
              <w:t>3.</w:t>
            </w:r>
            <w:r>
              <w:rPr>
                <w:rFonts w:ascii="宋体" w:eastAsia="等线" w:hAnsi="宋体" w:cs="宋体" w:hint="eastAsia"/>
                <w:b/>
                <w:color w:val="000000"/>
                <w:sz w:val="22"/>
                <w:szCs w:val="22"/>
              </w:rPr>
              <w:t>扩充客户之声（</w:t>
            </w:r>
            <w:r>
              <w:rPr>
                <w:rFonts w:ascii="宋体" w:eastAsia="等线" w:hAnsi="宋体" w:cs="宋体" w:hint="eastAsia"/>
                <w:b/>
                <w:color w:val="000000"/>
                <w:sz w:val="22"/>
                <w:szCs w:val="22"/>
              </w:rPr>
              <w:t>VOC</w:t>
            </w:r>
            <w:r>
              <w:rPr>
                <w:rFonts w:ascii="宋体" w:eastAsia="等线" w:hAnsi="宋体" w:cs="宋体" w:hint="eastAsia"/>
                <w:b/>
                <w:color w:val="000000"/>
                <w:sz w:val="22"/>
                <w:szCs w:val="22"/>
              </w:rPr>
              <w:t>）系统的语料库，同时确保语料的高质量和高相关性，支持系统提供精准且有价值的分析，需提供建设和运维期间所有需要标注的数据，由长安方审核。</w:t>
            </w:r>
          </w:p>
          <w:p w14:paraId="4F295C0F"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1)</w:t>
            </w:r>
            <w:r>
              <w:rPr>
                <w:rFonts w:ascii="宋体" w:eastAsia="等线" w:hAnsi="宋体" w:cs="宋体" w:hint="eastAsia"/>
                <w:color w:val="000000"/>
                <w:sz w:val="22"/>
                <w:szCs w:val="22"/>
              </w:rPr>
              <w:t>增加有效语料的数量，新增不低于</w:t>
            </w:r>
            <w:r>
              <w:rPr>
                <w:rFonts w:ascii="宋体" w:eastAsia="等线" w:hAnsi="宋体" w:cs="宋体" w:hint="eastAsia"/>
                <w:color w:val="000000"/>
                <w:sz w:val="22"/>
                <w:szCs w:val="22"/>
              </w:rPr>
              <w:t>600</w:t>
            </w:r>
            <w:r>
              <w:rPr>
                <w:rFonts w:ascii="宋体" w:eastAsia="等线" w:hAnsi="宋体" w:cs="宋体" w:hint="eastAsia"/>
                <w:color w:val="000000"/>
                <w:sz w:val="22"/>
                <w:szCs w:val="22"/>
              </w:rPr>
              <w:t>万条经过审核的高质量语料；</w:t>
            </w:r>
          </w:p>
          <w:p w14:paraId="00BD8598"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2)</w:t>
            </w:r>
            <w:r>
              <w:rPr>
                <w:rFonts w:ascii="宋体" w:eastAsia="等线" w:hAnsi="宋体" w:cs="宋体" w:hint="eastAsia"/>
                <w:color w:val="000000"/>
                <w:sz w:val="22"/>
                <w:szCs w:val="22"/>
              </w:rPr>
              <w:t>定期复审现有语料，更新过时或不再相关的数据，确保语料库的内容始终保持最新状态；</w:t>
            </w:r>
          </w:p>
          <w:p w14:paraId="01BAB90B"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3)</w:t>
            </w:r>
            <w:r>
              <w:rPr>
                <w:rFonts w:ascii="宋体" w:eastAsia="等线" w:hAnsi="宋体" w:cs="宋体" w:hint="eastAsia"/>
                <w:color w:val="000000"/>
                <w:sz w:val="22"/>
                <w:szCs w:val="22"/>
              </w:rPr>
              <w:t>通过</w:t>
            </w:r>
            <w:r>
              <w:rPr>
                <w:rFonts w:ascii="宋体" w:eastAsia="等线" w:hAnsi="宋体" w:cs="宋体" w:hint="eastAsia"/>
                <w:color w:val="000000"/>
                <w:sz w:val="22"/>
                <w:szCs w:val="22"/>
              </w:rPr>
              <w:t>ID</w:t>
            </w:r>
            <w:r>
              <w:rPr>
                <w:rFonts w:ascii="宋体" w:eastAsia="等线" w:hAnsi="宋体" w:cs="宋体" w:hint="eastAsia"/>
                <w:color w:val="000000"/>
                <w:sz w:val="22"/>
                <w:szCs w:val="22"/>
              </w:rPr>
              <w:t>化的方式管理语料库，确保每条反馈信息都能够与相应的业务知识点准确匹配；</w:t>
            </w:r>
          </w:p>
          <w:p w14:paraId="73597D89"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4)</w:t>
            </w:r>
            <w:r>
              <w:rPr>
                <w:rFonts w:ascii="宋体" w:eastAsia="等线" w:hAnsi="宋体" w:cs="宋体" w:hint="eastAsia"/>
                <w:color w:val="000000"/>
                <w:sz w:val="22"/>
                <w:szCs w:val="22"/>
              </w:rPr>
              <w:t>所有语料需要按客户体验代码类型进行关联与管理。</w:t>
            </w:r>
          </w:p>
          <w:p w14:paraId="4B31F25B"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5)</w:t>
            </w:r>
            <w:r>
              <w:rPr>
                <w:rFonts w:ascii="宋体" w:eastAsia="等线" w:hAnsi="宋体" w:cs="宋体" w:hint="eastAsia"/>
                <w:color w:val="000000"/>
                <w:sz w:val="22"/>
                <w:szCs w:val="22"/>
              </w:rPr>
              <w:t>需提供长安自主标注管理工具。</w:t>
            </w:r>
          </w:p>
          <w:p w14:paraId="562B68D8"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4.</w:t>
            </w:r>
            <w:r>
              <w:rPr>
                <w:rFonts w:ascii="宋体" w:eastAsia="等线" w:hAnsi="宋体" w:cs="宋体" w:hint="eastAsia"/>
                <w:b/>
                <w:color w:val="000000"/>
                <w:sz w:val="22"/>
                <w:szCs w:val="22"/>
              </w:rPr>
              <w:t>需要建立完整的语料增加在线审批机制和工具。</w:t>
            </w:r>
          </w:p>
        </w:tc>
      </w:tr>
      <w:tr w:rsidR="001B4284" w14:paraId="3F76886C" w14:textId="77777777" w:rsidTr="001B4284">
        <w:trPr>
          <w:trHeight w:val="2589"/>
        </w:trPr>
        <w:tc>
          <w:tcPr>
            <w:tcW w:w="620" w:type="dxa"/>
            <w:tcBorders>
              <w:top w:val="single" w:sz="6" w:space="0" w:color="999999"/>
              <w:left w:val="single" w:sz="6" w:space="0" w:color="999999"/>
              <w:bottom w:val="single" w:sz="6" w:space="0" w:color="999999"/>
              <w:right w:val="single" w:sz="6" w:space="0" w:color="999999"/>
            </w:tcBorders>
            <w:vAlign w:val="center"/>
            <w:hideMark/>
          </w:tcPr>
          <w:p w14:paraId="7FA0E69D"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lastRenderedPageBreak/>
              <w:t>16</w:t>
            </w:r>
          </w:p>
        </w:tc>
        <w:tc>
          <w:tcPr>
            <w:tcW w:w="728" w:type="dxa"/>
            <w:vMerge w:val="restart"/>
            <w:tcBorders>
              <w:top w:val="single" w:sz="6" w:space="0" w:color="999999"/>
              <w:left w:val="single" w:sz="6" w:space="0" w:color="999999"/>
              <w:bottom w:val="single" w:sz="6" w:space="0" w:color="999999"/>
              <w:right w:val="single" w:sz="6" w:space="0" w:color="999999"/>
            </w:tcBorders>
            <w:vAlign w:val="center"/>
            <w:hideMark/>
          </w:tcPr>
          <w:p w14:paraId="5ABC135D"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t>4</w:t>
            </w:r>
            <w:r>
              <w:rPr>
                <w:rFonts w:ascii="宋体" w:eastAsia="等线" w:hAnsi="宋体" w:cs="宋体" w:hint="eastAsia"/>
                <w:b/>
                <w:color w:val="000000"/>
                <w:sz w:val="20"/>
                <w:szCs w:val="22"/>
              </w:rPr>
              <w:t>、</w:t>
            </w:r>
            <w:r>
              <w:rPr>
                <w:rFonts w:ascii="宋体" w:eastAsia="等线" w:hAnsi="宋体" w:cs="宋体" w:hint="eastAsia"/>
                <w:b/>
                <w:color w:val="000000"/>
                <w:sz w:val="20"/>
                <w:szCs w:val="22"/>
              </w:rPr>
              <w:t>VOC</w:t>
            </w:r>
            <w:r>
              <w:rPr>
                <w:rFonts w:ascii="宋体" w:eastAsia="等线" w:hAnsi="宋体" w:cs="宋体" w:hint="eastAsia"/>
                <w:b/>
                <w:color w:val="000000"/>
                <w:sz w:val="20"/>
                <w:szCs w:val="22"/>
              </w:rPr>
              <w:t>主体</w:t>
            </w:r>
            <w:r>
              <w:rPr>
                <w:rFonts w:ascii="宋体" w:eastAsia="等线" w:hAnsi="宋体" w:cs="宋体" w:hint="eastAsia"/>
                <w:b/>
                <w:color w:val="000000"/>
                <w:sz w:val="20"/>
                <w:szCs w:val="22"/>
              </w:rPr>
              <w:t>/</w:t>
            </w:r>
            <w:r>
              <w:rPr>
                <w:rFonts w:ascii="宋体" w:eastAsia="等线" w:hAnsi="宋体" w:cs="宋体" w:hint="eastAsia"/>
                <w:b/>
                <w:color w:val="000000"/>
                <w:sz w:val="20"/>
                <w:szCs w:val="22"/>
              </w:rPr>
              <w:t>观点</w:t>
            </w:r>
            <w:r>
              <w:rPr>
                <w:rFonts w:ascii="宋体" w:eastAsia="等线" w:hAnsi="宋体" w:cs="宋体" w:hint="eastAsia"/>
                <w:b/>
                <w:color w:val="000000"/>
                <w:sz w:val="20"/>
                <w:szCs w:val="22"/>
              </w:rPr>
              <w:t>/</w:t>
            </w:r>
            <w:r>
              <w:rPr>
                <w:rFonts w:ascii="宋体" w:eastAsia="等线" w:hAnsi="宋体" w:cs="宋体" w:hint="eastAsia"/>
                <w:b/>
                <w:color w:val="000000"/>
                <w:sz w:val="20"/>
                <w:szCs w:val="22"/>
              </w:rPr>
              <w:t>情感等识别</w:t>
            </w:r>
          </w:p>
        </w:tc>
        <w:tc>
          <w:tcPr>
            <w:tcW w:w="988" w:type="dxa"/>
            <w:tcBorders>
              <w:top w:val="single" w:sz="6" w:space="0" w:color="999999"/>
              <w:left w:val="single" w:sz="6" w:space="0" w:color="999999"/>
              <w:bottom w:val="single" w:sz="6" w:space="0" w:color="999999"/>
              <w:right w:val="single" w:sz="6" w:space="0" w:color="999999"/>
            </w:tcBorders>
            <w:vAlign w:val="center"/>
            <w:hideMark/>
          </w:tcPr>
          <w:p w14:paraId="7C3FBA36" w14:textId="77777777" w:rsidR="001B4284" w:rsidRDefault="001B4284">
            <w:pPr>
              <w:snapToGrid w:val="0"/>
              <w:spacing w:before="60" w:after="60" w:line="360" w:lineRule="auto"/>
              <w:jc w:val="center"/>
              <w:rPr>
                <w:rFonts w:ascii="minorHAnsi" w:eastAsia="等线" w:hAnsi="minorHAnsi" w:hint="eastAsia"/>
                <w:color w:val="000000"/>
                <w:sz w:val="20"/>
                <w:szCs w:val="22"/>
              </w:rPr>
            </w:pPr>
            <w:r>
              <w:rPr>
                <w:rFonts w:ascii="宋体" w:eastAsia="等线" w:hAnsi="宋体" w:cs="宋体" w:hint="eastAsia"/>
                <w:b/>
                <w:color w:val="000000"/>
                <w:sz w:val="20"/>
                <w:szCs w:val="22"/>
              </w:rPr>
              <w:t>4.1</w:t>
            </w:r>
            <w:r>
              <w:rPr>
                <w:rFonts w:ascii="宋体" w:eastAsia="等线" w:hAnsi="宋体" w:cs="宋体" w:hint="eastAsia"/>
                <w:b/>
                <w:color w:val="000000"/>
                <w:sz w:val="20"/>
                <w:szCs w:val="22"/>
              </w:rPr>
              <w:t>整体策略</w:t>
            </w:r>
          </w:p>
        </w:tc>
        <w:tc>
          <w:tcPr>
            <w:tcW w:w="6586" w:type="dxa"/>
            <w:tcBorders>
              <w:top w:val="single" w:sz="6" w:space="0" w:color="999999"/>
              <w:left w:val="single" w:sz="6" w:space="0" w:color="999999"/>
              <w:bottom w:val="single" w:sz="6" w:space="0" w:color="999999"/>
              <w:right w:val="single" w:sz="6" w:space="0" w:color="999999"/>
            </w:tcBorders>
            <w:vAlign w:val="center"/>
            <w:hideMark/>
          </w:tcPr>
          <w:p w14:paraId="33D7AB3F" w14:textId="77777777" w:rsidR="001B4284" w:rsidRDefault="001B4284">
            <w:pPr>
              <w:snapToGrid w:val="0"/>
              <w:spacing w:before="60" w:after="60" w:line="360" w:lineRule="auto"/>
              <w:jc w:val="left"/>
              <w:rPr>
                <w:rFonts w:ascii="宋体" w:eastAsia="等线" w:hAnsi="宋体" w:cs="宋体"/>
                <w:b/>
                <w:color w:val="000000"/>
                <w:sz w:val="22"/>
                <w:szCs w:val="22"/>
              </w:rPr>
            </w:pPr>
            <w:r>
              <w:rPr>
                <w:rFonts w:ascii="宋体" w:eastAsia="等线" w:hAnsi="宋体" w:cs="宋体" w:hint="eastAsia"/>
                <w:b/>
                <w:color w:val="000000"/>
                <w:sz w:val="22"/>
                <w:szCs w:val="22"/>
              </w:rPr>
              <w:t>1.</w:t>
            </w:r>
            <w:r>
              <w:rPr>
                <w:rFonts w:ascii="宋体" w:eastAsia="等线" w:hAnsi="宋体" w:cs="宋体" w:hint="eastAsia"/>
                <w:b/>
                <w:color w:val="000000"/>
                <w:sz w:val="22"/>
                <w:szCs w:val="22"/>
              </w:rPr>
              <w:t>提供基于</w:t>
            </w:r>
            <w:r>
              <w:rPr>
                <w:rFonts w:ascii="宋体" w:eastAsia="等线" w:hAnsi="宋体" w:cs="宋体" w:hint="eastAsia"/>
                <w:b/>
                <w:color w:val="000000"/>
                <w:sz w:val="22"/>
                <w:szCs w:val="22"/>
              </w:rPr>
              <w:t>AI</w:t>
            </w:r>
            <w:r>
              <w:rPr>
                <w:rFonts w:ascii="宋体" w:eastAsia="等线" w:hAnsi="宋体" w:cs="宋体" w:hint="eastAsia"/>
                <w:b/>
                <w:color w:val="000000"/>
                <w:sz w:val="22"/>
                <w:szCs w:val="22"/>
              </w:rPr>
              <w:t>的完整的算法策略方案，</w:t>
            </w:r>
            <w:r>
              <w:rPr>
                <w:rFonts w:ascii="宋体" w:eastAsia="等线" w:hAnsi="宋体" w:cs="宋体" w:hint="eastAsia"/>
                <w:b/>
                <w:color w:val="000000"/>
                <w:sz w:val="22"/>
                <w:szCs w:val="22"/>
              </w:rPr>
              <w:t>AI</w:t>
            </w:r>
            <w:r>
              <w:rPr>
                <w:rFonts w:ascii="宋体" w:eastAsia="等线" w:hAnsi="宋体" w:cs="宋体" w:hint="eastAsia"/>
                <w:b/>
                <w:color w:val="000000"/>
                <w:sz w:val="22"/>
                <w:szCs w:val="22"/>
              </w:rPr>
              <w:t>大模型需为汽车垂直领域或</w:t>
            </w:r>
            <w:r>
              <w:rPr>
                <w:rFonts w:ascii="宋体" w:eastAsia="等线" w:hAnsi="宋体" w:cs="宋体" w:hint="eastAsia"/>
                <w:b/>
                <w:color w:val="000000"/>
                <w:sz w:val="22"/>
                <w:szCs w:val="22"/>
              </w:rPr>
              <w:t>VOC</w:t>
            </w:r>
            <w:r>
              <w:rPr>
                <w:rFonts w:ascii="宋体" w:eastAsia="等线" w:hAnsi="宋体" w:cs="宋体" w:hint="eastAsia"/>
                <w:b/>
                <w:color w:val="000000"/>
                <w:sz w:val="22"/>
                <w:szCs w:val="22"/>
              </w:rPr>
              <w:t>垂直领域的</w:t>
            </w:r>
            <w:r>
              <w:rPr>
                <w:rFonts w:ascii="宋体" w:eastAsia="等线" w:hAnsi="宋体" w:cs="宋体" w:hint="eastAsia"/>
                <w:b/>
                <w:color w:val="000000"/>
                <w:sz w:val="22"/>
                <w:szCs w:val="22"/>
              </w:rPr>
              <w:t>AI</w:t>
            </w:r>
            <w:r>
              <w:rPr>
                <w:rFonts w:ascii="宋体" w:eastAsia="等线" w:hAnsi="宋体" w:cs="宋体" w:hint="eastAsia"/>
                <w:b/>
                <w:color w:val="000000"/>
                <w:sz w:val="22"/>
                <w:szCs w:val="22"/>
              </w:rPr>
              <w:t>大模型，同时集成</w:t>
            </w:r>
            <w:r>
              <w:rPr>
                <w:rFonts w:ascii="minorHAnsi" w:eastAsia="等线" w:hAnsi="minorHAnsi" w:hint="eastAsia"/>
                <w:color w:val="333333"/>
                <w:sz w:val="22"/>
                <w:szCs w:val="22"/>
              </w:rPr>
              <w:t>开源或闭源大模型等行业先进的大模型能力，提供业务人员可操作的多种</w:t>
            </w:r>
            <w:r>
              <w:rPr>
                <w:rFonts w:ascii="minorHAnsi" w:eastAsia="等线" w:hAnsi="minorHAnsi"/>
                <w:color w:val="333333"/>
                <w:sz w:val="22"/>
                <w:szCs w:val="22"/>
              </w:rPr>
              <w:t>AI</w:t>
            </w:r>
            <w:r>
              <w:rPr>
                <w:rFonts w:ascii="minorHAnsi" w:eastAsia="等线" w:hAnsi="minorHAnsi" w:hint="eastAsia"/>
                <w:color w:val="333333"/>
                <w:sz w:val="22"/>
                <w:szCs w:val="22"/>
              </w:rPr>
              <w:t>大模型选择能力</w:t>
            </w:r>
          </w:p>
          <w:p w14:paraId="73D14CA7"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2.</w:t>
            </w:r>
            <w:r>
              <w:rPr>
                <w:rFonts w:ascii="宋体" w:eastAsia="等线" w:hAnsi="宋体" w:cs="宋体" w:hint="eastAsia"/>
                <w:b/>
                <w:color w:val="000000"/>
                <w:sz w:val="22"/>
                <w:szCs w:val="22"/>
              </w:rPr>
              <w:t>需基于大模型和传统</w:t>
            </w:r>
            <w:r>
              <w:rPr>
                <w:rFonts w:ascii="宋体" w:eastAsia="等线" w:hAnsi="宋体" w:cs="宋体" w:hint="eastAsia"/>
                <w:b/>
                <w:color w:val="000000"/>
                <w:sz w:val="22"/>
                <w:szCs w:val="22"/>
              </w:rPr>
              <w:t>NLP</w:t>
            </w:r>
            <w:r>
              <w:rPr>
                <w:rFonts w:ascii="宋体" w:eastAsia="等线" w:hAnsi="宋体" w:cs="宋体" w:hint="eastAsia"/>
                <w:b/>
                <w:color w:val="000000"/>
                <w:sz w:val="22"/>
                <w:szCs w:val="22"/>
              </w:rPr>
              <w:t>等算法模型融合应用方案，保障提升算法召回灵活度，确保精准度满足业务各场景应用（公域数据精度不低于</w:t>
            </w:r>
            <w:r>
              <w:rPr>
                <w:rFonts w:ascii="宋体" w:eastAsia="等线" w:hAnsi="宋体" w:cs="宋体" w:hint="eastAsia"/>
                <w:b/>
                <w:color w:val="000000"/>
                <w:sz w:val="22"/>
                <w:szCs w:val="22"/>
              </w:rPr>
              <w:t>85%</w:t>
            </w:r>
            <w:r>
              <w:rPr>
                <w:rFonts w:ascii="宋体" w:eastAsia="等线" w:hAnsi="宋体" w:cs="宋体" w:hint="eastAsia"/>
                <w:b/>
                <w:color w:val="000000"/>
                <w:sz w:val="22"/>
                <w:szCs w:val="22"/>
              </w:rPr>
              <w:t>，私域数据不低于</w:t>
            </w:r>
            <w:r>
              <w:rPr>
                <w:rFonts w:ascii="宋体" w:eastAsia="等线" w:hAnsi="宋体" w:cs="宋体" w:hint="eastAsia"/>
                <w:b/>
                <w:color w:val="000000"/>
                <w:sz w:val="22"/>
                <w:szCs w:val="22"/>
              </w:rPr>
              <w:t>90%</w:t>
            </w:r>
            <w:r>
              <w:rPr>
                <w:rFonts w:ascii="宋体" w:eastAsia="等线" w:hAnsi="宋体" w:cs="宋体" w:hint="eastAsia"/>
                <w:b/>
                <w:color w:val="000000"/>
                <w:sz w:val="22"/>
                <w:szCs w:val="22"/>
              </w:rPr>
              <w:t>）。</w:t>
            </w:r>
          </w:p>
        </w:tc>
      </w:tr>
      <w:tr w:rsidR="001B4284" w14:paraId="6AE66389" w14:textId="77777777" w:rsidTr="001B4284">
        <w:trPr>
          <w:trHeight w:val="13745"/>
        </w:trPr>
        <w:tc>
          <w:tcPr>
            <w:tcW w:w="620" w:type="dxa"/>
            <w:tcBorders>
              <w:top w:val="single" w:sz="6" w:space="0" w:color="999999"/>
              <w:left w:val="single" w:sz="6" w:space="0" w:color="999999"/>
              <w:bottom w:val="single" w:sz="6" w:space="0" w:color="999999"/>
              <w:right w:val="single" w:sz="6" w:space="0" w:color="999999"/>
            </w:tcBorders>
            <w:vAlign w:val="center"/>
            <w:hideMark/>
          </w:tcPr>
          <w:p w14:paraId="415C647C"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lastRenderedPageBreak/>
              <w:t>17</w:t>
            </w:r>
          </w:p>
        </w:tc>
        <w:tc>
          <w:tcPr>
            <w:tcW w:w="728" w:type="dxa"/>
            <w:vMerge/>
            <w:tcBorders>
              <w:top w:val="single" w:sz="6" w:space="0" w:color="999999"/>
              <w:left w:val="single" w:sz="6" w:space="0" w:color="999999"/>
              <w:bottom w:val="single" w:sz="6" w:space="0" w:color="999999"/>
              <w:right w:val="single" w:sz="6" w:space="0" w:color="999999"/>
            </w:tcBorders>
            <w:vAlign w:val="center"/>
            <w:hideMark/>
          </w:tcPr>
          <w:p w14:paraId="1087CD4E" w14:textId="77777777" w:rsidR="001B4284" w:rsidRDefault="001B4284">
            <w:pPr>
              <w:widowControl/>
              <w:jc w:val="left"/>
              <w:rPr>
                <w:rFonts w:ascii="minorHAnsi" w:eastAsia="等线" w:hAnsi="minorHAnsi" w:hint="eastAsia"/>
                <w:color w:val="333333"/>
                <w:sz w:val="20"/>
                <w:szCs w:val="22"/>
              </w:rPr>
            </w:pPr>
          </w:p>
        </w:tc>
        <w:tc>
          <w:tcPr>
            <w:tcW w:w="988" w:type="dxa"/>
            <w:tcBorders>
              <w:top w:val="single" w:sz="6" w:space="0" w:color="999999"/>
              <w:left w:val="single" w:sz="6" w:space="0" w:color="999999"/>
              <w:bottom w:val="single" w:sz="6" w:space="0" w:color="999999"/>
              <w:right w:val="single" w:sz="6" w:space="0" w:color="999999"/>
            </w:tcBorders>
            <w:vAlign w:val="center"/>
            <w:hideMark/>
          </w:tcPr>
          <w:p w14:paraId="44DBDE29"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t>4.2</w:t>
            </w:r>
            <w:r>
              <w:rPr>
                <w:rFonts w:ascii="宋体" w:eastAsia="等线" w:hAnsi="宋体" w:cs="宋体" w:hint="eastAsia"/>
                <w:b/>
                <w:color w:val="000000"/>
                <w:sz w:val="20"/>
                <w:szCs w:val="22"/>
              </w:rPr>
              <w:t>基于</w:t>
            </w:r>
            <w:r>
              <w:rPr>
                <w:rFonts w:ascii="宋体" w:eastAsia="等线" w:hAnsi="宋体" w:cs="宋体" w:hint="eastAsia"/>
                <w:b/>
                <w:color w:val="000000"/>
                <w:sz w:val="20"/>
                <w:szCs w:val="22"/>
              </w:rPr>
              <w:t>AI</w:t>
            </w:r>
            <w:r>
              <w:rPr>
                <w:rFonts w:ascii="宋体" w:eastAsia="等线" w:hAnsi="宋体" w:cs="宋体" w:hint="eastAsia"/>
                <w:b/>
                <w:color w:val="000000"/>
                <w:sz w:val="20"/>
                <w:szCs w:val="22"/>
              </w:rPr>
              <w:t>算法满足</w:t>
            </w:r>
          </w:p>
        </w:tc>
        <w:tc>
          <w:tcPr>
            <w:tcW w:w="6586" w:type="dxa"/>
            <w:tcBorders>
              <w:top w:val="single" w:sz="6" w:space="0" w:color="999999"/>
              <w:left w:val="single" w:sz="6" w:space="0" w:color="999999"/>
              <w:bottom w:val="single" w:sz="6" w:space="0" w:color="999999"/>
              <w:right w:val="single" w:sz="6" w:space="0" w:color="999999"/>
            </w:tcBorders>
            <w:vAlign w:val="center"/>
          </w:tcPr>
          <w:p w14:paraId="41E6A6E8"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1.</w:t>
            </w:r>
            <w:r>
              <w:rPr>
                <w:rFonts w:ascii="宋体" w:eastAsia="等线" w:hAnsi="宋体" w:cs="宋体" w:hint="eastAsia"/>
                <w:b/>
                <w:color w:val="000000"/>
                <w:sz w:val="22"/>
                <w:szCs w:val="22"/>
              </w:rPr>
              <w:t>复杂场景算法模型建设，根据不同场景的特点和需求，提供多种算法模型方案，确保每个类别场景都能匹配到最适合的算法模型。</w:t>
            </w:r>
          </w:p>
          <w:p w14:paraId="489DEE38"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1</w:t>
            </w:r>
            <w:r>
              <w:rPr>
                <w:rFonts w:ascii="宋体" w:eastAsia="等线" w:hAnsi="宋体" w:cs="宋体" w:hint="eastAsia"/>
                <w:color w:val="000000"/>
                <w:sz w:val="22"/>
                <w:szCs w:val="22"/>
              </w:rPr>
              <w:t>）构建多种算法模型，包括意图分析模型、主体分析模型、语言模型和监测模型，以增强系统对文本数据的基础理解能力。确保模型能够准确识别文本中的关键意图、主体信息、语言特征以及文本内容的变化趋势；</w:t>
            </w:r>
          </w:p>
          <w:p w14:paraId="6DC8AF4F"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2</w:t>
            </w:r>
            <w:r>
              <w:rPr>
                <w:rFonts w:ascii="宋体" w:eastAsia="等线" w:hAnsi="宋体" w:cs="宋体" w:hint="eastAsia"/>
                <w:color w:val="000000"/>
                <w:sz w:val="22"/>
                <w:szCs w:val="22"/>
              </w:rPr>
              <w:t>）长文本结构化处理：对长文本内容实施打标签流程，将其转化为结构化数据。通过标注关键信息（如主题、情感倾向、关键实体等），便于对这些复杂文本数据进行更深入的分析和应用，支持后续的文本挖掘和业务洞察；</w:t>
            </w:r>
          </w:p>
          <w:p w14:paraId="46FA6927" w14:textId="77777777" w:rsidR="001B4284" w:rsidRDefault="001B4284">
            <w:pPr>
              <w:snapToGrid w:val="0"/>
              <w:spacing w:before="60" w:after="60" w:line="360" w:lineRule="auto"/>
              <w:jc w:val="left"/>
              <w:rPr>
                <w:rFonts w:ascii="宋体" w:eastAsia="等线" w:hAnsi="宋体" w:cs="宋体"/>
                <w:color w:val="000000"/>
                <w:sz w:val="22"/>
                <w:szCs w:val="22"/>
              </w:rPr>
            </w:pPr>
            <w:r>
              <w:rPr>
                <w:rFonts w:ascii="宋体" w:eastAsia="等线" w:hAnsi="宋体" w:cs="宋体" w:hint="eastAsia"/>
                <w:color w:val="000000"/>
                <w:sz w:val="22"/>
                <w:szCs w:val="22"/>
              </w:rPr>
              <w:t>3</w:t>
            </w:r>
            <w:r>
              <w:rPr>
                <w:rFonts w:ascii="宋体" w:eastAsia="等线" w:hAnsi="宋体" w:cs="宋体" w:hint="eastAsia"/>
                <w:color w:val="000000"/>
                <w:sz w:val="22"/>
                <w:szCs w:val="22"/>
              </w:rPr>
              <w:t>）多实体关系识别模型：构建能够精准识别多个实体及其相互关系的模型。确保系统可以准确抽取文本中的关键信息，并理解不同实体之间的关联性，从而为复杂文本分析提供更丰富的语义信息，支持更精准的业务决策。</w:t>
            </w:r>
          </w:p>
          <w:p w14:paraId="0FA0D5F6" w14:textId="77777777" w:rsidR="001B4284" w:rsidRDefault="001B4284">
            <w:pPr>
              <w:snapToGrid w:val="0"/>
              <w:spacing w:before="60" w:after="60" w:line="360" w:lineRule="auto"/>
              <w:jc w:val="left"/>
              <w:rPr>
                <w:rFonts w:ascii="宋体" w:eastAsia="等线" w:hAnsi="宋体" w:cs="宋体"/>
                <w:color w:val="000000"/>
                <w:sz w:val="22"/>
                <w:szCs w:val="22"/>
              </w:rPr>
            </w:pPr>
          </w:p>
          <w:p w14:paraId="283CFB36"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2.</w:t>
            </w:r>
            <w:r>
              <w:rPr>
                <w:rFonts w:ascii="宋体" w:eastAsia="等线" w:hAnsi="宋体" w:cs="宋体" w:hint="eastAsia"/>
                <w:b/>
                <w:color w:val="000000"/>
                <w:sz w:val="22"/>
                <w:szCs w:val="22"/>
              </w:rPr>
              <w:t>对现有的系统算法进行升级，提升文本识别精准度，增强对复杂文本特征、情感、主体的识别能力，并改善在异常情况下的处理性能。</w:t>
            </w:r>
          </w:p>
          <w:p w14:paraId="467E0CFA"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1</w:t>
            </w:r>
            <w:r>
              <w:rPr>
                <w:rFonts w:ascii="宋体" w:eastAsia="等线" w:hAnsi="宋体" w:cs="宋体" w:hint="eastAsia"/>
                <w:color w:val="000000"/>
                <w:sz w:val="22"/>
                <w:szCs w:val="22"/>
              </w:rPr>
              <w:t>）算法能够精确地识别单一特征词与多个情感词之间的关联，并能够完整地提取出所有相关的观点。</w:t>
            </w:r>
          </w:p>
          <w:p w14:paraId="6CC49BCC"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2</w:t>
            </w:r>
            <w:r>
              <w:rPr>
                <w:rFonts w:ascii="宋体" w:eastAsia="等线" w:hAnsi="宋体" w:cs="宋体" w:hint="eastAsia"/>
                <w:color w:val="000000"/>
                <w:sz w:val="22"/>
                <w:szCs w:val="22"/>
              </w:rPr>
              <w:t>）优化算法精准度及多特征、多情感、多主体识别能力，改善中性词干扰、双重否定、多重否定、反转词、近义词、（客服与客户在线多轮对话）内容混淆、在线对话表达不完整等异常情况下的识别能力；</w:t>
            </w:r>
          </w:p>
          <w:p w14:paraId="4D99DE2A"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3</w:t>
            </w:r>
            <w:r>
              <w:rPr>
                <w:rFonts w:ascii="宋体" w:eastAsia="等线" w:hAnsi="宋体" w:cs="宋体" w:hint="eastAsia"/>
                <w:color w:val="000000"/>
                <w:sz w:val="22"/>
                <w:szCs w:val="22"/>
              </w:rPr>
              <w:t>）根据不同的业务场景需求，定制并训练特定的算法模型，使其能够应对具体的分析任务；</w:t>
            </w:r>
          </w:p>
          <w:p w14:paraId="22ECD13E"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4</w:t>
            </w:r>
            <w:r>
              <w:rPr>
                <w:rFonts w:ascii="宋体" w:eastAsia="等线" w:hAnsi="宋体" w:cs="宋体" w:hint="eastAsia"/>
                <w:color w:val="000000"/>
                <w:sz w:val="22"/>
                <w:szCs w:val="22"/>
              </w:rPr>
              <w:t>）针对负面情感标注区分可改善、不可改善、关注等，业务流程可以被清晰地划分和优化，能够更高效地响应客户反馈，以引导产品或服务的改进工作；</w:t>
            </w:r>
          </w:p>
          <w:p w14:paraId="72240525"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lastRenderedPageBreak/>
              <w:t>5</w:t>
            </w:r>
            <w:r>
              <w:rPr>
                <w:rFonts w:ascii="宋体" w:eastAsia="等线" w:hAnsi="宋体" w:cs="宋体" w:hint="eastAsia"/>
                <w:color w:val="000000"/>
                <w:sz w:val="22"/>
                <w:szCs w:val="22"/>
              </w:rPr>
              <w:t>）确保优化后的</w:t>
            </w:r>
            <w:r>
              <w:rPr>
                <w:rFonts w:ascii="宋体" w:eastAsia="等线" w:hAnsi="宋体" w:cs="宋体" w:hint="eastAsia"/>
                <w:color w:val="000000"/>
                <w:sz w:val="22"/>
                <w:szCs w:val="22"/>
              </w:rPr>
              <w:t>NLP</w:t>
            </w:r>
            <w:r>
              <w:rPr>
                <w:rFonts w:ascii="宋体" w:eastAsia="等线" w:hAnsi="宋体" w:cs="宋体" w:hint="eastAsia"/>
                <w:color w:val="000000"/>
                <w:sz w:val="22"/>
                <w:szCs w:val="22"/>
              </w:rPr>
              <w:t>算法无缝集成到客户之声（</w:t>
            </w:r>
            <w:r>
              <w:rPr>
                <w:rFonts w:ascii="宋体" w:eastAsia="等线" w:hAnsi="宋体" w:cs="宋体" w:hint="eastAsia"/>
                <w:color w:val="000000"/>
                <w:sz w:val="22"/>
                <w:szCs w:val="22"/>
              </w:rPr>
              <w:t>VOC</w:t>
            </w:r>
            <w:r>
              <w:rPr>
                <w:rFonts w:ascii="宋体" w:eastAsia="等线" w:hAnsi="宋体" w:cs="宋体" w:hint="eastAsia"/>
                <w:color w:val="000000"/>
                <w:sz w:val="22"/>
                <w:szCs w:val="22"/>
              </w:rPr>
              <w:t>）系统中，以提升整体的分析和洞察能力。</w:t>
            </w:r>
          </w:p>
        </w:tc>
      </w:tr>
      <w:tr w:rsidR="001B4284" w14:paraId="6FCD4CD7" w14:textId="77777777" w:rsidTr="001B4284">
        <w:trPr>
          <w:trHeight w:val="2589"/>
        </w:trPr>
        <w:tc>
          <w:tcPr>
            <w:tcW w:w="620" w:type="dxa"/>
            <w:tcBorders>
              <w:top w:val="single" w:sz="6" w:space="0" w:color="999999"/>
              <w:left w:val="single" w:sz="6" w:space="0" w:color="999999"/>
              <w:bottom w:val="single" w:sz="6" w:space="0" w:color="999999"/>
              <w:right w:val="single" w:sz="6" w:space="0" w:color="999999"/>
            </w:tcBorders>
            <w:vAlign w:val="center"/>
            <w:hideMark/>
          </w:tcPr>
          <w:p w14:paraId="23856BCB"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lastRenderedPageBreak/>
              <w:t>18</w:t>
            </w:r>
          </w:p>
        </w:tc>
        <w:tc>
          <w:tcPr>
            <w:tcW w:w="728" w:type="dxa"/>
            <w:vMerge/>
            <w:tcBorders>
              <w:top w:val="single" w:sz="6" w:space="0" w:color="999999"/>
              <w:left w:val="single" w:sz="6" w:space="0" w:color="999999"/>
              <w:bottom w:val="single" w:sz="6" w:space="0" w:color="999999"/>
              <w:right w:val="single" w:sz="6" w:space="0" w:color="999999"/>
            </w:tcBorders>
            <w:vAlign w:val="center"/>
            <w:hideMark/>
          </w:tcPr>
          <w:p w14:paraId="5085094F" w14:textId="77777777" w:rsidR="001B4284" w:rsidRDefault="001B4284">
            <w:pPr>
              <w:widowControl/>
              <w:jc w:val="left"/>
              <w:rPr>
                <w:rFonts w:ascii="minorHAnsi" w:eastAsia="等线" w:hAnsi="minorHAnsi" w:hint="eastAsia"/>
                <w:color w:val="333333"/>
                <w:sz w:val="20"/>
                <w:szCs w:val="22"/>
              </w:rPr>
            </w:pPr>
          </w:p>
        </w:tc>
        <w:tc>
          <w:tcPr>
            <w:tcW w:w="988" w:type="dxa"/>
            <w:tcBorders>
              <w:top w:val="single" w:sz="6" w:space="0" w:color="999999"/>
              <w:left w:val="single" w:sz="6" w:space="0" w:color="999999"/>
              <w:bottom w:val="single" w:sz="6" w:space="0" w:color="999999"/>
              <w:right w:val="single" w:sz="6" w:space="0" w:color="999999"/>
            </w:tcBorders>
            <w:vAlign w:val="center"/>
            <w:hideMark/>
          </w:tcPr>
          <w:p w14:paraId="1AC30F3E"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t>4.3AI</w:t>
            </w:r>
            <w:r>
              <w:rPr>
                <w:rFonts w:ascii="宋体" w:eastAsia="等线" w:hAnsi="宋体" w:cs="宋体" w:hint="eastAsia"/>
                <w:b/>
                <w:color w:val="000000"/>
                <w:sz w:val="20"/>
                <w:szCs w:val="22"/>
              </w:rPr>
              <w:t>大模型赋能</w:t>
            </w:r>
          </w:p>
        </w:tc>
        <w:tc>
          <w:tcPr>
            <w:tcW w:w="6586" w:type="dxa"/>
            <w:tcBorders>
              <w:top w:val="single" w:sz="6" w:space="0" w:color="999999"/>
              <w:left w:val="single" w:sz="6" w:space="0" w:color="999999"/>
              <w:bottom w:val="single" w:sz="6" w:space="0" w:color="999999"/>
              <w:right w:val="single" w:sz="6" w:space="0" w:color="999999"/>
            </w:tcBorders>
            <w:vAlign w:val="center"/>
            <w:hideMark/>
          </w:tcPr>
          <w:p w14:paraId="482C7472"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1.</w:t>
            </w:r>
            <w:r>
              <w:rPr>
                <w:rFonts w:ascii="宋体" w:eastAsia="等线" w:hAnsi="宋体" w:cs="宋体" w:hint="eastAsia"/>
                <w:color w:val="000000"/>
                <w:sz w:val="22"/>
                <w:szCs w:val="22"/>
              </w:rPr>
              <w:t>可灵活承接任意</w:t>
            </w:r>
            <w:r>
              <w:rPr>
                <w:rFonts w:ascii="宋体" w:eastAsia="等线" w:hAnsi="宋体" w:cs="宋体" w:hint="eastAsia"/>
                <w:color w:val="000000"/>
                <w:sz w:val="22"/>
                <w:szCs w:val="22"/>
              </w:rPr>
              <w:t>AI</w:t>
            </w:r>
            <w:r>
              <w:rPr>
                <w:rFonts w:ascii="宋体" w:eastAsia="等线" w:hAnsi="宋体" w:cs="宋体" w:hint="eastAsia"/>
                <w:color w:val="000000"/>
                <w:sz w:val="22"/>
                <w:szCs w:val="22"/>
              </w:rPr>
              <w:t>大模型，微调大模型（共创），基于大模型提升语义理解能力，支持长文本</w:t>
            </w:r>
            <w:r>
              <w:rPr>
                <w:rFonts w:ascii="宋体" w:eastAsia="等线" w:hAnsi="宋体" w:cs="宋体" w:hint="eastAsia"/>
                <w:color w:val="000000"/>
                <w:sz w:val="22"/>
                <w:szCs w:val="22"/>
              </w:rPr>
              <w:t>/</w:t>
            </w:r>
            <w:r>
              <w:rPr>
                <w:rFonts w:ascii="宋体" w:eastAsia="等线" w:hAnsi="宋体" w:cs="宋体" w:hint="eastAsia"/>
                <w:color w:val="000000"/>
                <w:sz w:val="22"/>
                <w:szCs w:val="22"/>
              </w:rPr>
              <w:t>多轮对话</w:t>
            </w:r>
            <w:r>
              <w:rPr>
                <w:rFonts w:ascii="宋体" w:eastAsia="等线" w:hAnsi="宋体" w:cs="宋体" w:hint="eastAsia"/>
                <w:color w:val="000000"/>
                <w:sz w:val="22"/>
                <w:szCs w:val="22"/>
              </w:rPr>
              <w:t>/</w:t>
            </w:r>
            <w:r>
              <w:rPr>
                <w:rFonts w:ascii="宋体" w:eastAsia="等线" w:hAnsi="宋体" w:cs="宋体" w:hint="eastAsia"/>
                <w:color w:val="000000"/>
                <w:sz w:val="22"/>
                <w:szCs w:val="22"/>
              </w:rPr>
              <w:t>主贴与评论等场景上下文联意精准理解。实现多主体、多观点精准识别，情感判别，风险识别，趋势预测，提炼总结，话术推荐等。</w:t>
            </w:r>
          </w:p>
          <w:p w14:paraId="6C7C18B8"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2.</w:t>
            </w:r>
            <w:r>
              <w:rPr>
                <w:rFonts w:ascii="宋体" w:eastAsia="等线" w:hAnsi="宋体" w:cs="宋体" w:hint="eastAsia"/>
                <w:b/>
                <w:color w:val="000000"/>
                <w:sz w:val="22"/>
                <w:szCs w:val="22"/>
              </w:rPr>
              <w:t>供应商需同时提供接入</w:t>
            </w:r>
            <w:r>
              <w:rPr>
                <w:rFonts w:ascii="宋体" w:eastAsia="等线" w:hAnsi="宋体" w:cs="宋体" w:hint="eastAsia"/>
                <w:b/>
                <w:color w:val="000000"/>
                <w:sz w:val="22"/>
                <w:szCs w:val="22"/>
              </w:rPr>
              <w:t>kimi/deepseek</w:t>
            </w:r>
            <w:r>
              <w:rPr>
                <w:rFonts w:ascii="宋体" w:eastAsia="等线" w:hAnsi="宋体" w:cs="宋体" w:hint="eastAsia"/>
                <w:b/>
                <w:color w:val="000000"/>
                <w:sz w:val="22"/>
                <w:szCs w:val="22"/>
              </w:rPr>
              <w:t>等行业领先的开源大模型的策略，并落地开发，满足大模型应用能力自主选择。</w:t>
            </w:r>
          </w:p>
        </w:tc>
      </w:tr>
      <w:tr w:rsidR="001B4284" w14:paraId="617D3B89" w14:textId="77777777" w:rsidTr="001B4284">
        <w:trPr>
          <w:trHeight w:val="11198"/>
        </w:trPr>
        <w:tc>
          <w:tcPr>
            <w:tcW w:w="620" w:type="dxa"/>
            <w:tcBorders>
              <w:top w:val="single" w:sz="6" w:space="0" w:color="999999"/>
              <w:left w:val="single" w:sz="6" w:space="0" w:color="999999"/>
              <w:bottom w:val="single" w:sz="6" w:space="0" w:color="999999"/>
              <w:right w:val="single" w:sz="6" w:space="0" w:color="999999"/>
            </w:tcBorders>
            <w:vAlign w:val="center"/>
            <w:hideMark/>
          </w:tcPr>
          <w:p w14:paraId="3209DA01"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lastRenderedPageBreak/>
              <w:t>19</w:t>
            </w:r>
          </w:p>
        </w:tc>
        <w:tc>
          <w:tcPr>
            <w:tcW w:w="728" w:type="dxa"/>
            <w:vMerge/>
            <w:tcBorders>
              <w:top w:val="single" w:sz="6" w:space="0" w:color="999999"/>
              <w:left w:val="single" w:sz="6" w:space="0" w:color="999999"/>
              <w:bottom w:val="single" w:sz="6" w:space="0" w:color="999999"/>
              <w:right w:val="single" w:sz="6" w:space="0" w:color="999999"/>
            </w:tcBorders>
            <w:vAlign w:val="center"/>
            <w:hideMark/>
          </w:tcPr>
          <w:p w14:paraId="3EFD229E" w14:textId="77777777" w:rsidR="001B4284" w:rsidRDefault="001B4284">
            <w:pPr>
              <w:widowControl/>
              <w:jc w:val="left"/>
              <w:rPr>
                <w:rFonts w:ascii="minorHAnsi" w:eastAsia="等线" w:hAnsi="minorHAnsi" w:hint="eastAsia"/>
                <w:color w:val="333333"/>
                <w:sz w:val="20"/>
                <w:szCs w:val="22"/>
              </w:rPr>
            </w:pPr>
          </w:p>
        </w:tc>
        <w:tc>
          <w:tcPr>
            <w:tcW w:w="988" w:type="dxa"/>
            <w:tcBorders>
              <w:top w:val="single" w:sz="6" w:space="0" w:color="999999"/>
              <w:left w:val="single" w:sz="6" w:space="0" w:color="999999"/>
              <w:bottom w:val="single" w:sz="6" w:space="0" w:color="999999"/>
              <w:right w:val="single" w:sz="6" w:space="0" w:color="999999"/>
            </w:tcBorders>
            <w:vAlign w:val="center"/>
            <w:hideMark/>
          </w:tcPr>
          <w:p w14:paraId="1025E177"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t>4.4</w:t>
            </w:r>
            <w:r>
              <w:rPr>
                <w:rFonts w:ascii="宋体" w:eastAsia="等线" w:hAnsi="宋体" w:cs="宋体" w:hint="eastAsia"/>
                <w:b/>
                <w:color w:val="000000"/>
                <w:sz w:val="20"/>
                <w:szCs w:val="22"/>
              </w:rPr>
              <w:t>精准度要求</w:t>
            </w:r>
          </w:p>
        </w:tc>
        <w:tc>
          <w:tcPr>
            <w:tcW w:w="6586" w:type="dxa"/>
            <w:tcBorders>
              <w:top w:val="single" w:sz="6" w:space="0" w:color="999999"/>
              <w:left w:val="single" w:sz="6" w:space="0" w:color="999999"/>
              <w:bottom w:val="single" w:sz="6" w:space="0" w:color="999999"/>
              <w:right w:val="single" w:sz="6" w:space="0" w:color="999999"/>
            </w:tcBorders>
            <w:vAlign w:val="center"/>
            <w:hideMark/>
          </w:tcPr>
          <w:p w14:paraId="18475272"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1.</w:t>
            </w:r>
            <w:r>
              <w:rPr>
                <w:rFonts w:ascii="宋体" w:eastAsia="等线" w:hAnsi="宋体" w:cs="宋体" w:hint="eastAsia"/>
                <w:b/>
                <w:color w:val="000000"/>
                <w:sz w:val="22"/>
                <w:szCs w:val="22"/>
              </w:rPr>
              <w:t>提升系统的识别精准度，保障在不同业务场景下均能稳定、精准、高效应用。私域识别精准率不低于</w:t>
            </w:r>
            <w:r>
              <w:rPr>
                <w:rFonts w:ascii="宋体" w:eastAsia="等线" w:hAnsi="宋体" w:cs="宋体" w:hint="eastAsia"/>
                <w:b/>
                <w:color w:val="000000"/>
                <w:sz w:val="22"/>
                <w:szCs w:val="22"/>
              </w:rPr>
              <w:t>90%</w:t>
            </w:r>
            <w:r>
              <w:rPr>
                <w:rFonts w:ascii="宋体" w:eastAsia="等线" w:hAnsi="宋体" w:cs="宋体" w:hint="eastAsia"/>
                <w:b/>
                <w:color w:val="000000"/>
                <w:sz w:val="22"/>
                <w:szCs w:val="22"/>
              </w:rPr>
              <w:t>（主体</w:t>
            </w:r>
            <w:r>
              <w:rPr>
                <w:rFonts w:ascii="宋体" w:eastAsia="等线" w:hAnsi="宋体" w:cs="宋体" w:hint="eastAsia"/>
                <w:b/>
                <w:color w:val="000000"/>
                <w:sz w:val="22"/>
                <w:szCs w:val="22"/>
              </w:rPr>
              <w:t>+</w:t>
            </w:r>
            <w:r>
              <w:rPr>
                <w:rFonts w:ascii="宋体" w:eastAsia="等线" w:hAnsi="宋体" w:cs="宋体" w:hint="eastAsia"/>
                <w:b/>
                <w:color w:val="000000"/>
                <w:sz w:val="22"/>
                <w:szCs w:val="22"/>
              </w:rPr>
              <w:t>观点</w:t>
            </w:r>
            <w:r>
              <w:rPr>
                <w:rFonts w:ascii="宋体" w:eastAsia="等线" w:hAnsi="宋体" w:cs="宋体" w:hint="eastAsia"/>
                <w:b/>
                <w:color w:val="000000"/>
                <w:sz w:val="22"/>
                <w:szCs w:val="22"/>
              </w:rPr>
              <w:t>+</w:t>
            </w:r>
            <w:r>
              <w:rPr>
                <w:rFonts w:ascii="宋体" w:eastAsia="等线" w:hAnsi="宋体" w:cs="宋体" w:hint="eastAsia"/>
                <w:b/>
                <w:color w:val="000000"/>
                <w:sz w:val="22"/>
                <w:szCs w:val="22"/>
              </w:rPr>
              <w:t>情感联合识别）、公域识别精准率不低于</w:t>
            </w:r>
            <w:r>
              <w:rPr>
                <w:rFonts w:ascii="宋体" w:eastAsia="等线" w:hAnsi="宋体" w:cs="宋体" w:hint="eastAsia"/>
                <w:b/>
                <w:color w:val="000000"/>
                <w:sz w:val="22"/>
                <w:szCs w:val="22"/>
              </w:rPr>
              <w:t>85%</w:t>
            </w:r>
            <w:r>
              <w:rPr>
                <w:rFonts w:ascii="宋体" w:eastAsia="等线" w:hAnsi="宋体" w:cs="宋体" w:hint="eastAsia"/>
                <w:b/>
                <w:color w:val="000000"/>
                <w:sz w:val="22"/>
                <w:szCs w:val="22"/>
              </w:rPr>
              <w:t>（主体</w:t>
            </w:r>
            <w:r>
              <w:rPr>
                <w:rFonts w:ascii="宋体" w:eastAsia="等线" w:hAnsi="宋体" w:cs="宋体" w:hint="eastAsia"/>
                <w:b/>
                <w:color w:val="000000"/>
                <w:sz w:val="22"/>
                <w:szCs w:val="22"/>
              </w:rPr>
              <w:t>+</w:t>
            </w:r>
            <w:r>
              <w:rPr>
                <w:rFonts w:ascii="宋体" w:eastAsia="等线" w:hAnsi="宋体" w:cs="宋体" w:hint="eastAsia"/>
                <w:b/>
                <w:color w:val="000000"/>
                <w:sz w:val="22"/>
                <w:szCs w:val="22"/>
              </w:rPr>
              <w:t>观点</w:t>
            </w:r>
            <w:r>
              <w:rPr>
                <w:rFonts w:ascii="宋体" w:eastAsia="等线" w:hAnsi="宋体" w:cs="宋体" w:hint="eastAsia"/>
                <w:b/>
                <w:color w:val="000000"/>
                <w:sz w:val="22"/>
                <w:szCs w:val="22"/>
              </w:rPr>
              <w:t>+</w:t>
            </w:r>
            <w:r>
              <w:rPr>
                <w:rFonts w:ascii="宋体" w:eastAsia="等线" w:hAnsi="宋体" w:cs="宋体" w:hint="eastAsia"/>
                <w:b/>
                <w:color w:val="000000"/>
                <w:sz w:val="22"/>
                <w:szCs w:val="22"/>
              </w:rPr>
              <w:t>情感联合识别），召回率均不低于</w:t>
            </w:r>
            <w:r>
              <w:rPr>
                <w:rFonts w:ascii="宋体" w:eastAsia="等线" w:hAnsi="宋体" w:cs="宋体" w:hint="eastAsia"/>
                <w:b/>
                <w:color w:val="000000"/>
                <w:sz w:val="22"/>
                <w:szCs w:val="22"/>
              </w:rPr>
              <w:t>85%</w:t>
            </w:r>
            <w:r>
              <w:rPr>
                <w:rFonts w:ascii="宋体" w:eastAsia="等线" w:hAnsi="宋体" w:cs="宋体" w:hint="eastAsia"/>
                <w:b/>
                <w:color w:val="000000"/>
                <w:sz w:val="22"/>
                <w:szCs w:val="22"/>
              </w:rPr>
              <w:t>。满足业务各场景的应用精准度达到，确保信息准确性和可靠性达到高水平。</w:t>
            </w:r>
          </w:p>
          <w:p w14:paraId="0332AC72"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1</w:t>
            </w:r>
            <w:r>
              <w:rPr>
                <w:rFonts w:ascii="宋体" w:eastAsia="等线" w:hAnsi="宋体" w:cs="宋体" w:hint="eastAsia"/>
                <w:color w:val="000000"/>
                <w:sz w:val="22"/>
                <w:szCs w:val="22"/>
              </w:rPr>
              <w:t>）精准率提升包含但不限于以下方式：</w:t>
            </w:r>
            <w:r>
              <w:rPr>
                <w:rFonts w:ascii="宋体" w:eastAsia="等线" w:hAnsi="宋体" w:cs="宋体" w:hint="eastAsia"/>
                <w:color w:val="000000"/>
                <w:sz w:val="22"/>
                <w:szCs w:val="22"/>
              </w:rPr>
              <w:t>AI</w:t>
            </w:r>
            <w:r>
              <w:rPr>
                <w:rFonts w:ascii="宋体" w:eastAsia="等线" w:hAnsi="宋体" w:cs="宋体" w:hint="eastAsia"/>
                <w:color w:val="000000"/>
                <w:sz w:val="22"/>
                <w:szCs w:val="22"/>
              </w:rPr>
              <w:t>大模型赋能、关键词的丰富及合理定义、标注或语料丰富、算法的持续升级优化；</w:t>
            </w:r>
          </w:p>
          <w:p w14:paraId="4A0E3A66" w14:textId="77777777" w:rsidR="001B4284" w:rsidRDefault="001B4284">
            <w:pPr>
              <w:snapToGrid w:val="0"/>
              <w:spacing w:before="60" w:after="60" w:line="360" w:lineRule="auto"/>
              <w:jc w:val="left"/>
              <w:rPr>
                <w:rFonts w:ascii="宋体" w:eastAsia="等线" w:hAnsi="宋体" w:cs="宋体"/>
                <w:color w:val="000000"/>
                <w:sz w:val="22"/>
                <w:szCs w:val="22"/>
              </w:rPr>
            </w:pPr>
            <w:r>
              <w:rPr>
                <w:rFonts w:ascii="宋体" w:eastAsia="等线" w:hAnsi="宋体" w:cs="宋体" w:hint="eastAsia"/>
                <w:color w:val="000000"/>
                <w:sz w:val="22"/>
                <w:szCs w:val="22"/>
              </w:rPr>
              <w:t>2</w:t>
            </w:r>
            <w:r>
              <w:rPr>
                <w:rFonts w:ascii="宋体" w:eastAsia="等线" w:hAnsi="宋体" w:cs="宋体" w:hint="eastAsia"/>
                <w:color w:val="000000"/>
                <w:sz w:val="22"/>
                <w:szCs w:val="22"/>
              </w:rPr>
              <w:t>）支持对分类体系下每个最小分类指标识别精准度水平人工研判、记录、统计和展现。对人工研判后的结果能实现机器自动学习；</w:t>
            </w:r>
          </w:p>
          <w:p w14:paraId="1EE3429C" w14:textId="77777777" w:rsidR="001B4284" w:rsidRDefault="001B4284">
            <w:pPr>
              <w:snapToGrid w:val="0"/>
              <w:spacing w:before="60" w:after="60" w:line="360" w:lineRule="auto"/>
              <w:jc w:val="left"/>
              <w:rPr>
                <w:rFonts w:ascii="宋体" w:eastAsia="等线" w:hAnsi="宋体" w:cs="宋体"/>
                <w:b/>
                <w:color w:val="000000"/>
                <w:sz w:val="22"/>
                <w:szCs w:val="22"/>
              </w:rPr>
            </w:pPr>
            <w:r>
              <w:rPr>
                <w:rFonts w:ascii="宋体" w:eastAsia="等线" w:hAnsi="宋体" w:cs="宋体" w:hint="eastAsia"/>
                <w:b/>
                <w:color w:val="000000"/>
                <w:sz w:val="22"/>
                <w:szCs w:val="22"/>
              </w:rPr>
              <w:t>2.</w:t>
            </w:r>
            <w:r>
              <w:rPr>
                <w:rFonts w:ascii="宋体" w:eastAsia="等线" w:hAnsi="宋体" w:cs="宋体" w:hint="eastAsia"/>
                <w:b/>
                <w:color w:val="000000"/>
                <w:sz w:val="22"/>
                <w:szCs w:val="22"/>
              </w:rPr>
              <w:t>语音</w:t>
            </w:r>
            <w:r>
              <w:rPr>
                <w:rFonts w:ascii="宋体" w:eastAsia="等线" w:hAnsi="宋体" w:cs="宋体" w:hint="eastAsia"/>
                <w:b/>
                <w:color w:val="000000"/>
                <w:sz w:val="22"/>
                <w:szCs w:val="22"/>
              </w:rPr>
              <w:t>ARS</w:t>
            </w:r>
            <w:r>
              <w:rPr>
                <w:rFonts w:ascii="宋体" w:eastAsia="等线" w:hAnsi="宋体" w:cs="宋体" w:hint="eastAsia"/>
                <w:b/>
                <w:color w:val="000000"/>
                <w:sz w:val="22"/>
                <w:szCs w:val="22"/>
              </w:rPr>
              <w:t>、视频转译文本精准度提高：普通话精准度要求</w:t>
            </w:r>
            <w:r>
              <w:rPr>
                <w:rFonts w:ascii="宋体" w:eastAsia="等线" w:hAnsi="宋体" w:cs="宋体" w:hint="eastAsia"/>
                <w:b/>
                <w:color w:val="000000"/>
                <w:sz w:val="22"/>
                <w:szCs w:val="22"/>
              </w:rPr>
              <w:t>95%</w:t>
            </w:r>
            <w:r>
              <w:rPr>
                <w:rFonts w:ascii="宋体" w:eastAsia="等线" w:hAnsi="宋体" w:cs="宋体" w:hint="eastAsia"/>
                <w:b/>
                <w:color w:val="000000"/>
                <w:sz w:val="22"/>
                <w:szCs w:val="22"/>
              </w:rPr>
              <w:t>；方言精准度要求</w:t>
            </w:r>
            <w:r>
              <w:rPr>
                <w:rFonts w:ascii="宋体" w:eastAsia="等线" w:hAnsi="宋体" w:cs="宋体" w:hint="eastAsia"/>
                <w:b/>
                <w:color w:val="000000"/>
                <w:sz w:val="22"/>
                <w:szCs w:val="22"/>
              </w:rPr>
              <w:t>85%</w:t>
            </w:r>
            <w:r>
              <w:rPr>
                <w:rFonts w:ascii="宋体" w:eastAsia="等线" w:hAnsi="宋体" w:cs="宋体" w:hint="eastAsia"/>
                <w:b/>
                <w:color w:val="000000"/>
                <w:sz w:val="22"/>
                <w:szCs w:val="22"/>
              </w:rPr>
              <w:t>；图片识别准确度不低于</w:t>
            </w:r>
            <w:r>
              <w:rPr>
                <w:rFonts w:ascii="宋体" w:eastAsia="等线" w:hAnsi="宋体" w:cs="宋体" w:hint="eastAsia"/>
                <w:b/>
                <w:color w:val="000000"/>
                <w:sz w:val="22"/>
                <w:szCs w:val="22"/>
              </w:rPr>
              <w:t>85%</w:t>
            </w:r>
            <w:r>
              <w:rPr>
                <w:rFonts w:ascii="宋体" w:eastAsia="等线" w:hAnsi="宋体" w:cs="宋体" w:hint="eastAsia"/>
                <w:b/>
                <w:color w:val="000000"/>
                <w:sz w:val="22"/>
                <w:szCs w:val="22"/>
              </w:rPr>
              <w:t>。</w:t>
            </w:r>
          </w:p>
          <w:p w14:paraId="0F7F2634"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minorHAnsi" w:eastAsia="等线" w:hAnsi="minorHAnsi"/>
                <w:b/>
                <w:color w:val="000000"/>
                <w:sz w:val="22"/>
                <w:szCs w:val="22"/>
              </w:rPr>
              <w:t>3.</w:t>
            </w:r>
            <w:r>
              <w:rPr>
                <w:rFonts w:ascii="宋体" w:eastAsia="等线" w:hAnsi="宋体" w:cs="宋体" w:hint="eastAsia"/>
                <w:b/>
                <w:color w:val="000000"/>
                <w:sz w:val="22"/>
                <w:szCs w:val="22"/>
              </w:rPr>
              <w:t>系统满足随机抽取和检查，并统计精准度，满足对整体和不同维度的检查和呈现。</w:t>
            </w:r>
          </w:p>
          <w:p w14:paraId="1BE94FF7"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1</w:t>
            </w:r>
            <w:r>
              <w:rPr>
                <w:rFonts w:ascii="宋体" w:eastAsia="等线" w:hAnsi="宋体" w:cs="宋体" w:hint="eastAsia"/>
                <w:color w:val="000000"/>
                <w:sz w:val="22"/>
                <w:szCs w:val="22"/>
              </w:rPr>
              <w:t>）系统须支持随机抽取数据和检查结果的功能，以评估和保证分析的精确性；</w:t>
            </w:r>
          </w:p>
          <w:p w14:paraId="60AD7D9C"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2</w:t>
            </w:r>
            <w:r>
              <w:rPr>
                <w:rFonts w:ascii="宋体" w:eastAsia="等线" w:hAnsi="宋体" w:cs="宋体" w:hint="eastAsia"/>
                <w:color w:val="000000"/>
                <w:sz w:val="22"/>
                <w:szCs w:val="22"/>
              </w:rPr>
              <w:t>）实施定期的精准度统计和评估，能够对整体数据以及不同维度（如语言、业务领域等）的分析结果进行检查和展示；</w:t>
            </w:r>
          </w:p>
          <w:p w14:paraId="7AB8C36D"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①</w:t>
            </w:r>
            <w:r>
              <w:rPr>
                <w:rFonts w:ascii="宋体" w:eastAsia="等线" w:hAnsi="宋体" w:cs="宋体" w:hint="eastAsia"/>
                <w:color w:val="000000"/>
                <w:sz w:val="22"/>
                <w:szCs w:val="22"/>
              </w:rPr>
              <w:t>NLP</w:t>
            </w:r>
            <w:r>
              <w:rPr>
                <w:rFonts w:ascii="宋体" w:eastAsia="等线" w:hAnsi="宋体" w:cs="宋体" w:hint="eastAsia"/>
                <w:color w:val="000000"/>
                <w:sz w:val="22"/>
                <w:szCs w:val="22"/>
              </w:rPr>
              <w:t>计算规则：每个数据源按分类体系下随机抽取，保证每个最小分类指标均被抽样，累计人工准确度评审</w:t>
            </w:r>
            <w:r>
              <w:rPr>
                <w:rFonts w:ascii="宋体" w:eastAsia="等线" w:hAnsi="宋体" w:cs="宋体" w:hint="eastAsia"/>
                <w:color w:val="000000"/>
                <w:sz w:val="22"/>
                <w:szCs w:val="22"/>
              </w:rPr>
              <w:t>2000+</w:t>
            </w:r>
            <w:r>
              <w:rPr>
                <w:rFonts w:ascii="宋体" w:eastAsia="等线" w:hAnsi="宋体" w:cs="宋体" w:hint="eastAsia"/>
                <w:color w:val="000000"/>
                <w:sz w:val="22"/>
                <w:szCs w:val="22"/>
              </w:rPr>
              <w:t>条（上线前至少</w:t>
            </w:r>
            <w:r>
              <w:rPr>
                <w:rFonts w:ascii="宋体" w:eastAsia="等线" w:hAnsi="宋体" w:cs="宋体" w:hint="eastAsia"/>
                <w:color w:val="000000"/>
                <w:sz w:val="22"/>
                <w:szCs w:val="22"/>
              </w:rPr>
              <w:t>3</w:t>
            </w:r>
            <w:r>
              <w:rPr>
                <w:rFonts w:ascii="宋体" w:eastAsia="等线" w:hAnsi="宋体" w:cs="宋体" w:hint="eastAsia"/>
                <w:color w:val="000000"/>
                <w:sz w:val="22"/>
                <w:szCs w:val="22"/>
              </w:rPr>
              <w:t>次，上线每个月巡检）；</w:t>
            </w:r>
          </w:p>
          <w:p w14:paraId="1D2E332C"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②整体指标，整句抽样精准率</w:t>
            </w:r>
            <w:r>
              <w:rPr>
                <w:rFonts w:ascii="宋体" w:eastAsia="等线" w:hAnsi="宋体" w:cs="宋体" w:hint="eastAsia"/>
                <w:color w:val="000000"/>
                <w:sz w:val="22"/>
                <w:szCs w:val="22"/>
              </w:rPr>
              <w:t>P=</w:t>
            </w:r>
            <w:r>
              <w:rPr>
                <w:rFonts w:ascii="宋体" w:eastAsia="等线" w:hAnsi="宋体" w:cs="宋体" w:hint="eastAsia"/>
                <w:color w:val="000000"/>
                <w:sz w:val="22"/>
                <w:szCs w:val="22"/>
              </w:rPr>
              <w:t>正确条数</w:t>
            </w:r>
            <w:r>
              <w:rPr>
                <w:rFonts w:ascii="宋体" w:eastAsia="等线" w:hAnsi="宋体" w:cs="宋体" w:hint="eastAsia"/>
                <w:color w:val="000000"/>
                <w:sz w:val="22"/>
                <w:szCs w:val="22"/>
              </w:rPr>
              <w:t>/</w:t>
            </w:r>
            <w:r>
              <w:rPr>
                <w:rFonts w:ascii="宋体" w:eastAsia="等线" w:hAnsi="宋体" w:cs="宋体" w:hint="eastAsia"/>
                <w:color w:val="000000"/>
                <w:sz w:val="22"/>
                <w:szCs w:val="22"/>
              </w:rPr>
              <w:t>抽查总量，其中单句中识别出的多个观点，若有</w:t>
            </w:r>
            <w:r>
              <w:rPr>
                <w:rFonts w:ascii="宋体" w:eastAsia="等线" w:hAnsi="宋体" w:cs="宋体" w:hint="eastAsia"/>
                <w:color w:val="000000"/>
                <w:sz w:val="22"/>
                <w:szCs w:val="22"/>
              </w:rPr>
              <w:t>1</w:t>
            </w:r>
            <w:r>
              <w:rPr>
                <w:rFonts w:ascii="宋体" w:eastAsia="等线" w:hAnsi="宋体" w:cs="宋体" w:hint="eastAsia"/>
                <w:color w:val="000000"/>
                <w:sz w:val="22"/>
                <w:szCs w:val="22"/>
              </w:rPr>
              <w:t>个及</w:t>
            </w:r>
            <w:r>
              <w:rPr>
                <w:rFonts w:ascii="宋体" w:eastAsia="等线" w:hAnsi="宋体" w:cs="宋体" w:hint="eastAsia"/>
                <w:color w:val="000000"/>
                <w:sz w:val="22"/>
                <w:szCs w:val="22"/>
              </w:rPr>
              <w:t>1</w:t>
            </w:r>
            <w:r>
              <w:rPr>
                <w:rFonts w:ascii="宋体" w:eastAsia="等线" w:hAnsi="宋体" w:cs="宋体" w:hint="eastAsia"/>
                <w:color w:val="000000"/>
                <w:sz w:val="22"/>
                <w:szCs w:val="22"/>
              </w:rPr>
              <w:t>上识别错误，即算整句错误）；综合值</w:t>
            </w:r>
            <w:r>
              <w:rPr>
                <w:rFonts w:ascii="宋体" w:eastAsia="等线" w:hAnsi="宋体" w:cs="宋体" w:hint="eastAsia"/>
                <w:color w:val="000000"/>
                <w:sz w:val="22"/>
                <w:szCs w:val="22"/>
              </w:rPr>
              <w:t>F1= 2PR/</w:t>
            </w:r>
            <w:r>
              <w:rPr>
                <w:rFonts w:ascii="宋体" w:eastAsia="等线" w:hAnsi="宋体" w:cs="宋体" w:hint="eastAsia"/>
                <w:color w:val="000000"/>
                <w:sz w:val="22"/>
                <w:szCs w:val="22"/>
              </w:rPr>
              <w:t>（</w:t>
            </w:r>
            <w:r>
              <w:rPr>
                <w:rFonts w:ascii="宋体" w:eastAsia="等线" w:hAnsi="宋体" w:cs="宋体" w:hint="eastAsia"/>
                <w:color w:val="000000"/>
                <w:sz w:val="22"/>
                <w:szCs w:val="22"/>
              </w:rPr>
              <w:t>P+R</w:t>
            </w:r>
            <w:r>
              <w:rPr>
                <w:rFonts w:ascii="宋体" w:eastAsia="等线" w:hAnsi="宋体" w:cs="宋体" w:hint="eastAsia"/>
                <w:color w:val="000000"/>
                <w:sz w:val="22"/>
                <w:szCs w:val="22"/>
              </w:rPr>
              <w:t>），其中</w:t>
            </w:r>
            <w:r>
              <w:rPr>
                <w:rFonts w:ascii="宋体" w:eastAsia="等线" w:hAnsi="宋体" w:cs="宋体" w:hint="eastAsia"/>
                <w:color w:val="000000"/>
                <w:sz w:val="22"/>
                <w:szCs w:val="22"/>
              </w:rPr>
              <w:t>P</w:t>
            </w:r>
            <w:r>
              <w:rPr>
                <w:rFonts w:ascii="宋体" w:eastAsia="等线" w:hAnsi="宋体" w:cs="宋体" w:hint="eastAsia"/>
                <w:color w:val="000000"/>
                <w:sz w:val="22"/>
                <w:szCs w:val="22"/>
              </w:rPr>
              <w:t>值指上述整句抽样精准率，</w:t>
            </w:r>
            <w:r>
              <w:rPr>
                <w:rFonts w:ascii="宋体" w:eastAsia="等线" w:hAnsi="宋体" w:cs="宋体" w:hint="eastAsia"/>
                <w:color w:val="000000"/>
                <w:sz w:val="22"/>
                <w:szCs w:val="22"/>
              </w:rPr>
              <w:t>R=</w:t>
            </w:r>
            <w:r>
              <w:rPr>
                <w:rFonts w:ascii="宋体" w:eastAsia="等线" w:hAnsi="宋体" w:cs="宋体" w:hint="eastAsia"/>
                <w:color w:val="000000"/>
                <w:sz w:val="22"/>
                <w:szCs w:val="22"/>
              </w:rPr>
              <w:t>正确关键词</w:t>
            </w:r>
            <w:r>
              <w:rPr>
                <w:rFonts w:ascii="宋体" w:eastAsia="等线" w:hAnsi="宋体" w:cs="宋体" w:hint="eastAsia"/>
                <w:color w:val="000000"/>
                <w:sz w:val="22"/>
                <w:szCs w:val="22"/>
              </w:rPr>
              <w:t>/</w:t>
            </w:r>
            <w:r>
              <w:rPr>
                <w:rFonts w:ascii="宋体" w:eastAsia="等线" w:hAnsi="宋体" w:cs="宋体" w:hint="eastAsia"/>
                <w:color w:val="000000"/>
                <w:sz w:val="22"/>
                <w:szCs w:val="22"/>
              </w:rPr>
              <w:t>（正确关键词</w:t>
            </w:r>
            <w:r>
              <w:rPr>
                <w:rFonts w:ascii="宋体" w:eastAsia="等线" w:hAnsi="宋体" w:cs="宋体" w:hint="eastAsia"/>
                <w:color w:val="000000"/>
                <w:sz w:val="22"/>
                <w:szCs w:val="22"/>
              </w:rPr>
              <w:t>+</w:t>
            </w:r>
            <w:r>
              <w:rPr>
                <w:rFonts w:ascii="宋体" w:eastAsia="等线" w:hAnsi="宋体" w:cs="宋体" w:hint="eastAsia"/>
                <w:color w:val="000000"/>
                <w:sz w:val="22"/>
                <w:szCs w:val="22"/>
              </w:rPr>
              <w:t>遗漏关键词）。</w:t>
            </w:r>
          </w:p>
          <w:p w14:paraId="106DDB28" w14:textId="77777777" w:rsidR="001B4284" w:rsidRDefault="001B4284">
            <w:pPr>
              <w:snapToGrid w:val="0"/>
              <w:spacing w:before="60" w:after="60" w:line="360" w:lineRule="auto"/>
              <w:jc w:val="left"/>
              <w:rPr>
                <w:rFonts w:ascii="宋体" w:eastAsia="等线" w:hAnsi="宋体" w:cs="宋体"/>
                <w:b/>
                <w:color w:val="000000"/>
                <w:sz w:val="22"/>
                <w:szCs w:val="22"/>
              </w:rPr>
            </w:pPr>
            <w:r>
              <w:rPr>
                <w:rFonts w:ascii="宋体" w:eastAsia="等线" w:hAnsi="宋体" w:cs="宋体" w:hint="eastAsia"/>
                <w:b/>
                <w:color w:val="000000"/>
                <w:sz w:val="22"/>
                <w:szCs w:val="22"/>
              </w:rPr>
              <w:t>4.</w:t>
            </w:r>
            <w:r>
              <w:rPr>
                <w:rFonts w:ascii="宋体" w:eastAsia="等线" w:hAnsi="宋体" w:cs="宋体" w:hint="eastAsia"/>
                <w:b/>
                <w:color w:val="000000"/>
                <w:sz w:val="22"/>
                <w:szCs w:val="22"/>
              </w:rPr>
              <w:t>针对走映射算法方式，未通过</w:t>
            </w:r>
            <w:r>
              <w:rPr>
                <w:rFonts w:ascii="宋体" w:eastAsia="等线" w:hAnsi="宋体" w:cs="宋体" w:hint="eastAsia"/>
                <w:b/>
                <w:color w:val="000000"/>
                <w:sz w:val="22"/>
                <w:szCs w:val="22"/>
              </w:rPr>
              <w:t>AI</w:t>
            </w:r>
            <w:r>
              <w:rPr>
                <w:rFonts w:ascii="宋体" w:eastAsia="等线" w:hAnsi="宋体" w:cs="宋体" w:hint="eastAsia"/>
                <w:b/>
                <w:color w:val="000000"/>
                <w:sz w:val="22"/>
                <w:szCs w:val="22"/>
              </w:rPr>
              <w:t>或</w:t>
            </w:r>
            <w:r>
              <w:rPr>
                <w:rFonts w:ascii="宋体" w:eastAsia="等线" w:hAnsi="宋体" w:cs="宋体" w:hint="eastAsia"/>
                <w:b/>
                <w:color w:val="000000"/>
                <w:sz w:val="22"/>
                <w:szCs w:val="22"/>
              </w:rPr>
              <w:t>NLP</w:t>
            </w:r>
            <w:r>
              <w:rPr>
                <w:rFonts w:ascii="宋体" w:eastAsia="等线" w:hAnsi="宋体" w:cs="宋体" w:hint="eastAsia"/>
                <w:b/>
                <w:color w:val="000000"/>
                <w:sz w:val="22"/>
                <w:szCs w:val="22"/>
              </w:rPr>
              <w:t>等算法识别过程的数据源不纳入精度抽样范围。</w:t>
            </w:r>
          </w:p>
        </w:tc>
      </w:tr>
      <w:tr w:rsidR="001B4284" w14:paraId="4BE3E54B" w14:textId="77777777" w:rsidTr="001B4284">
        <w:trPr>
          <w:trHeight w:val="8596"/>
        </w:trPr>
        <w:tc>
          <w:tcPr>
            <w:tcW w:w="620" w:type="dxa"/>
            <w:tcBorders>
              <w:top w:val="single" w:sz="6" w:space="0" w:color="999999"/>
              <w:left w:val="single" w:sz="6" w:space="0" w:color="999999"/>
              <w:bottom w:val="single" w:sz="6" w:space="0" w:color="999999"/>
              <w:right w:val="single" w:sz="6" w:space="0" w:color="999999"/>
            </w:tcBorders>
            <w:vAlign w:val="center"/>
            <w:hideMark/>
          </w:tcPr>
          <w:p w14:paraId="1C61E4D7"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lastRenderedPageBreak/>
              <w:t>20</w:t>
            </w:r>
          </w:p>
        </w:tc>
        <w:tc>
          <w:tcPr>
            <w:tcW w:w="728" w:type="dxa"/>
            <w:vMerge/>
            <w:tcBorders>
              <w:top w:val="single" w:sz="6" w:space="0" w:color="999999"/>
              <w:left w:val="single" w:sz="6" w:space="0" w:color="999999"/>
              <w:bottom w:val="single" w:sz="6" w:space="0" w:color="999999"/>
              <w:right w:val="single" w:sz="6" w:space="0" w:color="999999"/>
            </w:tcBorders>
            <w:vAlign w:val="center"/>
            <w:hideMark/>
          </w:tcPr>
          <w:p w14:paraId="7294DF6C" w14:textId="77777777" w:rsidR="001B4284" w:rsidRDefault="001B4284">
            <w:pPr>
              <w:widowControl/>
              <w:jc w:val="left"/>
              <w:rPr>
                <w:rFonts w:ascii="minorHAnsi" w:eastAsia="等线" w:hAnsi="minorHAnsi" w:hint="eastAsia"/>
                <w:color w:val="333333"/>
                <w:sz w:val="20"/>
                <w:szCs w:val="22"/>
              </w:rPr>
            </w:pPr>
          </w:p>
        </w:tc>
        <w:tc>
          <w:tcPr>
            <w:tcW w:w="988" w:type="dxa"/>
            <w:tcBorders>
              <w:top w:val="single" w:sz="6" w:space="0" w:color="999999"/>
              <w:left w:val="single" w:sz="6" w:space="0" w:color="999999"/>
              <w:bottom w:val="single" w:sz="6" w:space="0" w:color="999999"/>
              <w:right w:val="single" w:sz="6" w:space="0" w:color="999999"/>
            </w:tcBorders>
            <w:vAlign w:val="center"/>
            <w:hideMark/>
          </w:tcPr>
          <w:p w14:paraId="544C31D6"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t>4.5</w:t>
            </w:r>
            <w:r>
              <w:rPr>
                <w:rFonts w:ascii="宋体" w:eastAsia="等线" w:hAnsi="宋体" w:cs="宋体" w:hint="eastAsia"/>
                <w:b/>
                <w:color w:val="000000"/>
                <w:sz w:val="20"/>
                <w:szCs w:val="22"/>
              </w:rPr>
              <w:t>实体前端可维护与管理</w:t>
            </w:r>
          </w:p>
        </w:tc>
        <w:tc>
          <w:tcPr>
            <w:tcW w:w="6586" w:type="dxa"/>
            <w:tcBorders>
              <w:top w:val="single" w:sz="6" w:space="0" w:color="999999"/>
              <w:left w:val="single" w:sz="6" w:space="0" w:color="999999"/>
              <w:bottom w:val="single" w:sz="6" w:space="0" w:color="999999"/>
              <w:right w:val="single" w:sz="6" w:space="0" w:color="999999"/>
            </w:tcBorders>
            <w:vAlign w:val="center"/>
            <w:hideMark/>
          </w:tcPr>
          <w:p w14:paraId="0A20C579"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1.</w:t>
            </w:r>
            <w:r>
              <w:rPr>
                <w:rFonts w:ascii="宋体" w:eastAsia="等线" w:hAnsi="宋体" w:cs="宋体" w:hint="eastAsia"/>
                <w:b/>
                <w:color w:val="000000"/>
                <w:sz w:val="22"/>
                <w:szCs w:val="22"/>
              </w:rPr>
              <w:t>品牌、车系、细分市场等映射关系前端可配置，支持根据调整后的最新的映射关系进行历史数据刷新，第二天生效，前端正确展示，以保持数据的新鲜度和相关性。</w:t>
            </w:r>
          </w:p>
          <w:p w14:paraId="2644678F"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1</w:t>
            </w:r>
            <w:r>
              <w:rPr>
                <w:rFonts w:ascii="宋体" w:eastAsia="等线" w:hAnsi="宋体" w:cs="宋体" w:hint="eastAsia"/>
                <w:color w:val="000000"/>
                <w:sz w:val="22"/>
                <w:szCs w:val="22"/>
              </w:rPr>
              <w:t>）映射关系管理：在前端提供一个可视化界面，用于管理和维护品牌、车系、细分市场等之间的映射关系。用户可以通过简单的操作（如拖拽、选择、编辑）来更新这些映射关系；</w:t>
            </w:r>
          </w:p>
          <w:p w14:paraId="2945A00F" w14:textId="77777777" w:rsidR="001B4284" w:rsidRDefault="001B4284">
            <w:pPr>
              <w:snapToGrid w:val="0"/>
              <w:spacing w:before="60" w:after="60" w:line="360" w:lineRule="auto"/>
              <w:jc w:val="left"/>
              <w:rPr>
                <w:rFonts w:ascii="宋体" w:eastAsia="等线" w:hAnsi="宋体" w:cs="宋体"/>
                <w:color w:val="000000"/>
                <w:sz w:val="22"/>
                <w:szCs w:val="22"/>
              </w:rPr>
            </w:pPr>
            <w:r>
              <w:rPr>
                <w:rFonts w:ascii="宋体" w:eastAsia="等线" w:hAnsi="宋体" w:cs="宋体" w:hint="eastAsia"/>
                <w:color w:val="000000"/>
                <w:sz w:val="22"/>
                <w:szCs w:val="22"/>
              </w:rPr>
              <w:t>2</w:t>
            </w:r>
            <w:r>
              <w:rPr>
                <w:rFonts w:ascii="宋体" w:eastAsia="等线" w:hAnsi="宋体" w:cs="宋体" w:hint="eastAsia"/>
                <w:color w:val="000000"/>
                <w:sz w:val="22"/>
                <w:szCs w:val="22"/>
              </w:rPr>
              <w:t>）及时生效：用户在前端完成映射关系的更新后，系统应能及时在第二天（早上</w:t>
            </w:r>
            <w:r>
              <w:rPr>
                <w:rFonts w:ascii="宋体" w:eastAsia="等线" w:hAnsi="宋体" w:cs="宋体" w:hint="eastAsia"/>
                <w:color w:val="000000"/>
                <w:sz w:val="22"/>
                <w:szCs w:val="22"/>
              </w:rPr>
              <w:t>8</w:t>
            </w:r>
            <w:r>
              <w:rPr>
                <w:rFonts w:ascii="宋体" w:eastAsia="等线" w:hAnsi="宋体" w:cs="宋体" w:hint="eastAsia"/>
                <w:color w:val="000000"/>
                <w:sz w:val="22"/>
                <w:szCs w:val="22"/>
              </w:rPr>
              <w:t>：</w:t>
            </w:r>
            <w:r>
              <w:rPr>
                <w:rFonts w:ascii="宋体" w:eastAsia="等线" w:hAnsi="宋体" w:cs="宋体" w:hint="eastAsia"/>
                <w:color w:val="000000"/>
                <w:sz w:val="22"/>
                <w:szCs w:val="22"/>
              </w:rPr>
              <w:t>00</w:t>
            </w:r>
            <w:r>
              <w:rPr>
                <w:rFonts w:ascii="宋体" w:eastAsia="等线" w:hAnsi="宋体" w:cs="宋体" w:hint="eastAsia"/>
                <w:color w:val="000000"/>
                <w:sz w:val="22"/>
                <w:szCs w:val="22"/>
              </w:rPr>
              <w:t>前）生效，并确保前端正确展示最新的映射关系；</w:t>
            </w:r>
          </w:p>
          <w:p w14:paraId="6F1A2162" w14:textId="77777777" w:rsidR="001B4284" w:rsidRDefault="001B4284">
            <w:pPr>
              <w:snapToGrid w:val="0"/>
              <w:spacing w:before="60" w:after="60" w:line="360" w:lineRule="auto"/>
              <w:jc w:val="left"/>
              <w:rPr>
                <w:rFonts w:ascii="宋体" w:eastAsia="等线" w:hAnsi="宋体" w:cs="宋体"/>
                <w:color w:val="000000"/>
                <w:sz w:val="22"/>
                <w:szCs w:val="22"/>
              </w:rPr>
            </w:pPr>
            <w:r>
              <w:rPr>
                <w:rFonts w:ascii="宋体" w:eastAsia="等线" w:hAnsi="宋体" w:cs="宋体" w:hint="eastAsia"/>
                <w:color w:val="000000"/>
                <w:sz w:val="22"/>
                <w:szCs w:val="22"/>
              </w:rPr>
              <w:t>3</w:t>
            </w:r>
            <w:r>
              <w:rPr>
                <w:rFonts w:ascii="宋体" w:eastAsia="等线" w:hAnsi="宋体" w:cs="宋体" w:hint="eastAsia"/>
                <w:color w:val="000000"/>
                <w:sz w:val="22"/>
                <w:szCs w:val="22"/>
              </w:rPr>
              <w:t>）数据校验与反馈：在用户更新映射关系时，系统应提供实时的数据校验功能，确保输入的映射关系符合逻辑和规范。如有错误或冲突，应即时反馈并提示用户修正。</w:t>
            </w:r>
          </w:p>
          <w:p w14:paraId="587FA6CF"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2.</w:t>
            </w:r>
            <w:r>
              <w:rPr>
                <w:rFonts w:ascii="宋体" w:eastAsia="等线" w:hAnsi="宋体" w:cs="宋体" w:hint="eastAsia"/>
                <w:b/>
                <w:color w:val="000000"/>
                <w:sz w:val="22"/>
                <w:szCs w:val="22"/>
              </w:rPr>
              <w:t>支持用户基于自身业务自定义实体词、专有词、同义词、变量词、敏感词等，保证专有词汇能准确识别。</w:t>
            </w:r>
          </w:p>
          <w:p w14:paraId="342F36EE"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1</w:t>
            </w:r>
            <w:r>
              <w:rPr>
                <w:rFonts w:ascii="宋体" w:eastAsia="等线" w:hAnsi="宋体" w:cs="宋体" w:hint="eastAsia"/>
                <w:color w:val="000000"/>
                <w:sz w:val="22"/>
                <w:szCs w:val="22"/>
              </w:rPr>
              <w:t>）允许用户在前端界面中添加、编辑和删除自定义实体（如品牌、车型、功能特性等）。用户可以为每个实体设置别名、同义词和变量词，以增强模型对不同表达方式的识别能力；</w:t>
            </w:r>
          </w:p>
          <w:p w14:paraId="125B193D"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2</w:t>
            </w:r>
            <w:r>
              <w:rPr>
                <w:rFonts w:ascii="宋体" w:eastAsia="等线" w:hAnsi="宋体" w:cs="宋体" w:hint="eastAsia"/>
                <w:color w:val="000000"/>
                <w:sz w:val="22"/>
                <w:szCs w:val="22"/>
              </w:rPr>
              <w:t>）在前端完成自定义配置后，系统应能够及时将这些设置应用到</w:t>
            </w:r>
            <w:r>
              <w:rPr>
                <w:rFonts w:ascii="宋体" w:eastAsia="等线" w:hAnsi="宋体" w:cs="宋体" w:hint="eastAsia"/>
                <w:color w:val="000000"/>
                <w:sz w:val="22"/>
                <w:szCs w:val="22"/>
              </w:rPr>
              <w:t>NLP</w:t>
            </w:r>
            <w:r>
              <w:rPr>
                <w:rFonts w:ascii="宋体" w:eastAsia="等线" w:hAnsi="宋体" w:cs="宋体" w:hint="eastAsia"/>
                <w:color w:val="000000"/>
                <w:sz w:val="22"/>
                <w:szCs w:val="22"/>
              </w:rPr>
              <w:t>模型中，确保模型能够立即识别和处理新的实体、专有词、同义词等。</w:t>
            </w:r>
          </w:p>
        </w:tc>
      </w:tr>
      <w:tr w:rsidR="001B4284" w14:paraId="0A8E4819" w14:textId="77777777" w:rsidTr="001B4284">
        <w:trPr>
          <w:trHeight w:val="4307"/>
        </w:trPr>
        <w:tc>
          <w:tcPr>
            <w:tcW w:w="620" w:type="dxa"/>
            <w:tcBorders>
              <w:top w:val="single" w:sz="6" w:space="0" w:color="999999"/>
              <w:left w:val="single" w:sz="6" w:space="0" w:color="999999"/>
              <w:bottom w:val="single" w:sz="6" w:space="0" w:color="999999"/>
              <w:right w:val="single" w:sz="6" w:space="0" w:color="999999"/>
            </w:tcBorders>
            <w:vAlign w:val="center"/>
            <w:hideMark/>
          </w:tcPr>
          <w:p w14:paraId="00E04791"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t>21</w:t>
            </w:r>
          </w:p>
        </w:tc>
        <w:tc>
          <w:tcPr>
            <w:tcW w:w="728" w:type="dxa"/>
            <w:vMerge/>
            <w:tcBorders>
              <w:top w:val="single" w:sz="6" w:space="0" w:color="999999"/>
              <w:left w:val="single" w:sz="6" w:space="0" w:color="999999"/>
              <w:bottom w:val="single" w:sz="6" w:space="0" w:color="999999"/>
              <w:right w:val="single" w:sz="6" w:space="0" w:color="999999"/>
            </w:tcBorders>
            <w:vAlign w:val="center"/>
            <w:hideMark/>
          </w:tcPr>
          <w:p w14:paraId="37262692" w14:textId="77777777" w:rsidR="001B4284" w:rsidRDefault="001B4284">
            <w:pPr>
              <w:widowControl/>
              <w:jc w:val="left"/>
              <w:rPr>
                <w:rFonts w:ascii="minorHAnsi" w:eastAsia="等线" w:hAnsi="minorHAnsi" w:hint="eastAsia"/>
                <w:color w:val="333333"/>
                <w:sz w:val="20"/>
                <w:szCs w:val="22"/>
              </w:rPr>
            </w:pPr>
          </w:p>
        </w:tc>
        <w:tc>
          <w:tcPr>
            <w:tcW w:w="988" w:type="dxa"/>
            <w:tcBorders>
              <w:top w:val="single" w:sz="6" w:space="0" w:color="999999"/>
              <w:left w:val="single" w:sz="6" w:space="0" w:color="999999"/>
              <w:bottom w:val="single" w:sz="6" w:space="0" w:color="999999"/>
              <w:right w:val="single" w:sz="6" w:space="0" w:color="999999"/>
            </w:tcBorders>
            <w:vAlign w:val="center"/>
            <w:hideMark/>
          </w:tcPr>
          <w:p w14:paraId="4DA27EEA"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t>4.6</w:t>
            </w:r>
            <w:r>
              <w:rPr>
                <w:rFonts w:ascii="宋体" w:eastAsia="等线" w:hAnsi="宋体" w:cs="宋体" w:hint="eastAsia"/>
                <w:b/>
                <w:color w:val="000000"/>
                <w:sz w:val="20"/>
                <w:szCs w:val="22"/>
              </w:rPr>
              <w:t>自定义历史刷数</w:t>
            </w:r>
          </w:p>
        </w:tc>
        <w:tc>
          <w:tcPr>
            <w:tcW w:w="6586" w:type="dxa"/>
            <w:tcBorders>
              <w:top w:val="single" w:sz="6" w:space="0" w:color="999999"/>
              <w:left w:val="single" w:sz="6" w:space="0" w:color="999999"/>
              <w:bottom w:val="single" w:sz="6" w:space="0" w:color="999999"/>
              <w:right w:val="single" w:sz="6" w:space="0" w:color="999999"/>
            </w:tcBorders>
            <w:vAlign w:val="center"/>
            <w:hideMark/>
          </w:tcPr>
          <w:p w14:paraId="6DEBAE12"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1.</w:t>
            </w:r>
            <w:r>
              <w:rPr>
                <w:rFonts w:ascii="宋体" w:eastAsia="等线" w:hAnsi="宋体" w:cs="宋体" w:hint="eastAsia"/>
                <w:b/>
                <w:color w:val="000000"/>
                <w:sz w:val="22"/>
                <w:szCs w:val="22"/>
              </w:rPr>
              <w:t>实现自定义历史数据刷新功能，除了正常增量刷数，允许根据最新的算法环境定期刷新数据，以保持数据的新鲜度和相关性。用户将能够设定刷新参数，如频率和时间点，以保持数据集的新鲜度。</w:t>
            </w:r>
          </w:p>
          <w:p w14:paraId="0581EB4B"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1</w:t>
            </w:r>
            <w:r>
              <w:rPr>
                <w:rFonts w:ascii="宋体" w:eastAsia="等线" w:hAnsi="宋体" w:cs="宋体" w:hint="eastAsia"/>
                <w:color w:val="000000"/>
                <w:sz w:val="22"/>
                <w:szCs w:val="22"/>
              </w:rPr>
              <w:t>）数据刷新机制：提供一个自动化的数据刷新机制，能够根据预设的时间间隔或触发条件，自动更新历史数据；</w:t>
            </w:r>
          </w:p>
          <w:p w14:paraId="642C4E5F"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2</w:t>
            </w:r>
            <w:r>
              <w:rPr>
                <w:rFonts w:ascii="宋体" w:eastAsia="等线" w:hAnsi="宋体" w:cs="宋体" w:hint="eastAsia"/>
                <w:color w:val="000000"/>
                <w:sz w:val="22"/>
                <w:szCs w:val="22"/>
              </w:rPr>
              <w:t>）算法环境适应性：数据刷新功能应与最新的算法环境兼容，确保在算法更新或优化后，数据能够及时反映这些变化；</w:t>
            </w:r>
          </w:p>
          <w:p w14:paraId="12C78036"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3</w:t>
            </w:r>
            <w:r>
              <w:rPr>
                <w:rFonts w:ascii="宋体" w:eastAsia="等线" w:hAnsi="宋体" w:cs="宋体" w:hint="eastAsia"/>
                <w:color w:val="000000"/>
                <w:sz w:val="22"/>
                <w:szCs w:val="22"/>
              </w:rPr>
              <w:t>）用户自定义选项：用户应能够自定义数据刷新的参数，包括刷新频率、时间点以及特定数据集的刷新需求。</w:t>
            </w:r>
          </w:p>
        </w:tc>
      </w:tr>
      <w:tr w:rsidR="001B4284" w14:paraId="4A55B986" w14:textId="77777777" w:rsidTr="001B4284">
        <w:trPr>
          <w:trHeight w:val="3876"/>
        </w:trPr>
        <w:tc>
          <w:tcPr>
            <w:tcW w:w="620" w:type="dxa"/>
            <w:tcBorders>
              <w:top w:val="single" w:sz="6" w:space="0" w:color="999999"/>
              <w:left w:val="single" w:sz="6" w:space="0" w:color="999999"/>
              <w:bottom w:val="single" w:sz="6" w:space="0" w:color="999999"/>
              <w:right w:val="single" w:sz="6" w:space="0" w:color="999999"/>
            </w:tcBorders>
            <w:vAlign w:val="center"/>
            <w:hideMark/>
          </w:tcPr>
          <w:p w14:paraId="0F70AE91"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lastRenderedPageBreak/>
              <w:t>22</w:t>
            </w:r>
          </w:p>
        </w:tc>
        <w:tc>
          <w:tcPr>
            <w:tcW w:w="728" w:type="dxa"/>
            <w:vMerge w:val="restart"/>
            <w:tcBorders>
              <w:top w:val="single" w:sz="6" w:space="0" w:color="999999"/>
              <w:left w:val="single" w:sz="6" w:space="0" w:color="999999"/>
              <w:bottom w:val="single" w:sz="6" w:space="0" w:color="999999"/>
              <w:right w:val="single" w:sz="6" w:space="0" w:color="999999"/>
            </w:tcBorders>
            <w:vAlign w:val="center"/>
            <w:hideMark/>
          </w:tcPr>
          <w:p w14:paraId="70E5AF17"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t>5</w:t>
            </w:r>
            <w:r>
              <w:rPr>
                <w:rFonts w:ascii="宋体" w:eastAsia="等线" w:hAnsi="宋体" w:cs="宋体" w:hint="eastAsia"/>
                <w:b/>
                <w:color w:val="000000"/>
                <w:sz w:val="20"/>
                <w:szCs w:val="22"/>
              </w:rPr>
              <w:t>、</w:t>
            </w:r>
            <w:r>
              <w:rPr>
                <w:rFonts w:ascii="宋体" w:eastAsia="等线" w:hAnsi="宋体" w:cs="宋体" w:hint="eastAsia"/>
                <w:b/>
                <w:color w:val="000000"/>
                <w:sz w:val="20"/>
                <w:szCs w:val="22"/>
              </w:rPr>
              <w:t>VOC</w:t>
            </w:r>
            <w:r>
              <w:rPr>
                <w:rFonts w:ascii="宋体" w:eastAsia="等线" w:hAnsi="宋体" w:cs="宋体" w:hint="eastAsia"/>
                <w:b/>
                <w:color w:val="000000"/>
                <w:sz w:val="20"/>
                <w:szCs w:val="22"/>
              </w:rPr>
              <w:t>客户需求关联</w:t>
            </w:r>
          </w:p>
        </w:tc>
        <w:tc>
          <w:tcPr>
            <w:tcW w:w="988" w:type="dxa"/>
            <w:tcBorders>
              <w:top w:val="single" w:sz="6" w:space="0" w:color="999999"/>
              <w:left w:val="single" w:sz="6" w:space="0" w:color="999999"/>
              <w:bottom w:val="single" w:sz="6" w:space="0" w:color="999999"/>
              <w:right w:val="single" w:sz="6" w:space="0" w:color="999999"/>
            </w:tcBorders>
            <w:vAlign w:val="center"/>
            <w:hideMark/>
          </w:tcPr>
          <w:p w14:paraId="367AEAF6" w14:textId="77777777" w:rsidR="001B4284" w:rsidRDefault="001B4284">
            <w:pPr>
              <w:snapToGrid w:val="0"/>
              <w:spacing w:before="60" w:after="60" w:line="360" w:lineRule="auto"/>
              <w:jc w:val="center"/>
              <w:rPr>
                <w:rFonts w:ascii="minorHAnsi" w:eastAsia="等线" w:hAnsi="minorHAnsi" w:hint="eastAsia"/>
                <w:color w:val="000000"/>
                <w:sz w:val="20"/>
                <w:szCs w:val="22"/>
              </w:rPr>
            </w:pPr>
            <w:r>
              <w:rPr>
                <w:rFonts w:ascii="宋体" w:eastAsia="等线" w:hAnsi="宋体" w:cs="宋体" w:hint="eastAsia"/>
                <w:b/>
                <w:color w:val="000000"/>
                <w:sz w:val="20"/>
                <w:szCs w:val="22"/>
              </w:rPr>
              <w:t>5.1</w:t>
            </w:r>
            <w:r>
              <w:rPr>
                <w:rFonts w:ascii="宋体" w:eastAsia="等线" w:hAnsi="宋体" w:cs="宋体" w:hint="eastAsia"/>
                <w:b/>
                <w:color w:val="000000"/>
                <w:sz w:val="20"/>
                <w:szCs w:val="22"/>
              </w:rPr>
              <w:t>客户体验代码管理</w:t>
            </w:r>
          </w:p>
        </w:tc>
        <w:tc>
          <w:tcPr>
            <w:tcW w:w="6586" w:type="dxa"/>
            <w:tcBorders>
              <w:top w:val="single" w:sz="6" w:space="0" w:color="999999"/>
              <w:left w:val="single" w:sz="6" w:space="0" w:color="999999"/>
              <w:bottom w:val="single" w:sz="6" w:space="0" w:color="999999"/>
              <w:right w:val="single" w:sz="6" w:space="0" w:color="999999"/>
            </w:tcBorders>
            <w:vAlign w:val="center"/>
            <w:hideMark/>
          </w:tcPr>
          <w:p w14:paraId="24949E89" w14:textId="77777777" w:rsidR="001B4284" w:rsidRDefault="001B4284">
            <w:pPr>
              <w:snapToGrid w:val="0"/>
              <w:spacing w:before="60" w:after="60" w:line="360" w:lineRule="auto"/>
              <w:jc w:val="left"/>
              <w:rPr>
                <w:rFonts w:ascii="宋体" w:eastAsia="等线" w:hAnsi="宋体" w:cs="宋体"/>
                <w:b/>
                <w:color w:val="000000"/>
                <w:sz w:val="22"/>
                <w:szCs w:val="22"/>
              </w:rPr>
            </w:pPr>
            <w:r>
              <w:rPr>
                <w:rFonts w:ascii="宋体" w:eastAsia="等线" w:hAnsi="宋体" w:cs="宋体" w:hint="eastAsia"/>
                <w:b/>
                <w:color w:val="000000"/>
                <w:sz w:val="22"/>
                <w:szCs w:val="22"/>
              </w:rPr>
              <w:t>1.</w:t>
            </w:r>
            <w:r>
              <w:rPr>
                <w:rFonts w:ascii="宋体" w:eastAsia="等线" w:hAnsi="宋体" w:cs="宋体" w:hint="eastAsia"/>
                <w:b/>
                <w:color w:val="000000"/>
                <w:sz w:val="22"/>
                <w:szCs w:val="22"/>
              </w:rPr>
              <w:t>提供客户之声体验代码建设策略，满足清晰的体现客户原声声音表达的意识，满足多维的分析策略，以及支持灵活的体验代码新增、迭代、作废，并支持实时的变化后重新统计分析和可视化。</w:t>
            </w:r>
          </w:p>
          <w:p w14:paraId="7492A5F6"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2.</w:t>
            </w:r>
            <w:r>
              <w:rPr>
                <w:rFonts w:ascii="宋体" w:eastAsia="等线" w:hAnsi="宋体" w:cs="宋体" w:hint="eastAsia"/>
                <w:b/>
                <w:color w:val="000000"/>
                <w:sz w:val="22"/>
                <w:szCs w:val="22"/>
              </w:rPr>
              <w:t>支持客户体验代码</w:t>
            </w:r>
            <w:r>
              <w:rPr>
                <w:rFonts w:ascii="宋体" w:eastAsia="等线" w:hAnsi="宋体" w:cs="宋体" w:hint="eastAsia"/>
                <w:b/>
                <w:color w:val="000000"/>
                <w:sz w:val="22"/>
                <w:szCs w:val="22"/>
              </w:rPr>
              <w:t>ID</w:t>
            </w:r>
            <w:r>
              <w:rPr>
                <w:rFonts w:ascii="宋体" w:eastAsia="等线" w:hAnsi="宋体" w:cs="宋体" w:hint="eastAsia"/>
                <w:b/>
                <w:color w:val="000000"/>
                <w:sz w:val="22"/>
                <w:szCs w:val="22"/>
              </w:rPr>
              <w:t>化，支撑统计逻辑变化或者代码的新增后，灵活的历史跑数、数据统计分析：</w:t>
            </w:r>
          </w:p>
          <w:p w14:paraId="38F5D769"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增量跑数，除对正常周期跑数外，满足只对变化部分代码及对应数据重新跑数，包含但不限于代码新增、整合、作废，以及错误识别等情况的历史数据全部跑数和统计分析、可视。</w:t>
            </w:r>
          </w:p>
        </w:tc>
      </w:tr>
      <w:tr w:rsidR="001B4284" w14:paraId="0C6421D9" w14:textId="77777777" w:rsidTr="001B4284">
        <w:trPr>
          <w:trHeight w:val="5594"/>
        </w:trPr>
        <w:tc>
          <w:tcPr>
            <w:tcW w:w="620" w:type="dxa"/>
            <w:tcBorders>
              <w:top w:val="single" w:sz="6" w:space="0" w:color="999999"/>
              <w:left w:val="single" w:sz="6" w:space="0" w:color="999999"/>
              <w:bottom w:val="single" w:sz="6" w:space="0" w:color="999999"/>
              <w:right w:val="single" w:sz="6" w:space="0" w:color="999999"/>
            </w:tcBorders>
            <w:vAlign w:val="center"/>
            <w:hideMark/>
          </w:tcPr>
          <w:p w14:paraId="55BB3679"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t>23</w:t>
            </w:r>
          </w:p>
        </w:tc>
        <w:tc>
          <w:tcPr>
            <w:tcW w:w="728" w:type="dxa"/>
            <w:vMerge/>
            <w:tcBorders>
              <w:top w:val="single" w:sz="6" w:space="0" w:color="999999"/>
              <w:left w:val="single" w:sz="6" w:space="0" w:color="999999"/>
              <w:bottom w:val="single" w:sz="6" w:space="0" w:color="999999"/>
              <w:right w:val="single" w:sz="6" w:space="0" w:color="999999"/>
            </w:tcBorders>
            <w:vAlign w:val="center"/>
            <w:hideMark/>
          </w:tcPr>
          <w:p w14:paraId="0A25B646" w14:textId="77777777" w:rsidR="001B4284" w:rsidRDefault="001B4284">
            <w:pPr>
              <w:widowControl/>
              <w:jc w:val="left"/>
              <w:rPr>
                <w:rFonts w:ascii="minorHAnsi" w:eastAsia="等线" w:hAnsi="minorHAnsi" w:hint="eastAsia"/>
                <w:color w:val="333333"/>
                <w:sz w:val="20"/>
                <w:szCs w:val="22"/>
              </w:rPr>
            </w:pPr>
          </w:p>
        </w:tc>
        <w:tc>
          <w:tcPr>
            <w:tcW w:w="988" w:type="dxa"/>
            <w:tcBorders>
              <w:top w:val="single" w:sz="6" w:space="0" w:color="999999"/>
              <w:left w:val="single" w:sz="6" w:space="0" w:color="999999"/>
              <w:bottom w:val="single" w:sz="6" w:space="0" w:color="999999"/>
              <w:right w:val="single" w:sz="6" w:space="0" w:color="999999"/>
            </w:tcBorders>
            <w:vAlign w:val="center"/>
            <w:hideMark/>
          </w:tcPr>
          <w:p w14:paraId="63CE47A3"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t>5.2</w:t>
            </w:r>
            <w:r>
              <w:rPr>
                <w:rFonts w:ascii="宋体" w:eastAsia="等线" w:hAnsi="宋体" w:cs="宋体" w:hint="eastAsia"/>
                <w:b/>
                <w:color w:val="000000"/>
                <w:sz w:val="20"/>
                <w:szCs w:val="22"/>
              </w:rPr>
              <w:t>增加属性维度</w:t>
            </w:r>
          </w:p>
        </w:tc>
        <w:tc>
          <w:tcPr>
            <w:tcW w:w="6586" w:type="dxa"/>
            <w:tcBorders>
              <w:top w:val="single" w:sz="6" w:space="0" w:color="999999"/>
              <w:left w:val="single" w:sz="6" w:space="0" w:color="999999"/>
              <w:bottom w:val="single" w:sz="6" w:space="0" w:color="999999"/>
              <w:right w:val="single" w:sz="6" w:space="0" w:color="999999"/>
            </w:tcBorders>
            <w:vAlign w:val="center"/>
            <w:hideMark/>
          </w:tcPr>
          <w:p w14:paraId="7B9F187F"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1.</w:t>
            </w:r>
            <w:r>
              <w:rPr>
                <w:rFonts w:ascii="宋体" w:eastAsia="等线" w:hAnsi="宋体" w:cs="宋体" w:hint="eastAsia"/>
                <w:b/>
                <w:color w:val="000000"/>
                <w:sz w:val="22"/>
                <w:szCs w:val="22"/>
              </w:rPr>
              <w:t>指标结构满足事件</w:t>
            </w:r>
            <w:r>
              <w:rPr>
                <w:rFonts w:ascii="宋体" w:eastAsia="等线" w:hAnsi="宋体" w:cs="宋体" w:hint="eastAsia"/>
                <w:b/>
                <w:color w:val="000000"/>
                <w:sz w:val="22"/>
                <w:szCs w:val="22"/>
              </w:rPr>
              <w:t>+</w:t>
            </w:r>
            <w:r>
              <w:rPr>
                <w:rFonts w:ascii="宋体" w:eastAsia="等线" w:hAnsi="宋体" w:cs="宋体" w:hint="eastAsia"/>
                <w:b/>
                <w:color w:val="000000"/>
                <w:sz w:val="22"/>
                <w:szCs w:val="22"/>
              </w:rPr>
              <w:t>多维度属性方式构建，并满足属性维度的自定义拓展，提供不同分析属性维度的策略及模型的构建，支持高价值</w:t>
            </w:r>
            <w:r>
              <w:rPr>
                <w:rFonts w:ascii="宋体" w:eastAsia="等线" w:hAnsi="宋体" w:cs="宋体" w:hint="eastAsia"/>
                <w:b/>
                <w:color w:val="000000"/>
                <w:sz w:val="22"/>
                <w:szCs w:val="22"/>
              </w:rPr>
              <w:t>VOC</w:t>
            </w:r>
            <w:r>
              <w:rPr>
                <w:rFonts w:ascii="宋体" w:eastAsia="等线" w:hAnsi="宋体" w:cs="宋体" w:hint="eastAsia"/>
                <w:b/>
                <w:color w:val="000000"/>
                <w:sz w:val="22"/>
                <w:szCs w:val="22"/>
              </w:rPr>
              <w:t>识别和趋势分析等。</w:t>
            </w:r>
          </w:p>
          <w:p w14:paraId="217BA9A3" w14:textId="77777777" w:rsidR="001B4284" w:rsidRDefault="001B4284">
            <w:pPr>
              <w:snapToGrid w:val="0"/>
              <w:spacing w:before="60" w:after="60" w:line="360" w:lineRule="auto"/>
              <w:jc w:val="left"/>
              <w:rPr>
                <w:rFonts w:ascii="宋体" w:eastAsia="等线" w:hAnsi="宋体" w:cs="宋体"/>
                <w:b/>
                <w:color w:val="000000"/>
                <w:sz w:val="22"/>
                <w:szCs w:val="22"/>
              </w:rPr>
            </w:pPr>
            <w:r>
              <w:rPr>
                <w:rFonts w:ascii="宋体" w:eastAsia="等线" w:hAnsi="宋体" w:cs="宋体" w:hint="eastAsia"/>
                <w:b/>
                <w:color w:val="000000"/>
                <w:sz w:val="22"/>
                <w:szCs w:val="22"/>
              </w:rPr>
              <w:t>2.</w:t>
            </w:r>
            <w:r>
              <w:rPr>
                <w:rFonts w:ascii="宋体" w:eastAsia="等线" w:hAnsi="宋体" w:cs="宋体" w:hint="eastAsia"/>
                <w:b/>
                <w:color w:val="000000"/>
                <w:sz w:val="22"/>
                <w:szCs w:val="22"/>
              </w:rPr>
              <w:t>基于大模型能力，提供多维度情感模型策略方案</w:t>
            </w:r>
            <w:r>
              <w:rPr>
                <w:rFonts w:ascii="宋体" w:eastAsia="等线" w:hAnsi="宋体" w:cs="宋体" w:hint="eastAsia"/>
                <w:b/>
                <w:color w:val="000000"/>
                <w:sz w:val="22"/>
                <w:szCs w:val="22"/>
              </w:rPr>
              <w:t>,</w:t>
            </w:r>
            <w:r>
              <w:rPr>
                <w:rFonts w:ascii="宋体" w:eastAsia="等线" w:hAnsi="宋体" w:cs="宋体" w:hint="eastAsia"/>
                <w:b/>
                <w:color w:val="000000"/>
                <w:sz w:val="22"/>
                <w:szCs w:val="22"/>
              </w:rPr>
              <w:t>包含但不限于以下维度：</w:t>
            </w:r>
          </w:p>
          <w:p w14:paraId="2027A277"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b/>
                <w:color w:val="000000"/>
                <w:sz w:val="22"/>
                <w:szCs w:val="22"/>
              </w:rPr>
              <w:t>1</w:t>
            </w:r>
            <w:r>
              <w:rPr>
                <w:rFonts w:ascii="宋体" w:eastAsia="等线" w:hAnsi="宋体" w:cs="宋体" w:hint="eastAsia"/>
                <w:b/>
                <w:color w:val="000000"/>
                <w:sz w:val="22"/>
                <w:szCs w:val="22"/>
              </w:rPr>
              <w:t>）维度</w:t>
            </w:r>
            <w:r>
              <w:rPr>
                <w:rFonts w:ascii="宋体" w:eastAsia="等线" w:hAnsi="宋体" w:cs="宋体" w:hint="eastAsia"/>
                <w:b/>
                <w:color w:val="000000"/>
                <w:sz w:val="22"/>
                <w:szCs w:val="22"/>
              </w:rPr>
              <w:t>1</w:t>
            </w:r>
            <w:r>
              <w:rPr>
                <w:rFonts w:ascii="宋体" w:eastAsia="等线" w:hAnsi="宋体" w:cs="宋体" w:hint="eastAsia"/>
                <w:b/>
                <w:color w:val="000000"/>
                <w:sz w:val="22"/>
                <w:szCs w:val="22"/>
              </w:rPr>
              <w:t>：</w:t>
            </w:r>
            <w:r>
              <w:rPr>
                <w:rFonts w:ascii="宋体" w:eastAsia="等线" w:hAnsi="宋体" w:cs="宋体" w:hint="eastAsia"/>
                <w:color w:val="000000"/>
                <w:sz w:val="22"/>
                <w:szCs w:val="22"/>
              </w:rPr>
              <w:t>咨询、建议、抱怨、表扬；</w:t>
            </w:r>
          </w:p>
          <w:p w14:paraId="2B907750"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b/>
                <w:color w:val="000000"/>
                <w:sz w:val="22"/>
                <w:szCs w:val="22"/>
              </w:rPr>
              <w:t>2</w:t>
            </w:r>
            <w:r>
              <w:rPr>
                <w:rFonts w:ascii="宋体" w:eastAsia="等线" w:hAnsi="宋体" w:cs="宋体" w:hint="eastAsia"/>
                <w:b/>
                <w:color w:val="000000"/>
                <w:sz w:val="22"/>
                <w:szCs w:val="22"/>
              </w:rPr>
              <w:t>）维度</w:t>
            </w:r>
            <w:r>
              <w:rPr>
                <w:rFonts w:ascii="宋体" w:eastAsia="等线" w:hAnsi="宋体" w:cs="宋体" w:hint="eastAsia"/>
                <w:b/>
                <w:color w:val="000000"/>
                <w:sz w:val="22"/>
                <w:szCs w:val="22"/>
              </w:rPr>
              <w:t>2</w:t>
            </w:r>
            <w:r>
              <w:rPr>
                <w:rFonts w:ascii="宋体" w:eastAsia="等线" w:hAnsi="宋体" w:cs="宋体" w:hint="eastAsia"/>
                <w:b/>
                <w:color w:val="000000"/>
                <w:sz w:val="22"/>
                <w:szCs w:val="22"/>
              </w:rPr>
              <w:t>：</w:t>
            </w:r>
            <w:r>
              <w:rPr>
                <w:rFonts w:ascii="宋体" w:eastAsia="等线" w:hAnsi="宋体" w:cs="宋体" w:hint="eastAsia"/>
                <w:color w:val="000000"/>
                <w:sz w:val="22"/>
                <w:szCs w:val="22"/>
              </w:rPr>
              <w:t>进行多级情感细分，助力精准洞察客户反馈；</w:t>
            </w:r>
          </w:p>
          <w:p w14:paraId="603E07DC" w14:textId="77777777" w:rsidR="001B4284" w:rsidRDefault="001B4284">
            <w:pPr>
              <w:snapToGrid w:val="0"/>
              <w:spacing w:before="60" w:after="60" w:line="360" w:lineRule="auto"/>
              <w:jc w:val="left"/>
              <w:rPr>
                <w:rFonts w:ascii="宋体" w:eastAsia="等线" w:hAnsi="宋体" w:cs="宋体"/>
                <w:color w:val="000000"/>
                <w:sz w:val="22"/>
                <w:szCs w:val="22"/>
              </w:rPr>
            </w:pPr>
            <w:r>
              <w:rPr>
                <w:rFonts w:ascii="宋体" w:eastAsia="等线" w:hAnsi="宋体" w:cs="宋体" w:hint="eastAsia"/>
                <w:color w:val="000000"/>
                <w:sz w:val="22"/>
                <w:szCs w:val="22"/>
              </w:rPr>
              <w:t>①负面分高（愤怒威胁）、中（失望不满）、一般（遗憾）；</w:t>
            </w:r>
          </w:p>
          <w:p w14:paraId="46C06DEB"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②正面分高（强烈推荐）、中（认可）、一般（轻微好感），</w:t>
            </w:r>
          </w:p>
          <w:p w14:paraId="5F45B8E5"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b/>
                <w:color w:val="000000"/>
                <w:sz w:val="22"/>
                <w:szCs w:val="22"/>
              </w:rPr>
              <w:t>3</w:t>
            </w:r>
            <w:r>
              <w:rPr>
                <w:rFonts w:ascii="宋体" w:eastAsia="等线" w:hAnsi="宋体" w:cs="宋体" w:hint="eastAsia"/>
                <w:b/>
                <w:color w:val="000000"/>
                <w:sz w:val="22"/>
                <w:szCs w:val="22"/>
              </w:rPr>
              <w:t>）维度</w:t>
            </w:r>
            <w:r>
              <w:rPr>
                <w:rFonts w:ascii="宋体" w:eastAsia="等线" w:hAnsi="宋体" w:cs="宋体" w:hint="eastAsia"/>
                <w:b/>
                <w:color w:val="000000"/>
                <w:sz w:val="22"/>
                <w:szCs w:val="22"/>
              </w:rPr>
              <w:t>3</w:t>
            </w:r>
            <w:r>
              <w:rPr>
                <w:rFonts w:ascii="宋体" w:eastAsia="等线" w:hAnsi="宋体" w:cs="宋体" w:hint="eastAsia"/>
                <w:b/>
                <w:color w:val="000000"/>
                <w:sz w:val="22"/>
                <w:szCs w:val="22"/>
              </w:rPr>
              <w:t>：</w:t>
            </w:r>
            <w:r>
              <w:rPr>
                <w:rFonts w:ascii="宋体" w:eastAsia="等线" w:hAnsi="宋体" w:cs="宋体" w:hint="eastAsia"/>
                <w:color w:val="000000"/>
                <w:sz w:val="22"/>
                <w:szCs w:val="22"/>
              </w:rPr>
              <w:t>产品质量问题、产品设计问题、服务体验问题、客户操作问题、价格纠纷问题、服务体验问题、品牌信任问题等；</w:t>
            </w:r>
          </w:p>
          <w:p w14:paraId="10D311F2" w14:textId="77777777" w:rsidR="001B4284" w:rsidRDefault="001B4284">
            <w:pPr>
              <w:snapToGrid w:val="0"/>
              <w:spacing w:before="60" w:after="60" w:line="360" w:lineRule="auto"/>
              <w:jc w:val="left"/>
              <w:rPr>
                <w:rFonts w:ascii="宋体" w:eastAsia="等线" w:hAnsi="宋体" w:cs="宋体"/>
                <w:color w:val="000000"/>
                <w:sz w:val="22"/>
                <w:szCs w:val="22"/>
              </w:rPr>
            </w:pPr>
            <w:r>
              <w:rPr>
                <w:rFonts w:ascii="宋体" w:eastAsia="等线" w:hAnsi="宋体" w:cs="宋体" w:hint="eastAsia"/>
                <w:b/>
                <w:color w:val="000000"/>
                <w:sz w:val="22"/>
                <w:szCs w:val="22"/>
              </w:rPr>
              <w:t>4</w:t>
            </w:r>
            <w:r>
              <w:rPr>
                <w:rFonts w:ascii="宋体" w:eastAsia="等线" w:hAnsi="宋体" w:cs="宋体" w:hint="eastAsia"/>
                <w:b/>
                <w:color w:val="000000"/>
                <w:sz w:val="22"/>
                <w:szCs w:val="22"/>
              </w:rPr>
              <w:t>）维度</w:t>
            </w:r>
            <w:r>
              <w:rPr>
                <w:rFonts w:ascii="宋体" w:eastAsia="等线" w:hAnsi="宋体" w:cs="宋体" w:hint="eastAsia"/>
                <w:b/>
                <w:color w:val="000000"/>
                <w:sz w:val="22"/>
                <w:szCs w:val="22"/>
              </w:rPr>
              <w:t>4</w:t>
            </w:r>
            <w:r>
              <w:rPr>
                <w:rFonts w:ascii="宋体" w:eastAsia="等线" w:hAnsi="宋体" w:cs="宋体" w:hint="eastAsia"/>
                <w:b/>
                <w:color w:val="000000"/>
                <w:sz w:val="22"/>
                <w:szCs w:val="22"/>
              </w:rPr>
              <w:t>：</w:t>
            </w:r>
            <w:r>
              <w:rPr>
                <w:rFonts w:ascii="宋体" w:eastAsia="等线" w:hAnsi="宋体" w:cs="宋体" w:hint="eastAsia"/>
                <w:color w:val="000000"/>
                <w:sz w:val="22"/>
                <w:szCs w:val="22"/>
              </w:rPr>
              <w:t>产品发布与评测、促销活动与购车咨询、竞品对比与行业观察、品牌战略发布、产品技术解析等。</w:t>
            </w:r>
          </w:p>
        </w:tc>
      </w:tr>
      <w:tr w:rsidR="001B4284" w14:paraId="6A1B2456" w14:textId="77777777" w:rsidTr="001B4284">
        <w:trPr>
          <w:trHeight w:val="14605"/>
        </w:trPr>
        <w:tc>
          <w:tcPr>
            <w:tcW w:w="620" w:type="dxa"/>
            <w:tcBorders>
              <w:top w:val="single" w:sz="6" w:space="0" w:color="999999"/>
              <w:left w:val="single" w:sz="6" w:space="0" w:color="999999"/>
              <w:bottom w:val="single" w:sz="6" w:space="0" w:color="999999"/>
              <w:right w:val="single" w:sz="6" w:space="0" w:color="999999"/>
            </w:tcBorders>
            <w:vAlign w:val="center"/>
            <w:hideMark/>
          </w:tcPr>
          <w:p w14:paraId="78732665" w14:textId="77777777" w:rsidR="001B4284" w:rsidRDefault="001B4284">
            <w:pPr>
              <w:snapToGrid w:val="0"/>
              <w:spacing w:before="60" w:after="60" w:line="360" w:lineRule="auto"/>
              <w:jc w:val="center"/>
              <w:rPr>
                <w:rFonts w:ascii="minorHAnsi" w:eastAsia="等线" w:hAnsi="minorHAnsi" w:hint="eastAsia"/>
                <w:b/>
                <w:color w:val="333333"/>
                <w:sz w:val="20"/>
                <w:szCs w:val="22"/>
              </w:rPr>
            </w:pPr>
            <w:r>
              <w:rPr>
                <w:rFonts w:ascii="minorHAnsi" w:eastAsia="等线" w:hAnsi="minorHAnsi"/>
                <w:b/>
                <w:color w:val="333333"/>
                <w:sz w:val="20"/>
                <w:szCs w:val="22"/>
              </w:rPr>
              <w:lastRenderedPageBreak/>
              <w:t>24</w:t>
            </w:r>
          </w:p>
        </w:tc>
        <w:tc>
          <w:tcPr>
            <w:tcW w:w="728" w:type="dxa"/>
            <w:vMerge/>
            <w:tcBorders>
              <w:top w:val="single" w:sz="6" w:space="0" w:color="999999"/>
              <w:left w:val="single" w:sz="6" w:space="0" w:color="999999"/>
              <w:bottom w:val="single" w:sz="6" w:space="0" w:color="999999"/>
              <w:right w:val="single" w:sz="6" w:space="0" w:color="999999"/>
            </w:tcBorders>
            <w:vAlign w:val="center"/>
            <w:hideMark/>
          </w:tcPr>
          <w:p w14:paraId="7494E31B" w14:textId="77777777" w:rsidR="001B4284" w:rsidRDefault="001B4284">
            <w:pPr>
              <w:widowControl/>
              <w:jc w:val="left"/>
              <w:rPr>
                <w:rFonts w:ascii="minorHAnsi" w:eastAsia="等线" w:hAnsi="minorHAnsi" w:hint="eastAsia"/>
                <w:color w:val="333333"/>
                <w:sz w:val="20"/>
                <w:szCs w:val="22"/>
              </w:rPr>
            </w:pPr>
          </w:p>
        </w:tc>
        <w:tc>
          <w:tcPr>
            <w:tcW w:w="988" w:type="dxa"/>
            <w:tcBorders>
              <w:top w:val="single" w:sz="6" w:space="0" w:color="999999"/>
              <w:left w:val="single" w:sz="6" w:space="0" w:color="999999"/>
              <w:bottom w:val="single" w:sz="6" w:space="0" w:color="999999"/>
              <w:right w:val="single" w:sz="6" w:space="0" w:color="999999"/>
            </w:tcBorders>
            <w:vAlign w:val="center"/>
          </w:tcPr>
          <w:p w14:paraId="0ED96ABD" w14:textId="77777777" w:rsidR="001B4284" w:rsidRDefault="001B4284">
            <w:pPr>
              <w:snapToGrid w:val="0"/>
              <w:spacing w:before="60" w:after="60" w:line="312" w:lineRule="auto"/>
              <w:jc w:val="left"/>
              <w:rPr>
                <w:rFonts w:ascii="minorHAnsi" w:eastAsia="等线" w:hAnsi="minorHAnsi" w:hint="eastAsia"/>
                <w:color w:val="333333"/>
                <w:sz w:val="20"/>
                <w:szCs w:val="22"/>
              </w:rPr>
            </w:pPr>
            <w:r>
              <w:rPr>
                <w:rFonts w:ascii="宋体" w:eastAsia="等线" w:hAnsi="宋体" w:cs="宋体" w:hint="eastAsia"/>
                <w:b/>
                <w:color w:val="000000"/>
                <w:sz w:val="20"/>
                <w:szCs w:val="22"/>
              </w:rPr>
              <w:t>5.3</w:t>
            </w:r>
            <w:r>
              <w:rPr>
                <w:rFonts w:ascii="宋体" w:eastAsia="等线" w:hAnsi="宋体" w:cs="宋体" w:hint="eastAsia"/>
                <w:b/>
                <w:color w:val="000000"/>
                <w:sz w:val="20"/>
                <w:szCs w:val="22"/>
              </w:rPr>
              <w:t>知识图谱矩阵构建与应用满足</w:t>
            </w:r>
          </w:p>
          <w:p w14:paraId="45E085BD" w14:textId="77777777" w:rsidR="001B4284" w:rsidRDefault="001B4284">
            <w:pPr>
              <w:snapToGrid w:val="0"/>
              <w:spacing w:before="60" w:after="60" w:line="360" w:lineRule="auto"/>
              <w:jc w:val="center"/>
              <w:rPr>
                <w:rFonts w:ascii="minorHAnsi" w:eastAsia="等线" w:hAnsi="minorHAnsi" w:hint="eastAsia"/>
                <w:color w:val="333333"/>
                <w:sz w:val="20"/>
                <w:szCs w:val="22"/>
              </w:rPr>
            </w:pPr>
          </w:p>
        </w:tc>
        <w:tc>
          <w:tcPr>
            <w:tcW w:w="6586" w:type="dxa"/>
            <w:tcBorders>
              <w:top w:val="single" w:sz="6" w:space="0" w:color="999999"/>
              <w:left w:val="single" w:sz="6" w:space="0" w:color="999999"/>
              <w:bottom w:val="single" w:sz="6" w:space="0" w:color="999999"/>
              <w:right w:val="single" w:sz="6" w:space="0" w:color="999999"/>
            </w:tcBorders>
            <w:vAlign w:val="center"/>
          </w:tcPr>
          <w:p w14:paraId="51777C86"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b/>
                <w:color w:val="000000"/>
                <w:sz w:val="22"/>
                <w:szCs w:val="22"/>
              </w:rPr>
              <w:t>1.</w:t>
            </w:r>
            <w:r>
              <w:rPr>
                <w:rFonts w:ascii="宋体" w:eastAsia="等线" w:hAnsi="宋体" w:cs="宋体" w:hint="eastAsia"/>
                <w:b/>
                <w:color w:val="000000"/>
                <w:sz w:val="22"/>
                <w:szCs w:val="22"/>
              </w:rPr>
              <w:t>构建与业务紧密关联的知识图谱，还原业务场景，建立不同业务领域实体及其复杂关联关系；打造多维知识图谱矩阵，实现语料库原始数据与业务标准关键词的</w:t>
            </w:r>
            <w:r>
              <w:rPr>
                <w:rFonts w:ascii="宋体" w:eastAsia="等线" w:hAnsi="宋体" w:cs="宋体" w:hint="eastAsia"/>
                <w:b/>
                <w:color w:val="000000"/>
                <w:sz w:val="22"/>
                <w:szCs w:val="22"/>
              </w:rPr>
              <w:t>1</w:t>
            </w:r>
            <w:r>
              <w:rPr>
                <w:rFonts w:ascii="宋体" w:eastAsia="等线" w:hAnsi="宋体" w:cs="宋体" w:hint="eastAsia"/>
                <w:b/>
                <w:color w:val="000000"/>
                <w:sz w:val="22"/>
                <w:szCs w:val="22"/>
              </w:rPr>
              <w:t>对多映射，支持复杂查询和深度分析</w:t>
            </w:r>
            <w:r>
              <w:rPr>
                <w:rFonts w:ascii="宋体" w:eastAsia="等线" w:hAnsi="宋体" w:cs="宋体" w:hint="eastAsia"/>
                <w:color w:val="000000"/>
                <w:sz w:val="22"/>
                <w:szCs w:val="22"/>
              </w:rPr>
              <w:t>。</w:t>
            </w:r>
          </w:p>
          <w:p w14:paraId="6FF10ADA"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1</w:t>
            </w:r>
            <w:r>
              <w:rPr>
                <w:rFonts w:ascii="宋体" w:eastAsia="等线" w:hAnsi="宋体" w:cs="宋体" w:hint="eastAsia"/>
                <w:color w:val="000000"/>
                <w:sz w:val="22"/>
                <w:szCs w:val="22"/>
              </w:rPr>
              <w:t>）通过知识图谱构建与业务的关联关系，还原到业务；</w:t>
            </w:r>
          </w:p>
          <w:p w14:paraId="0D3A35CC"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2</w:t>
            </w:r>
            <w:r>
              <w:rPr>
                <w:rFonts w:ascii="宋体" w:eastAsia="等线" w:hAnsi="宋体" w:cs="宋体" w:hint="eastAsia"/>
                <w:color w:val="000000"/>
                <w:sz w:val="22"/>
                <w:szCs w:val="22"/>
              </w:rPr>
              <w:t>）利用知识图谱技术，建立不同业务领域的关键概念、实体及其关联关系，以实现对客户反馈的深层次理解；</w:t>
            </w:r>
          </w:p>
          <w:p w14:paraId="0D2E9C78"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3</w:t>
            </w:r>
            <w:r>
              <w:rPr>
                <w:rFonts w:ascii="宋体" w:eastAsia="等线" w:hAnsi="宋体" w:cs="宋体" w:hint="eastAsia"/>
                <w:color w:val="000000"/>
                <w:sz w:val="22"/>
                <w:szCs w:val="22"/>
              </w:rPr>
              <w:t>）构建一个多维的知识图谱矩阵，能够将语料库中的原始数据与业务相关的标准关键词建立一对多的映射关系（</w:t>
            </w:r>
            <w:r>
              <w:rPr>
                <w:rFonts w:ascii="宋体" w:eastAsia="等线" w:hAnsi="宋体" w:cs="宋体" w:hint="eastAsia"/>
                <w:color w:val="000000"/>
                <w:sz w:val="22"/>
                <w:szCs w:val="22"/>
              </w:rPr>
              <w:t>1</w:t>
            </w:r>
            <w:r>
              <w:rPr>
                <w:rFonts w:ascii="宋体" w:eastAsia="等线" w:hAnsi="宋体" w:cs="宋体" w:hint="eastAsia"/>
                <w:color w:val="000000"/>
                <w:sz w:val="22"/>
                <w:szCs w:val="22"/>
              </w:rPr>
              <w:t>对</w:t>
            </w:r>
            <w:r>
              <w:rPr>
                <w:rFonts w:ascii="宋体" w:eastAsia="等线" w:hAnsi="宋体" w:cs="宋体" w:hint="eastAsia"/>
                <w:color w:val="000000"/>
                <w:sz w:val="22"/>
                <w:szCs w:val="22"/>
              </w:rPr>
              <w:t>N</w:t>
            </w:r>
            <w:r>
              <w:rPr>
                <w:rFonts w:ascii="宋体" w:eastAsia="等线" w:hAnsi="宋体" w:cs="宋体" w:hint="eastAsia"/>
                <w:color w:val="000000"/>
                <w:sz w:val="22"/>
                <w:szCs w:val="22"/>
              </w:rPr>
              <w:t>），从而支持复杂查询和分析；</w:t>
            </w:r>
          </w:p>
          <w:p w14:paraId="50355466"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4</w:t>
            </w:r>
            <w:r>
              <w:rPr>
                <w:rFonts w:ascii="宋体" w:eastAsia="等线" w:hAnsi="宋体" w:cs="宋体" w:hint="eastAsia"/>
                <w:color w:val="000000"/>
                <w:sz w:val="22"/>
                <w:szCs w:val="22"/>
              </w:rPr>
              <w:t>）基于当前多级知识图谱，对各级知识图谱进行问题归类与细化，升级打造“问题矩阵式”知识图谱，实现能对不同层级的客户问题聚类分析，及单一场景问题根因进一步直观掌握，支持平台智能对精准结论和预测能力的沉淀与形成，打造行业领先知识图谱；</w:t>
            </w:r>
          </w:p>
          <w:p w14:paraId="28F3BEB9" w14:textId="77777777" w:rsidR="001B4284" w:rsidRDefault="001B4284">
            <w:pPr>
              <w:snapToGrid w:val="0"/>
              <w:spacing w:before="60" w:after="60" w:line="360" w:lineRule="auto"/>
              <w:jc w:val="left"/>
              <w:rPr>
                <w:rFonts w:ascii="宋体" w:eastAsia="等线" w:hAnsi="宋体" w:cs="宋体"/>
                <w:color w:val="000000"/>
                <w:sz w:val="22"/>
                <w:szCs w:val="22"/>
              </w:rPr>
            </w:pPr>
            <w:r>
              <w:rPr>
                <w:rFonts w:ascii="宋体" w:eastAsia="等线" w:hAnsi="宋体" w:cs="宋体" w:hint="eastAsia"/>
                <w:color w:val="000000"/>
                <w:sz w:val="22"/>
                <w:szCs w:val="22"/>
              </w:rPr>
              <w:t>5</w:t>
            </w:r>
            <w:r>
              <w:rPr>
                <w:rFonts w:ascii="宋体" w:eastAsia="等线" w:hAnsi="宋体" w:cs="宋体" w:hint="eastAsia"/>
                <w:color w:val="000000"/>
                <w:sz w:val="22"/>
                <w:szCs w:val="22"/>
              </w:rPr>
              <w:t>）确保知识图谱矩阵的构建和应用能够满足实际业务需求，包括对客户反馈的分类、趋势预测、问题识别等。</w:t>
            </w:r>
          </w:p>
          <w:p w14:paraId="29E887BD" w14:textId="77777777" w:rsidR="001B4284" w:rsidRDefault="001B4284">
            <w:pPr>
              <w:snapToGrid w:val="0"/>
              <w:spacing w:before="60" w:after="60" w:line="360" w:lineRule="auto"/>
              <w:jc w:val="left"/>
              <w:rPr>
                <w:rFonts w:ascii="宋体" w:eastAsia="等线" w:hAnsi="宋体" w:cs="宋体"/>
                <w:color w:val="000000"/>
                <w:sz w:val="22"/>
                <w:szCs w:val="22"/>
              </w:rPr>
            </w:pPr>
          </w:p>
          <w:p w14:paraId="58AC30E8"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2.</w:t>
            </w:r>
            <w:r>
              <w:rPr>
                <w:rFonts w:ascii="宋体" w:eastAsia="等线" w:hAnsi="宋体" w:cs="宋体" w:hint="eastAsia"/>
                <w:b/>
                <w:color w:val="000000"/>
                <w:sz w:val="22"/>
                <w:szCs w:val="22"/>
              </w:rPr>
              <w:t>基于</w:t>
            </w:r>
            <w:r>
              <w:rPr>
                <w:rFonts w:ascii="宋体" w:eastAsia="等线" w:hAnsi="宋体" w:cs="宋体" w:hint="eastAsia"/>
                <w:b/>
                <w:color w:val="000000"/>
                <w:sz w:val="22"/>
                <w:szCs w:val="22"/>
              </w:rPr>
              <w:t>ONE ID</w:t>
            </w:r>
            <w:r>
              <w:rPr>
                <w:rFonts w:ascii="宋体" w:eastAsia="等线" w:hAnsi="宋体" w:cs="宋体" w:hint="eastAsia"/>
                <w:b/>
                <w:color w:val="000000"/>
                <w:sz w:val="22"/>
                <w:szCs w:val="22"/>
              </w:rPr>
              <w:t>思路构建知识图谱、实体映射、</w:t>
            </w:r>
            <w:r>
              <w:rPr>
                <w:rFonts w:ascii="宋体" w:eastAsia="等线" w:hAnsi="宋体" w:cs="宋体" w:hint="eastAsia"/>
                <w:b/>
                <w:color w:val="000000"/>
                <w:sz w:val="22"/>
                <w:szCs w:val="22"/>
              </w:rPr>
              <w:t>CCC</w:t>
            </w:r>
            <w:r>
              <w:rPr>
                <w:rFonts w:ascii="宋体" w:eastAsia="等线" w:hAnsi="宋体" w:cs="宋体" w:hint="eastAsia"/>
                <w:b/>
                <w:color w:val="000000"/>
                <w:sz w:val="22"/>
                <w:szCs w:val="22"/>
              </w:rPr>
              <w:t>指标，通过代码化与具体内容构建映射关系，保证业务应用满足的灵活性（避免修改一个历史内容就需要去重新跑历史数据）。</w:t>
            </w:r>
          </w:p>
          <w:p w14:paraId="60DD068D" w14:textId="77777777" w:rsidR="001B4284" w:rsidRDefault="001B4284">
            <w:pPr>
              <w:snapToGrid w:val="0"/>
              <w:spacing w:before="60" w:after="60" w:line="360" w:lineRule="auto"/>
              <w:jc w:val="left"/>
              <w:rPr>
                <w:rFonts w:ascii="宋体" w:eastAsia="等线" w:hAnsi="宋体" w:cs="宋体"/>
                <w:b/>
                <w:color w:val="000000"/>
                <w:sz w:val="22"/>
                <w:szCs w:val="22"/>
              </w:rPr>
            </w:pPr>
          </w:p>
          <w:p w14:paraId="1A513A00"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3.</w:t>
            </w:r>
            <w:r>
              <w:rPr>
                <w:rFonts w:ascii="宋体" w:eastAsia="等线" w:hAnsi="宋体" w:cs="宋体" w:hint="eastAsia"/>
                <w:b/>
                <w:color w:val="000000"/>
                <w:sz w:val="22"/>
                <w:szCs w:val="22"/>
              </w:rPr>
              <w:t>搭建“问题树”、“诊断树”、“解决树”，构建场景化直接洞察能力。</w:t>
            </w:r>
          </w:p>
          <w:p w14:paraId="392ABF42"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1</w:t>
            </w:r>
            <w:r>
              <w:rPr>
                <w:rFonts w:ascii="宋体" w:eastAsia="等线" w:hAnsi="宋体" w:cs="宋体" w:hint="eastAsia"/>
                <w:color w:val="000000"/>
                <w:sz w:val="22"/>
                <w:szCs w:val="22"/>
              </w:rPr>
              <w:t>）基于知识图谱矩阵，构建“问题树”、“诊断树”、“解决树”。通过场景化的分析框架，将复杂问题分解，通过图谱关联找到问题的潜在根因，实现对同一场景下问题根因和需求的快速定位，快速识别问题场景，直捣问题根源，能高效精准直达业务。</w:t>
            </w:r>
          </w:p>
          <w:p w14:paraId="37F815BA" w14:textId="77777777" w:rsidR="001B4284" w:rsidRDefault="001B4284">
            <w:pPr>
              <w:snapToGrid w:val="0"/>
              <w:spacing w:before="60" w:after="60" w:line="360" w:lineRule="auto"/>
              <w:jc w:val="left"/>
              <w:rPr>
                <w:rFonts w:ascii="宋体" w:eastAsia="等线" w:hAnsi="宋体" w:cs="宋体"/>
                <w:color w:val="000000"/>
                <w:sz w:val="22"/>
                <w:szCs w:val="22"/>
              </w:rPr>
            </w:pPr>
            <w:r>
              <w:rPr>
                <w:rFonts w:ascii="宋体" w:eastAsia="等线" w:hAnsi="宋体" w:cs="宋体" w:hint="eastAsia"/>
                <w:color w:val="000000"/>
                <w:sz w:val="22"/>
                <w:szCs w:val="22"/>
              </w:rPr>
              <w:t>2</w:t>
            </w:r>
            <w:r>
              <w:rPr>
                <w:rFonts w:ascii="宋体" w:eastAsia="等线" w:hAnsi="宋体" w:cs="宋体" w:hint="eastAsia"/>
                <w:color w:val="000000"/>
                <w:sz w:val="22"/>
                <w:szCs w:val="22"/>
              </w:rPr>
              <w:t>）打通车云车辆数据，基于客观真实数据拓展构建精准的问题树和诊断树。</w:t>
            </w:r>
          </w:p>
          <w:p w14:paraId="436656BD" w14:textId="77777777" w:rsidR="001B4284" w:rsidRDefault="001B4284">
            <w:pPr>
              <w:snapToGrid w:val="0"/>
              <w:spacing w:before="60" w:after="60" w:line="360" w:lineRule="auto"/>
              <w:jc w:val="left"/>
              <w:rPr>
                <w:rFonts w:ascii="宋体" w:eastAsia="等线" w:hAnsi="宋体" w:cs="宋体"/>
                <w:color w:val="000000"/>
                <w:sz w:val="22"/>
                <w:szCs w:val="22"/>
              </w:rPr>
            </w:pPr>
          </w:p>
          <w:p w14:paraId="481A6627"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lastRenderedPageBreak/>
              <w:t>4.</w:t>
            </w:r>
            <w:r>
              <w:rPr>
                <w:rFonts w:ascii="宋体" w:eastAsia="等线" w:hAnsi="宋体" w:cs="宋体" w:hint="eastAsia"/>
                <w:b/>
                <w:color w:val="000000"/>
                <w:sz w:val="22"/>
                <w:szCs w:val="22"/>
              </w:rPr>
              <w:t>实体网络拓扑图，支持可视化实体网络拓扑图。</w:t>
            </w:r>
          </w:p>
          <w:p w14:paraId="37CDC9AC"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需要构建基于不同维度（如品牌、车系、部件等不同主体或空间、材质质量等维度）可视化知识图谱逻辑。</w:t>
            </w:r>
          </w:p>
          <w:p w14:paraId="6CBEADB7" w14:textId="77777777" w:rsidR="001B4284" w:rsidRDefault="001B4284">
            <w:pPr>
              <w:snapToGrid w:val="0"/>
              <w:spacing w:before="60" w:after="60" w:line="360" w:lineRule="auto"/>
              <w:jc w:val="left"/>
              <w:rPr>
                <w:rFonts w:ascii="minorHAnsi" w:eastAsia="等线" w:hAnsi="minorHAnsi" w:hint="eastAsia"/>
                <w:color w:val="000000"/>
                <w:sz w:val="22"/>
                <w:szCs w:val="22"/>
              </w:rPr>
            </w:pPr>
          </w:p>
        </w:tc>
      </w:tr>
      <w:tr w:rsidR="001B4284" w14:paraId="67FDA29B" w14:textId="77777777" w:rsidTr="001B4284">
        <w:trPr>
          <w:trHeight w:val="2769"/>
        </w:trPr>
        <w:tc>
          <w:tcPr>
            <w:tcW w:w="620" w:type="dxa"/>
            <w:tcBorders>
              <w:top w:val="single" w:sz="6" w:space="0" w:color="999999"/>
              <w:left w:val="single" w:sz="6" w:space="0" w:color="999999"/>
              <w:bottom w:val="single" w:sz="6" w:space="0" w:color="999999"/>
              <w:right w:val="single" w:sz="6" w:space="0" w:color="999999"/>
            </w:tcBorders>
            <w:vAlign w:val="center"/>
            <w:hideMark/>
          </w:tcPr>
          <w:p w14:paraId="2E4DF5F3"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lastRenderedPageBreak/>
              <w:t>25</w:t>
            </w:r>
          </w:p>
        </w:tc>
        <w:tc>
          <w:tcPr>
            <w:tcW w:w="728" w:type="dxa"/>
            <w:vMerge/>
            <w:tcBorders>
              <w:top w:val="single" w:sz="6" w:space="0" w:color="999999"/>
              <w:left w:val="single" w:sz="6" w:space="0" w:color="999999"/>
              <w:bottom w:val="single" w:sz="6" w:space="0" w:color="999999"/>
              <w:right w:val="single" w:sz="6" w:space="0" w:color="999999"/>
            </w:tcBorders>
            <w:vAlign w:val="center"/>
            <w:hideMark/>
          </w:tcPr>
          <w:p w14:paraId="7FE124AB" w14:textId="77777777" w:rsidR="001B4284" w:rsidRDefault="001B4284">
            <w:pPr>
              <w:widowControl/>
              <w:jc w:val="left"/>
              <w:rPr>
                <w:rFonts w:ascii="minorHAnsi" w:eastAsia="等线" w:hAnsi="minorHAnsi" w:hint="eastAsia"/>
                <w:color w:val="333333"/>
                <w:sz w:val="20"/>
                <w:szCs w:val="22"/>
              </w:rPr>
            </w:pPr>
          </w:p>
        </w:tc>
        <w:tc>
          <w:tcPr>
            <w:tcW w:w="988" w:type="dxa"/>
            <w:tcBorders>
              <w:top w:val="single" w:sz="6" w:space="0" w:color="999999"/>
              <w:left w:val="single" w:sz="6" w:space="0" w:color="999999"/>
              <w:bottom w:val="single" w:sz="6" w:space="0" w:color="999999"/>
              <w:right w:val="single" w:sz="6" w:space="0" w:color="999999"/>
            </w:tcBorders>
            <w:vAlign w:val="center"/>
            <w:hideMark/>
          </w:tcPr>
          <w:p w14:paraId="7B48B991"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t>5.4</w:t>
            </w:r>
            <w:r>
              <w:rPr>
                <w:rFonts w:ascii="宋体" w:eastAsia="等线" w:hAnsi="宋体" w:cs="宋体" w:hint="eastAsia"/>
                <w:b/>
                <w:color w:val="000000"/>
                <w:sz w:val="20"/>
                <w:szCs w:val="22"/>
              </w:rPr>
              <w:t>增加场景化板块结论</w:t>
            </w:r>
            <w:r>
              <w:rPr>
                <w:rFonts w:ascii="宋体" w:eastAsia="等线" w:hAnsi="宋体" w:cs="宋体" w:hint="eastAsia"/>
                <w:b/>
                <w:color w:val="000000"/>
                <w:sz w:val="20"/>
                <w:szCs w:val="22"/>
              </w:rPr>
              <w:t>/</w:t>
            </w:r>
            <w:r>
              <w:rPr>
                <w:rFonts w:ascii="宋体" w:eastAsia="等线" w:hAnsi="宋体" w:cs="宋体" w:hint="eastAsia"/>
                <w:b/>
                <w:color w:val="000000"/>
                <w:sz w:val="20"/>
                <w:szCs w:val="22"/>
              </w:rPr>
              <w:t>预测，形成知识库管理能力</w:t>
            </w:r>
          </w:p>
        </w:tc>
        <w:tc>
          <w:tcPr>
            <w:tcW w:w="6586" w:type="dxa"/>
            <w:tcBorders>
              <w:top w:val="single" w:sz="6" w:space="0" w:color="999999"/>
              <w:left w:val="single" w:sz="6" w:space="0" w:color="999999"/>
              <w:bottom w:val="single" w:sz="6" w:space="0" w:color="999999"/>
              <w:right w:val="single" w:sz="6" w:space="0" w:color="999999"/>
            </w:tcBorders>
            <w:vAlign w:val="center"/>
            <w:hideMark/>
          </w:tcPr>
          <w:p w14:paraId="3003DCD9"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1.</w:t>
            </w:r>
            <w:r>
              <w:rPr>
                <w:rFonts w:ascii="宋体" w:eastAsia="等线" w:hAnsi="宋体" w:cs="宋体" w:hint="eastAsia"/>
                <w:b/>
                <w:color w:val="000000"/>
                <w:sz w:val="22"/>
                <w:szCs w:val="22"/>
              </w:rPr>
              <w:t>利用</w:t>
            </w:r>
            <w:r>
              <w:rPr>
                <w:rFonts w:ascii="宋体" w:eastAsia="等线" w:hAnsi="宋体" w:cs="宋体" w:hint="eastAsia"/>
                <w:b/>
                <w:color w:val="000000"/>
                <w:sz w:val="22"/>
                <w:szCs w:val="22"/>
              </w:rPr>
              <w:t>AI</w:t>
            </w:r>
            <w:r>
              <w:rPr>
                <w:rFonts w:ascii="宋体" w:eastAsia="等线" w:hAnsi="宋体" w:cs="宋体" w:hint="eastAsia"/>
                <w:b/>
                <w:color w:val="000000"/>
                <w:sz w:val="22"/>
                <w:szCs w:val="22"/>
              </w:rPr>
              <w:t>大模型的推理能力，结合业务知识库和历史数据，对客户反馈进行综合分析，以准确提炼分析结论、预测趋势识别问题的根因。</w:t>
            </w:r>
          </w:p>
          <w:p w14:paraId="1F3C3D56"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1</w:t>
            </w:r>
            <w:r>
              <w:rPr>
                <w:rFonts w:ascii="宋体" w:eastAsia="等线" w:hAnsi="宋体" w:cs="宋体" w:hint="eastAsia"/>
                <w:color w:val="000000"/>
                <w:sz w:val="22"/>
                <w:szCs w:val="22"/>
              </w:rPr>
              <w:t>）满足业务板块快速识别问题根因；</w:t>
            </w:r>
          </w:p>
          <w:p w14:paraId="6509D12D"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2</w:t>
            </w:r>
            <w:r>
              <w:rPr>
                <w:rFonts w:ascii="宋体" w:eastAsia="等线" w:hAnsi="宋体" w:cs="宋体" w:hint="eastAsia"/>
                <w:color w:val="000000"/>
                <w:sz w:val="22"/>
                <w:szCs w:val="22"/>
              </w:rPr>
              <w:t>）满足场景总结与预测功能；</w:t>
            </w:r>
          </w:p>
          <w:p w14:paraId="44AA8962" w14:textId="77777777" w:rsidR="001B4284" w:rsidRDefault="001B4284">
            <w:pPr>
              <w:snapToGrid w:val="0"/>
              <w:spacing w:before="60" w:after="60" w:line="360" w:lineRule="auto"/>
              <w:jc w:val="left"/>
              <w:rPr>
                <w:rFonts w:ascii="宋体" w:eastAsia="等线" w:hAnsi="宋体" w:cs="宋体"/>
                <w:color w:val="000000"/>
                <w:sz w:val="22"/>
                <w:szCs w:val="22"/>
              </w:rPr>
            </w:pPr>
            <w:r>
              <w:rPr>
                <w:rFonts w:ascii="宋体" w:eastAsia="等线" w:hAnsi="宋体" w:cs="宋体" w:hint="eastAsia"/>
                <w:color w:val="000000"/>
                <w:sz w:val="22"/>
                <w:szCs w:val="22"/>
              </w:rPr>
              <w:t>3</w:t>
            </w:r>
            <w:r>
              <w:rPr>
                <w:rFonts w:ascii="宋体" w:eastAsia="等线" w:hAnsi="宋体" w:cs="宋体" w:hint="eastAsia"/>
                <w:color w:val="000000"/>
                <w:sz w:val="22"/>
                <w:szCs w:val="22"/>
              </w:rPr>
              <w:t>）支持结合报告洞察提问，</w:t>
            </w:r>
            <w:r>
              <w:rPr>
                <w:rFonts w:ascii="宋体" w:eastAsia="等线" w:hAnsi="宋体" w:cs="宋体" w:hint="eastAsia"/>
                <w:color w:val="000000"/>
                <w:sz w:val="22"/>
                <w:szCs w:val="22"/>
              </w:rPr>
              <w:t>AI</w:t>
            </w:r>
            <w:r>
              <w:rPr>
                <w:rFonts w:ascii="宋体" w:eastAsia="等线" w:hAnsi="宋体" w:cs="宋体" w:hint="eastAsia"/>
                <w:color w:val="000000"/>
                <w:sz w:val="22"/>
                <w:szCs w:val="22"/>
              </w:rPr>
              <w:t>结合客户原声生成进一步结论。</w:t>
            </w:r>
          </w:p>
          <w:p w14:paraId="5D654CDE" w14:textId="77777777" w:rsidR="001B4284" w:rsidRDefault="001B4284">
            <w:pPr>
              <w:snapToGrid w:val="0"/>
              <w:spacing w:before="60" w:after="60" w:line="312" w:lineRule="auto"/>
              <w:jc w:val="left"/>
              <w:rPr>
                <w:rFonts w:ascii="宋体" w:eastAsia="等线" w:hAnsi="宋体" w:cs="宋体"/>
                <w:b/>
                <w:color w:val="333333"/>
                <w:sz w:val="24"/>
                <w:szCs w:val="22"/>
              </w:rPr>
            </w:pPr>
            <w:r>
              <w:rPr>
                <w:rFonts w:ascii="宋体" w:eastAsia="等线" w:hAnsi="宋体" w:cs="宋体" w:hint="eastAsia"/>
                <w:b/>
                <w:color w:val="000000"/>
                <w:sz w:val="24"/>
                <w:szCs w:val="22"/>
              </w:rPr>
              <w:t>2.</w:t>
            </w:r>
            <w:r>
              <w:rPr>
                <w:rFonts w:ascii="宋体" w:eastAsia="等线" w:hAnsi="宋体" w:cs="宋体" w:hint="eastAsia"/>
                <w:b/>
                <w:color w:val="000000"/>
                <w:sz w:val="24"/>
                <w:szCs w:val="22"/>
              </w:rPr>
              <w:t>提供统一的知识管理工具，实现统一的非结构化数据（比如</w:t>
            </w:r>
            <w:r>
              <w:rPr>
                <w:rFonts w:ascii="宋体" w:eastAsia="等线" w:hAnsi="宋体" w:cs="宋体" w:hint="eastAsia"/>
                <w:b/>
                <w:color w:val="000000"/>
                <w:sz w:val="24"/>
                <w:szCs w:val="22"/>
              </w:rPr>
              <w:t>pdf</w:t>
            </w:r>
            <w:r>
              <w:rPr>
                <w:rFonts w:ascii="宋体" w:eastAsia="等线" w:hAnsi="宋体" w:cs="宋体" w:hint="eastAsia"/>
                <w:b/>
                <w:color w:val="000000"/>
                <w:sz w:val="24"/>
                <w:szCs w:val="22"/>
              </w:rPr>
              <w:t>、</w:t>
            </w:r>
            <w:r>
              <w:rPr>
                <w:rFonts w:ascii="宋体" w:eastAsia="等线" w:hAnsi="宋体" w:cs="宋体" w:hint="eastAsia"/>
                <w:b/>
                <w:color w:val="000000"/>
                <w:sz w:val="24"/>
                <w:szCs w:val="22"/>
              </w:rPr>
              <w:t>ppt</w:t>
            </w:r>
            <w:r>
              <w:rPr>
                <w:rFonts w:ascii="宋体" w:eastAsia="等线" w:hAnsi="宋体" w:cs="宋体" w:hint="eastAsia"/>
                <w:b/>
                <w:color w:val="000000"/>
                <w:sz w:val="24"/>
                <w:szCs w:val="22"/>
              </w:rPr>
              <w:t>、</w:t>
            </w:r>
            <w:r>
              <w:rPr>
                <w:rFonts w:ascii="宋体" w:eastAsia="等线" w:hAnsi="宋体" w:cs="宋体" w:hint="eastAsia"/>
                <w:b/>
                <w:color w:val="000000"/>
                <w:sz w:val="24"/>
                <w:szCs w:val="22"/>
              </w:rPr>
              <w:t>word</w:t>
            </w:r>
            <w:r>
              <w:rPr>
                <w:rFonts w:ascii="宋体" w:eastAsia="等线" w:hAnsi="宋体" w:cs="宋体" w:hint="eastAsia"/>
                <w:b/>
                <w:color w:val="000000"/>
                <w:sz w:val="24"/>
                <w:szCs w:val="22"/>
              </w:rPr>
              <w:t>等文档以及图片）管理及问答生成：</w:t>
            </w:r>
          </w:p>
          <w:p w14:paraId="1242B971" w14:textId="77777777" w:rsidR="001B4284" w:rsidRDefault="001B4284">
            <w:pPr>
              <w:snapToGrid w:val="0"/>
              <w:spacing w:before="60" w:after="60" w:line="312" w:lineRule="auto"/>
              <w:jc w:val="left"/>
              <w:rPr>
                <w:rFonts w:ascii="宋体" w:eastAsia="等线" w:hAnsi="宋体" w:cs="宋体"/>
                <w:color w:val="333333"/>
                <w:sz w:val="24"/>
                <w:szCs w:val="22"/>
              </w:rPr>
            </w:pPr>
            <w:r>
              <w:rPr>
                <w:rFonts w:ascii="宋体" w:eastAsia="等线" w:hAnsi="宋体" w:cs="宋体" w:hint="eastAsia"/>
                <w:color w:val="000000"/>
                <w:sz w:val="24"/>
                <w:szCs w:val="22"/>
              </w:rPr>
              <w:t>1</w:t>
            </w:r>
            <w:r>
              <w:rPr>
                <w:rFonts w:ascii="宋体" w:eastAsia="等线" w:hAnsi="宋体" w:cs="宋体" w:hint="eastAsia"/>
                <w:color w:val="000000"/>
                <w:sz w:val="24"/>
                <w:szCs w:val="22"/>
              </w:rPr>
              <w:t>）文件校验：支持文档校验，以文档粒度分配权限</w:t>
            </w:r>
          </w:p>
          <w:p w14:paraId="24D0E0E5" w14:textId="77777777" w:rsidR="001B4284" w:rsidRDefault="001B4284">
            <w:pPr>
              <w:snapToGrid w:val="0"/>
              <w:spacing w:before="60" w:after="60" w:line="312" w:lineRule="auto"/>
              <w:jc w:val="left"/>
              <w:rPr>
                <w:rFonts w:ascii="宋体" w:eastAsia="等线" w:hAnsi="宋体" w:cs="宋体"/>
                <w:color w:val="333333"/>
                <w:sz w:val="24"/>
                <w:szCs w:val="22"/>
              </w:rPr>
            </w:pPr>
            <w:r>
              <w:rPr>
                <w:rFonts w:ascii="宋体" w:eastAsia="等线" w:hAnsi="宋体" w:cs="宋体" w:hint="eastAsia"/>
                <w:color w:val="000000"/>
                <w:sz w:val="24"/>
                <w:szCs w:val="22"/>
              </w:rPr>
              <w:t>2</w:t>
            </w:r>
            <w:r>
              <w:rPr>
                <w:rFonts w:ascii="宋体" w:eastAsia="等线" w:hAnsi="宋体" w:cs="宋体" w:hint="eastAsia"/>
                <w:color w:val="000000"/>
                <w:sz w:val="24"/>
                <w:szCs w:val="22"/>
              </w:rPr>
              <w:t>）数据增强：支持文档和文档切片的标注与分层分类</w:t>
            </w:r>
          </w:p>
          <w:p w14:paraId="7C50778C" w14:textId="77777777" w:rsidR="001B4284" w:rsidRDefault="001B4284">
            <w:pPr>
              <w:snapToGrid w:val="0"/>
              <w:spacing w:before="60" w:after="60" w:line="312" w:lineRule="auto"/>
              <w:jc w:val="left"/>
              <w:rPr>
                <w:rFonts w:ascii="宋体" w:eastAsia="等线" w:hAnsi="宋体" w:cs="宋体"/>
                <w:color w:val="333333"/>
                <w:sz w:val="24"/>
                <w:szCs w:val="22"/>
              </w:rPr>
            </w:pPr>
            <w:r>
              <w:rPr>
                <w:rFonts w:ascii="宋体" w:eastAsia="等线" w:hAnsi="宋体" w:cs="宋体" w:hint="eastAsia"/>
                <w:color w:val="000000"/>
                <w:sz w:val="24"/>
                <w:szCs w:val="22"/>
              </w:rPr>
              <w:t>3</w:t>
            </w:r>
            <w:r>
              <w:rPr>
                <w:rFonts w:ascii="宋体" w:eastAsia="等线" w:hAnsi="宋体" w:cs="宋体" w:hint="eastAsia"/>
                <w:color w:val="000000"/>
                <w:sz w:val="24"/>
                <w:szCs w:val="22"/>
              </w:rPr>
              <w:t>）数据处理：提供多种切片策略</w:t>
            </w:r>
            <w:r>
              <w:rPr>
                <w:rFonts w:ascii="宋体" w:eastAsia="等线" w:hAnsi="宋体" w:cs="宋体" w:hint="eastAsia"/>
                <w:color w:val="000000"/>
                <w:sz w:val="24"/>
                <w:szCs w:val="22"/>
              </w:rPr>
              <w:t>(</w:t>
            </w:r>
            <w:r>
              <w:rPr>
                <w:rFonts w:ascii="宋体" w:eastAsia="等线" w:hAnsi="宋体" w:cs="宋体" w:hint="eastAsia"/>
                <w:color w:val="000000"/>
                <w:sz w:val="24"/>
                <w:szCs w:val="22"/>
              </w:rPr>
              <w:t>参考</w:t>
            </w:r>
            <w:r>
              <w:rPr>
                <w:rFonts w:ascii="宋体" w:eastAsia="等线" w:hAnsi="宋体" w:cs="宋体" w:hint="eastAsia"/>
                <w:color w:val="000000"/>
                <w:sz w:val="24"/>
                <w:szCs w:val="22"/>
              </w:rPr>
              <w:t>ragflow/dify)</w:t>
            </w:r>
            <w:r>
              <w:rPr>
                <w:rFonts w:ascii="宋体" w:eastAsia="等线" w:hAnsi="宋体" w:cs="宋体" w:hint="eastAsia"/>
                <w:color w:val="000000"/>
                <w:sz w:val="24"/>
                <w:szCs w:val="22"/>
              </w:rPr>
              <w:t>，支持可接入高代码切片策略处理后的知识库，支持识别文档图片，并存储的功能。</w:t>
            </w:r>
          </w:p>
          <w:p w14:paraId="36072534" w14:textId="77777777" w:rsidR="001B4284" w:rsidRDefault="001B4284">
            <w:pPr>
              <w:snapToGrid w:val="0"/>
              <w:spacing w:before="60" w:after="60" w:line="312" w:lineRule="auto"/>
              <w:jc w:val="left"/>
              <w:rPr>
                <w:rFonts w:ascii="宋体" w:eastAsia="等线" w:hAnsi="宋体" w:cs="宋体"/>
                <w:color w:val="333333"/>
                <w:sz w:val="24"/>
                <w:szCs w:val="22"/>
              </w:rPr>
            </w:pPr>
            <w:r>
              <w:rPr>
                <w:rFonts w:ascii="宋体" w:eastAsia="等线" w:hAnsi="宋体" w:cs="宋体" w:hint="eastAsia"/>
                <w:color w:val="000000"/>
                <w:sz w:val="24"/>
                <w:szCs w:val="22"/>
              </w:rPr>
              <w:t>4</w:t>
            </w:r>
            <w:r>
              <w:rPr>
                <w:rFonts w:ascii="宋体" w:eastAsia="等线" w:hAnsi="宋体" w:cs="宋体" w:hint="eastAsia"/>
                <w:color w:val="000000"/>
                <w:sz w:val="24"/>
                <w:szCs w:val="22"/>
              </w:rPr>
              <w:t>）向量化：支持多种</w:t>
            </w:r>
            <w:r>
              <w:rPr>
                <w:rFonts w:ascii="宋体" w:eastAsia="等线" w:hAnsi="宋体" w:cs="宋体" w:hint="eastAsia"/>
                <w:color w:val="000000"/>
                <w:sz w:val="24"/>
                <w:szCs w:val="22"/>
              </w:rPr>
              <w:t>Embedding</w:t>
            </w:r>
            <w:r>
              <w:rPr>
                <w:rFonts w:ascii="宋体" w:eastAsia="等线" w:hAnsi="宋体" w:cs="宋体" w:hint="eastAsia"/>
                <w:color w:val="000000"/>
                <w:sz w:val="24"/>
                <w:szCs w:val="22"/>
              </w:rPr>
              <w:t>模型灵活接入。</w:t>
            </w:r>
          </w:p>
          <w:p w14:paraId="4B2B12BB" w14:textId="77777777" w:rsidR="001B4284" w:rsidRDefault="001B4284">
            <w:pPr>
              <w:snapToGrid w:val="0"/>
              <w:spacing w:before="60" w:after="60" w:line="312" w:lineRule="auto"/>
              <w:jc w:val="left"/>
              <w:rPr>
                <w:rFonts w:ascii="宋体" w:eastAsia="等线" w:hAnsi="宋体" w:cs="宋体"/>
                <w:color w:val="333333"/>
                <w:sz w:val="24"/>
                <w:szCs w:val="22"/>
              </w:rPr>
            </w:pPr>
            <w:r>
              <w:rPr>
                <w:rFonts w:ascii="宋体" w:eastAsia="等线" w:hAnsi="宋体" w:cs="宋体" w:hint="eastAsia"/>
                <w:color w:val="000000"/>
                <w:sz w:val="24"/>
                <w:szCs w:val="22"/>
              </w:rPr>
              <w:t>5</w:t>
            </w:r>
            <w:r>
              <w:rPr>
                <w:rFonts w:ascii="宋体" w:eastAsia="等线" w:hAnsi="宋体" w:cs="宋体" w:hint="eastAsia"/>
                <w:color w:val="000000"/>
                <w:sz w:val="24"/>
                <w:szCs w:val="22"/>
              </w:rPr>
              <w:t>）数据库：提供可用的向量数据库：支持全文检索和向量检索，吞吐</w:t>
            </w:r>
            <w:r>
              <w:rPr>
                <w:rFonts w:ascii="宋体" w:eastAsia="等线" w:hAnsi="宋体" w:cs="宋体" w:hint="eastAsia"/>
                <w:color w:val="000000"/>
                <w:sz w:val="24"/>
                <w:szCs w:val="22"/>
              </w:rPr>
              <w:t>&gt;10kqps&amp;</w:t>
            </w:r>
            <w:r>
              <w:rPr>
                <w:rFonts w:ascii="宋体" w:eastAsia="等线" w:hAnsi="宋体" w:cs="宋体" w:hint="eastAsia"/>
                <w:color w:val="000000"/>
                <w:sz w:val="24"/>
                <w:szCs w:val="22"/>
              </w:rPr>
              <w:t>延迟</w:t>
            </w:r>
            <w:r>
              <w:rPr>
                <w:rFonts w:ascii="宋体" w:eastAsia="等线" w:hAnsi="宋体" w:cs="宋体" w:hint="eastAsia"/>
                <w:color w:val="000000"/>
                <w:sz w:val="24"/>
                <w:szCs w:val="22"/>
              </w:rPr>
              <w:t>&lt;100ms</w:t>
            </w:r>
            <w:r>
              <w:rPr>
                <w:rFonts w:ascii="宋体" w:eastAsia="等线" w:hAnsi="宋体" w:cs="宋体" w:hint="eastAsia"/>
                <w:color w:val="000000"/>
                <w:sz w:val="24"/>
                <w:szCs w:val="22"/>
              </w:rPr>
              <w:t>。支持长安</w:t>
            </w:r>
            <w:r>
              <w:rPr>
                <w:rFonts w:ascii="宋体" w:eastAsia="等线" w:hAnsi="宋体" w:cs="宋体" w:hint="eastAsia"/>
                <w:color w:val="000000"/>
                <w:sz w:val="24"/>
                <w:szCs w:val="22"/>
              </w:rPr>
              <w:t>SelectDB</w:t>
            </w:r>
            <w:r>
              <w:rPr>
                <w:rFonts w:ascii="宋体" w:eastAsia="等线" w:hAnsi="宋体" w:cs="宋体" w:hint="eastAsia"/>
                <w:color w:val="000000"/>
                <w:sz w:val="24"/>
                <w:szCs w:val="22"/>
              </w:rPr>
              <w:t>、</w:t>
            </w:r>
            <w:r>
              <w:rPr>
                <w:rFonts w:ascii="宋体" w:eastAsia="等线" w:hAnsi="宋体" w:cs="宋体" w:hint="eastAsia"/>
                <w:color w:val="000000"/>
                <w:sz w:val="24"/>
                <w:szCs w:val="22"/>
              </w:rPr>
              <w:t>ES</w:t>
            </w:r>
            <w:r>
              <w:rPr>
                <w:rFonts w:ascii="宋体" w:eastAsia="等线" w:hAnsi="宋体" w:cs="宋体" w:hint="eastAsia"/>
                <w:color w:val="000000"/>
                <w:sz w:val="24"/>
                <w:szCs w:val="22"/>
              </w:rPr>
              <w:t>检索的向量检索引擎。</w:t>
            </w:r>
          </w:p>
          <w:p w14:paraId="4E7A7DC7" w14:textId="77777777" w:rsidR="001B4284" w:rsidRDefault="001B4284">
            <w:pPr>
              <w:snapToGrid w:val="0"/>
              <w:spacing w:before="60" w:after="60" w:line="312" w:lineRule="auto"/>
              <w:jc w:val="left"/>
              <w:rPr>
                <w:rFonts w:ascii="宋体" w:eastAsia="等线" w:hAnsi="宋体" w:cs="宋体"/>
                <w:color w:val="333333"/>
                <w:sz w:val="24"/>
                <w:szCs w:val="22"/>
              </w:rPr>
            </w:pPr>
            <w:r>
              <w:rPr>
                <w:rFonts w:ascii="宋体" w:eastAsia="等线" w:hAnsi="宋体" w:cs="宋体" w:hint="eastAsia"/>
                <w:color w:val="000000"/>
                <w:sz w:val="24"/>
                <w:szCs w:val="22"/>
              </w:rPr>
              <w:t>6</w:t>
            </w:r>
            <w:r>
              <w:rPr>
                <w:rFonts w:ascii="宋体" w:eastAsia="等线" w:hAnsi="宋体" w:cs="宋体" w:hint="eastAsia"/>
                <w:color w:val="000000"/>
                <w:sz w:val="24"/>
                <w:szCs w:val="22"/>
              </w:rPr>
              <w:t>）问题理解：支持基于</w:t>
            </w:r>
            <w:r>
              <w:rPr>
                <w:rFonts w:ascii="宋体" w:eastAsia="等线" w:hAnsi="宋体" w:cs="宋体" w:hint="eastAsia"/>
                <w:color w:val="000000"/>
                <w:sz w:val="24"/>
                <w:szCs w:val="22"/>
              </w:rPr>
              <w:t>nlp</w:t>
            </w:r>
            <w:r>
              <w:rPr>
                <w:rFonts w:ascii="宋体" w:eastAsia="等线" w:hAnsi="宋体" w:cs="宋体" w:hint="eastAsia"/>
                <w:color w:val="000000"/>
                <w:sz w:val="24"/>
                <w:szCs w:val="22"/>
              </w:rPr>
              <w:t>模型和大模型的多种用户意图识别。</w:t>
            </w:r>
          </w:p>
          <w:p w14:paraId="4C382012" w14:textId="77777777" w:rsidR="001B4284" w:rsidRDefault="001B4284">
            <w:pPr>
              <w:snapToGrid w:val="0"/>
              <w:spacing w:before="60" w:after="60" w:line="312" w:lineRule="auto"/>
              <w:jc w:val="left"/>
              <w:rPr>
                <w:rFonts w:ascii="宋体" w:eastAsia="等线" w:hAnsi="宋体" w:cs="宋体"/>
                <w:color w:val="333333"/>
                <w:sz w:val="24"/>
                <w:szCs w:val="22"/>
              </w:rPr>
            </w:pPr>
            <w:r>
              <w:rPr>
                <w:rFonts w:ascii="宋体" w:eastAsia="等线" w:hAnsi="宋体" w:cs="宋体" w:hint="eastAsia"/>
                <w:color w:val="000000"/>
                <w:sz w:val="24"/>
                <w:szCs w:val="22"/>
              </w:rPr>
              <w:t>7</w:t>
            </w:r>
            <w:r>
              <w:rPr>
                <w:rFonts w:ascii="宋体" w:eastAsia="等线" w:hAnsi="宋体" w:cs="宋体" w:hint="eastAsia"/>
                <w:color w:val="000000"/>
                <w:sz w:val="24"/>
                <w:szCs w:val="22"/>
              </w:rPr>
              <w:t>）召回重排：</w:t>
            </w:r>
            <w:r>
              <w:rPr>
                <w:rFonts w:ascii="宋体" w:eastAsia="等线" w:hAnsi="宋体" w:cs="宋体" w:hint="eastAsia"/>
                <w:color w:val="000000"/>
                <w:sz w:val="24"/>
                <w:szCs w:val="22"/>
              </w:rPr>
              <w:t>1.</w:t>
            </w:r>
            <w:r>
              <w:rPr>
                <w:rFonts w:ascii="宋体" w:eastAsia="等线" w:hAnsi="宋体" w:cs="宋体" w:hint="eastAsia"/>
                <w:color w:val="000000"/>
                <w:sz w:val="24"/>
                <w:szCs w:val="22"/>
              </w:rPr>
              <w:t>支持多路</w:t>
            </w:r>
            <w:r>
              <w:rPr>
                <w:rFonts w:ascii="宋体" w:eastAsia="等线" w:hAnsi="宋体" w:cs="宋体" w:hint="eastAsia"/>
                <w:color w:val="000000"/>
                <w:sz w:val="24"/>
                <w:szCs w:val="22"/>
              </w:rPr>
              <w:t>/</w:t>
            </w:r>
            <w:r>
              <w:rPr>
                <w:rFonts w:ascii="宋体" w:eastAsia="等线" w:hAnsi="宋体" w:cs="宋体" w:hint="eastAsia"/>
                <w:color w:val="000000"/>
                <w:sz w:val="24"/>
                <w:szCs w:val="22"/>
              </w:rPr>
              <w:t>旁路等多种召回策略，</w:t>
            </w:r>
            <w:r>
              <w:rPr>
                <w:rFonts w:ascii="宋体" w:eastAsia="等线" w:hAnsi="宋体" w:cs="宋体" w:hint="eastAsia"/>
                <w:color w:val="000000"/>
                <w:sz w:val="24"/>
                <w:szCs w:val="22"/>
              </w:rPr>
              <w:t>2.</w:t>
            </w:r>
            <w:r>
              <w:rPr>
                <w:rFonts w:ascii="宋体" w:eastAsia="等线" w:hAnsi="宋体" w:cs="宋体" w:hint="eastAsia"/>
                <w:color w:val="000000"/>
                <w:sz w:val="24"/>
                <w:szCs w:val="22"/>
              </w:rPr>
              <w:t>支持多种重排模型灵活接入。</w:t>
            </w:r>
          </w:p>
          <w:p w14:paraId="20333825" w14:textId="77777777" w:rsidR="001B4284" w:rsidRDefault="001B4284">
            <w:pPr>
              <w:snapToGrid w:val="0"/>
              <w:spacing w:before="60" w:after="60" w:line="360" w:lineRule="auto"/>
              <w:jc w:val="left"/>
              <w:rPr>
                <w:rFonts w:ascii="宋体" w:eastAsia="等线" w:hAnsi="宋体" w:cs="宋体"/>
                <w:color w:val="000000"/>
                <w:sz w:val="24"/>
                <w:szCs w:val="22"/>
              </w:rPr>
            </w:pPr>
            <w:r>
              <w:rPr>
                <w:rFonts w:ascii="宋体" w:eastAsia="等线" w:hAnsi="宋体" w:cs="宋体" w:hint="eastAsia"/>
                <w:color w:val="000000"/>
                <w:sz w:val="24"/>
                <w:szCs w:val="22"/>
              </w:rPr>
              <w:t>8</w:t>
            </w:r>
            <w:r>
              <w:rPr>
                <w:rFonts w:ascii="宋体" w:eastAsia="等线" w:hAnsi="宋体" w:cs="宋体" w:hint="eastAsia"/>
                <w:color w:val="000000"/>
                <w:sz w:val="24"/>
                <w:szCs w:val="22"/>
              </w:rPr>
              <w:t>）回答生成：</w:t>
            </w:r>
            <w:r>
              <w:rPr>
                <w:rFonts w:ascii="宋体" w:eastAsia="等线" w:hAnsi="宋体" w:cs="宋体" w:hint="eastAsia"/>
                <w:color w:val="000000"/>
                <w:sz w:val="24"/>
                <w:szCs w:val="22"/>
              </w:rPr>
              <w:t>1.</w:t>
            </w:r>
            <w:r>
              <w:rPr>
                <w:rFonts w:ascii="宋体" w:eastAsia="等线" w:hAnsi="宋体" w:cs="宋体" w:hint="eastAsia"/>
                <w:color w:val="000000"/>
                <w:sz w:val="24"/>
                <w:szCs w:val="22"/>
              </w:rPr>
              <w:t>支持多种大模型灵活接入，</w:t>
            </w:r>
            <w:r>
              <w:rPr>
                <w:rFonts w:ascii="宋体" w:eastAsia="等线" w:hAnsi="宋体" w:cs="宋体" w:hint="eastAsia"/>
                <w:color w:val="000000"/>
                <w:sz w:val="24"/>
                <w:szCs w:val="22"/>
              </w:rPr>
              <w:t>2.</w:t>
            </w:r>
            <w:r>
              <w:rPr>
                <w:rFonts w:ascii="宋体" w:eastAsia="等线" w:hAnsi="宋体" w:cs="宋体" w:hint="eastAsia"/>
                <w:color w:val="000000"/>
                <w:sz w:val="24"/>
                <w:szCs w:val="22"/>
              </w:rPr>
              <w:t>结果包含图片</w:t>
            </w:r>
          </w:p>
        </w:tc>
      </w:tr>
      <w:tr w:rsidR="001B4284" w14:paraId="2766C163" w14:textId="77777777" w:rsidTr="001B4284">
        <w:trPr>
          <w:trHeight w:val="7309"/>
        </w:trPr>
        <w:tc>
          <w:tcPr>
            <w:tcW w:w="620" w:type="dxa"/>
            <w:tcBorders>
              <w:top w:val="single" w:sz="6" w:space="0" w:color="999999"/>
              <w:left w:val="single" w:sz="6" w:space="0" w:color="999999"/>
              <w:bottom w:val="single" w:sz="6" w:space="0" w:color="999999"/>
              <w:right w:val="single" w:sz="6" w:space="0" w:color="999999"/>
            </w:tcBorders>
            <w:vAlign w:val="center"/>
            <w:hideMark/>
          </w:tcPr>
          <w:p w14:paraId="0853F2DF"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lastRenderedPageBreak/>
              <w:t>26</w:t>
            </w:r>
          </w:p>
        </w:tc>
        <w:tc>
          <w:tcPr>
            <w:tcW w:w="728" w:type="dxa"/>
            <w:vMerge w:val="restart"/>
            <w:tcBorders>
              <w:top w:val="single" w:sz="6" w:space="0" w:color="999999"/>
              <w:left w:val="single" w:sz="6" w:space="0" w:color="999999"/>
              <w:bottom w:val="single" w:sz="6" w:space="0" w:color="999999"/>
              <w:right w:val="single" w:sz="6" w:space="0" w:color="999999"/>
            </w:tcBorders>
            <w:vAlign w:val="center"/>
            <w:hideMark/>
          </w:tcPr>
          <w:p w14:paraId="17991155"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t>6</w:t>
            </w:r>
            <w:r>
              <w:rPr>
                <w:rFonts w:ascii="宋体" w:eastAsia="等线" w:hAnsi="宋体" w:cs="宋体" w:hint="eastAsia"/>
                <w:b/>
                <w:color w:val="000000"/>
                <w:sz w:val="20"/>
                <w:szCs w:val="22"/>
              </w:rPr>
              <w:t>、</w:t>
            </w:r>
            <w:r>
              <w:rPr>
                <w:rFonts w:ascii="宋体" w:eastAsia="等线" w:hAnsi="宋体" w:cs="宋体" w:hint="eastAsia"/>
                <w:b/>
                <w:color w:val="000000"/>
                <w:sz w:val="20"/>
                <w:szCs w:val="22"/>
              </w:rPr>
              <w:t>VOC</w:t>
            </w:r>
            <w:r>
              <w:rPr>
                <w:rFonts w:ascii="宋体" w:eastAsia="等线" w:hAnsi="宋体" w:cs="宋体" w:hint="eastAsia"/>
                <w:b/>
                <w:color w:val="000000"/>
                <w:sz w:val="20"/>
                <w:szCs w:val="22"/>
              </w:rPr>
              <w:t>数据分析</w:t>
            </w:r>
          </w:p>
        </w:tc>
        <w:tc>
          <w:tcPr>
            <w:tcW w:w="988" w:type="dxa"/>
            <w:tcBorders>
              <w:top w:val="single" w:sz="6" w:space="0" w:color="999999"/>
              <w:left w:val="single" w:sz="6" w:space="0" w:color="999999"/>
              <w:bottom w:val="single" w:sz="6" w:space="0" w:color="999999"/>
              <w:right w:val="single" w:sz="6" w:space="0" w:color="999999"/>
            </w:tcBorders>
            <w:vAlign w:val="center"/>
            <w:hideMark/>
          </w:tcPr>
          <w:p w14:paraId="663AA5D2" w14:textId="77777777" w:rsidR="001B4284" w:rsidRDefault="001B4284">
            <w:pPr>
              <w:snapToGrid w:val="0"/>
              <w:spacing w:before="60" w:after="60" w:line="360" w:lineRule="auto"/>
              <w:jc w:val="center"/>
              <w:rPr>
                <w:rFonts w:ascii="minorHAnsi" w:eastAsia="等线" w:hAnsi="minorHAnsi" w:hint="eastAsia"/>
                <w:color w:val="000000"/>
                <w:sz w:val="20"/>
                <w:szCs w:val="22"/>
              </w:rPr>
            </w:pPr>
            <w:r>
              <w:rPr>
                <w:rFonts w:ascii="宋体" w:eastAsia="等线" w:hAnsi="宋体" w:cs="宋体" w:hint="eastAsia"/>
                <w:b/>
                <w:color w:val="000000"/>
                <w:sz w:val="20"/>
                <w:szCs w:val="22"/>
              </w:rPr>
              <w:t>6.1</w:t>
            </w:r>
            <w:r>
              <w:rPr>
                <w:rFonts w:ascii="宋体" w:eastAsia="等线" w:hAnsi="宋体" w:cs="宋体" w:hint="eastAsia"/>
                <w:b/>
                <w:color w:val="000000"/>
                <w:sz w:val="20"/>
                <w:szCs w:val="22"/>
              </w:rPr>
              <w:t>整体分析策略</w:t>
            </w:r>
          </w:p>
        </w:tc>
        <w:tc>
          <w:tcPr>
            <w:tcW w:w="6586" w:type="dxa"/>
            <w:tcBorders>
              <w:top w:val="single" w:sz="6" w:space="0" w:color="999999"/>
              <w:left w:val="single" w:sz="6" w:space="0" w:color="999999"/>
              <w:bottom w:val="single" w:sz="6" w:space="0" w:color="999999"/>
              <w:right w:val="single" w:sz="6" w:space="0" w:color="999999"/>
            </w:tcBorders>
            <w:vAlign w:val="center"/>
            <w:hideMark/>
          </w:tcPr>
          <w:p w14:paraId="72F84F1D"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1.</w:t>
            </w:r>
            <w:r>
              <w:rPr>
                <w:rFonts w:ascii="宋体" w:eastAsia="等线" w:hAnsi="宋体" w:cs="宋体" w:hint="eastAsia"/>
                <w:b/>
                <w:color w:val="000000"/>
                <w:sz w:val="22"/>
                <w:szCs w:val="22"/>
              </w:rPr>
              <w:t>需提供完整的</w:t>
            </w:r>
            <w:r>
              <w:rPr>
                <w:rFonts w:ascii="宋体" w:eastAsia="等线" w:hAnsi="宋体" w:cs="宋体" w:hint="eastAsia"/>
                <w:b/>
                <w:color w:val="000000"/>
                <w:sz w:val="22"/>
                <w:szCs w:val="22"/>
              </w:rPr>
              <w:t>VOC</w:t>
            </w:r>
            <w:r>
              <w:rPr>
                <w:rFonts w:ascii="宋体" w:eastAsia="等线" w:hAnsi="宋体" w:cs="宋体" w:hint="eastAsia"/>
                <w:b/>
                <w:color w:val="000000"/>
                <w:sz w:val="22"/>
                <w:szCs w:val="22"/>
              </w:rPr>
              <w:t>场景分析策略，并支持落地，需运营分析专家到现场主导策略制定、分析模板制定、开发上线，以及推动运营价值的达成。</w:t>
            </w:r>
          </w:p>
          <w:p w14:paraId="3B0005F8"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2.</w:t>
            </w:r>
            <w:r>
              <w:rPr>
                <w:rFonts w:ascii="宋体" w:eastAsia="等线" w:hAnsi="宋体" w:cs="宋体" w:hint="eastAsia"/>
                <w:b/>
                <w:color w:val="000000"/>
                <w:sz w:val="22"/>
                <w:szCs w:val="22"/>
              </w:rPr>
              <w:t>需基于不同分析场景，构建不同数据基准，满足对数据运营好坏指标的判定，如行业平均值、行业最优、行业不同分位值等，满足不同场景、细分市场、品牌等对标分析。</w:t>
            </w:r>
          </w:p>
          <w:p w14:paraId="0AF1CD72"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3.</w:t>
            </w:r>
            <w:r>
              <w:rPr>
                <w:rFonts w:ascii="宋体" w:eastAsia="等线" w:hAnsi="宋体" w:cs="宋体" w:hint="eastAsia"/>
                <w:b/>
                <w:color w:val="000000"/>
                <w:sz w:val="22"/>
                <w:szCs w:val="22"/>
              </w:rPr>
              <w:t>需提供数据分发共享的策略，满足在合适的时间点进行数据的推送共享。</w:t>
            </w:r>
          </w:p>
          <w:p w14:paraId="7963336D"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4.</w:t>
            </w:r>
            <w:r>
              <w:rPr>
                <w:rFonts w:ascii="宋体" w:eastAsia="等线" w:hAnsi="宋体" w:cs="宋体" w:hint="eastAsia"/>
                <w:b/>
                <w:color w:val="000000"/>
                <w:sz w:val="22"/>
                <w:szCs w:val="22"/>
              </w:rPr>
              <w:t>需提供用简单的语言完成复杂大数据洞察结果的表达策略，满足数据易用性。</w:t>
            </w:r>
          </w:p>
          <w:p w14:paraId="6DB8D275"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5.</w:t>
            </w:r>
            <w:r>
              <w:rPr>
                <w:rFonts w:ascii="宋体" w:eastAsia="等线" w:hAnsi="宋体" w:cs="宋体" w:hint="eastAsia"/>
                <w:b/>
                <w:color w:val="000000"/>
                <w:sz w:val="22"/>
                <w:szCs w:val="22"/>
              </w:rPr>
              <w:t>基于全渠道不同体验声音，提供针对高影响度声音，不同声量情况的异常</w:t>
            </w:r>
            <w:r>
              <w:rPr>
                <w:rFonts w:ascii="宋体" w:eastAsia="等线" w:hAnsi="宋体" w:cs="宋体" w:hint="eastAsia"/>
                <w:b/>
                <w:color w:val="000000"/>
                <w:sz w:val="22"/>
                <w:szCs w:val="22"/>
              </w:rPr>
              <w:t>VOC</w:t>
            </w:r>
            <w:r>
              <w:rPr>
                <w:rFonts w:ascii="宋体" w:eastAsia="等线" w:hAnsi="宋体" w:cs="宋体" w:hint="eastAsia"/>
                <w:b/>
                <w:color w:val="000000"/>
                <w:sz w:val="22"/>
                <w:szCs w:val="22"/>
              </w:rPr>
              <w:t>提醒策略，需满足数据洞察对市场异常</w:t>
            </w:r>
            <w:r>
              <w:rPr>
                <w:rFonts w:ascii="宋体" w:eastAsia="等线" w:hAnsi="宋体" w:cs="宋体" w:hint="eastAsia"/>
                <w:b/>
                <w:color w:val="000000"/>
                <w:sz w:val="22"/>
                <w:szCs w:val="22"/>
              </w:rPr>
              <w:t>VOC</w:t>
            </w:r>
            <w:r>
              <w:rPr>
                <w:rFonts w:ascii="宋体" w:eastAsia="等线" w:hAnsi="宋体" w:cs="宋体" w:hint="eastAsia"/>
                <w:b/>
                <w:color w:val="000000"/>
                <w:sz w:val="22"/>
                <w:szCs w:val="22"/>
              </w:rPr>
              <w:t>灵敏度呈现，并满足按长安已有的客户代码体系进行标准化呈现。</w:t>
            </w:r>
          </w:p>
          <w:p w14:paraId="666EC810" w14:textId="77777777" w:rsidR="001B4284" w:rsidRDefault="001B4284">
            <w:pPr>
              <w:snapToGrid w:val="0"/>
              <w:spacing w:before="60" w:after="60" w:line="360" w:lineRule="auto"/>
              <w:jc w:val="left"/>
              <w:rPr>
                <w:rFonts w:ascii="宋体" w:eastAsia="等线" w:hAnsi="宋体" w:cs="宋体"/>
                <w:b/>
                <w:color w:val="000000"/>
                <w:sz w:val="22"/>
                <w:szCs w:val="22"/>
              </w:rPr>
            </w:pPr>
            <w:r>
              <w:rPr>
                <w:rFonts w:ascii="宋体" w:eastAsia="等线" w:hAnsi="宋体" w:cs="宋体" w:hint="eastAsia"/>
                <w:b/>
                <w:color w:val="000000"/>
                <w:sz w:val="22"/>
                <w:szCs w:val="22"/>
              </w:rPr>
              <w:t>6.</w:t>
            </w:r>
            <w:r>
              <w:rPr>
                <w:rFonts w:ascii="宋体" w:eastAsia="等线" w:hAnsi="宋体" w:cs="宋体" w:hint="eastAsia"/>
                <w:b/>
                <w:color w:val="000000"/>
                <w:sz w:val="22"/>
                <w:szCs w:val="22"/>
              </w:rPr>
              <w:t>基于大模型能力，提供高价值</w:t>
            </w:r>
            <w:r>
              <w:rPr>
                <w:rFonts w:ascii="宋体" w:eastAsia="等线" w:hAnsi="宋体" w:cs="宋体" w:hint="eastAsia"/>
                <w:b/>
                <w:color w:val="000000"/>
                <w:sz w:val="22"/>
                <w:szCs w:val="22"/>
              </w:rPr>
              <w:t>VOC</w:t>
            </w:r>
            <w:r>
              <w:rPr>
                <w:rFonts w:ascii="宋体" w:eastAsia="等线" w:hAnsi="宋体" w:cs="宋体" w:hint="eastAsia"/>
                <w:b/>
                <w:color w:val="000000"/>
                <w:sz w:val="22"/>
                <w:szCs w:val="22"/>
              </w:rPr>
              <w:t>分析策略方案，并落地开发。</w:t>
            </w:r>
          </w:p>
          <w:p w14:paraId="42FE0DDD" w14:textId="77777777" w:rsidR="001B4284" w:rsidRDefault="001B4284">
            <w:pPr>
              <w:snapToGrid w:val="0"/>
              <w:spacing w:before="60" w:after="60" w:line="360" w:lineRule="auto"/>
              <w:jc w:val="left"/>
              <w:rPr>
                <w:rFonts w:ascii="宋体" w:eastAsia="等线" w:hAnsi="宋体" w:cs="宋体"/>
                <w:b/>
                <w:color w:val="000000"/>
                <w:sz w:val="22"/>
                <w:szCs w:val="22"/>
              </w:rPr>
            </w:pPr>
            <w:r>
              <w:rPr>
                <w:rFonts w:ascii="宋体" w:eastAsia="等线" w:hAnsi="宋体" w:cs="宋体" w:hint="eastAsia"/>
                <w:b/>
                <w:color w:val="000000"/>
                <w:sz w:val="22"/>
                <w:szCs w:val="22"/>
              </w:rPr>
              <w:t>7.</w:t>
            </w:r>
            <w:r>
              <w:rPr>
                <w:rFonts w:ascii="宋体" w:eastAsia="等线" w:hAnsi="宋体" w:cs="宋体" w:hint="eastAsia"/>
                <w:b/>
                <w:color w:val="000000"/>
                <w:sz w:val="22"/>
                <w:szCs w:val="22"/>
              </w:rPr>
              <w:t>需要建立统一的客户体验好坏评价与量化标准，满足对客户产品、服务体验好坏评判。</w:t>
            </w:r>
          </w:p>
        </w:tc>
      </w:tr>
      <w:tr w:rsidR="001B4284" w14:paraId="6DE7865A" w14:textId="77777777" w:rsidTr="001B4284">
        <w:trPr>
          <w:trHeight w:val="21353"/>
        </w:trPr>
        <w:tc>
          <w:tcPr>
            <w:tcW w:w="620" w:type="dxa"/>
            <w:tcBorders>
              <w:top w:val="single" w:sz="6" w:space="0" w:color="999999"/>
              <w:left w:val="single" w:sz="6" w:space="0" w:color="999999"/>
              <w:bottom w:val="single" w:sz="6" w:space="0" w:color="999999"/>
              <w:right w:val="single" w:sz="6" w:space="0" w:color="999999"/>
            </w:tcBorders>
            <w:vAlign w:val="center"/>
            <w:hideMark/>
          </w:tcPr>
          <w:p w14:paraId="2C15AE3C"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lastRenderedPageBreak/>
              <w:t>27</w:t>
            </w:r>
          </w:p>
        </w:tc>
        <w:tc>
          <w:tcPr>
            <w:tcW w:w="728" w:type="dxa"/>
            <w:vMerge/>
            <w:tcBorders>
              <w:top w:val="single" w:sz="6" w:space="0" w:color="999999"/>
              <w:left w:val="single" w:sz="6" w:space="0" w:color="999999"/>
              <w:bottom w:val="single" w:sz="6" w:space="0" w:color="999999"/>
              <w:right w:val="single" w:sz="6" w:space="0" w:color="999999"/>
            </w:tcBorders>
            <w:vAlign w:val="center"/>
            <w:hideMark/>
          </w:tcPr>
          <w:p w14:paraId="56CA0146" w14:textId="77777777" w:rsidR="001B4284" w:rsidRDefault="001B4284">
            <w:pPr>
              <w:widowControl/>
              <w:jc w:val="left"/>
              <w:rPr>
                <w:rFonts w:ascii="minorHAnsi" w:eastAsia="等线" w:hAnsi="minorHAnsi" w:hint="eastAsia"/>
                <w:color w:val="333333"/>
                <w:sz w:val="20"/>
                <w:szCs w:val="22"/>
              </w:rPr>
            </w:pPr>
          </w:p>
        </w:tc>
        <w:tc>
          <w:tcPr>
            <w:tcW w:w="988" w:type="dxa"/>
            <w:tcBorders>
              <w:top w:val="single" w:sz="6" w:space="0" w:color="999999"/>
              <w:left w:val="single" w:sz="6" w:space="0" w:color="999999"/>
              <w:bottom w:val="single" w:sz="6" w:space="0" w:color="999999"/>
              <w:right w:val="single" w:sz="6" w:space="0" w:color="999999"/>
            </w:tcBorders>
            <w:vAlign w:val="center"/>
            <w:hideMark/>
          </w:tcPr>
          <w:p w14:paraId="1E9FAD3A"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t>6.2</w:t>
            </w:r>
            <w:r>
              <w:rPr>
                <w:rFonts w:ascii="宋体" w:eastAsia="等线" w:hAnsi="宋体" w:cs="宋体" w:hint="eastAsia"/>
                <w:b/>
                <w:color w:val="000000"/>
                <w:sz w:val="20"/>
                <w:szCs w:val="22"/>
              </w:rPr>
              <w:t>数据分析</w:t>
            </w:r>
          </w:p>
        </w:tc>
        <w:tc>
          <w:tcPr>
            <w:tcW w:w="6586" w:type="dxa"/>
            <w:tcBorders>
              <w:top w:val="single" w:sz="6" w:space="0" w:color="999999"/>
              <w:left w:val="single" w:sz="6" w:space="0" w:color="999999"/>
              <w:bottom w:val="single" w:sz="6" w:space="0" w:color="999999"/>
              <w:right w:val="single" w:sz="6" w:space="0" w:color="999999"/>
            </w:tcBorders>
            <w:vAlign w:val="center"/>
            <w:hideMark/>
          </w:tcPr>
          <w:p w14:paraId="6EC558E4"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1.</w:t>
            </w:r>
            <w:r>
              <w:rPr>
                <w:rFonts w:ascii="宋体" w:eastAsia="等线" w:hAnsi="宋体" w:cs="宋体" w:hint="eastAsia"/>
                <w:b/>
                <w:color w:val="000000"/>
                <w:sz w:val="22"/>
                <w:szCs w:val="22"/>
              </w:rPr>
              <w:t>满足整体到源头分析，从一级指标到五级指标</w:t>
            </w:r>
            <w:r>
              <w:rPr>
                <w:rFonts w:ascii="宋体" w:eastAsia="等线" w:hAnsi="宋体" w:cs="宋体" w:hint="eastAsia"/>
                <w:b/>
                <w:color w:val="000000"/>
                <w:sz w:val="22"/>
                <w:szCs w:val="22"/>
              </w:rPr>
              <w:t>(</w:t>
            </w:r>
            <w:r>
              <w:rPr>
                <w:rFonts w:ascii="宋体" w:eastAsia="等线" w:hAnsi="宋体" w:cs="宋体" w:hint="eastAsia"/>
                <w:b/>
                <w:color w:val="000000"/>
                <w:sz w:val="22"/>
                <w:szCs w:val="22"/>
              </w:rPr>
              <w:t>标准关键词级别</w:t>
            </w:r>
            <w:r>
              <w:rPr>
                <w:rFonts w:ascii="宋体" w:eastAsia="等线" w:hAnsi="宋体" w:cs="宋体" w:hint="eastAsia"/>
                <w:b/>
                <w:color w:val="000000"/>
                <w:sz w:val="22"/>
                <w:szCs w:val="22"/>
              </w:rPr>
              <w:t>)</w:t>
            </w:r>
            <w:r>
              <w:rPr>
                <w:rFonts w:ascii="宋体" w:eastAsia="等线" w:hAnsi="宋体" w:cs="宋体" w:hint="eastAsia"/>
                <w:b/>
                <w:color w:val="000000"/>
                <w:sz w:val="22"/>
                <w:szCs w:val="22"/>
              </w:rPr>
              <w:t>，层层下钻追溯客户原声，支撑业务进一步分析问题根因。</w:t>
            </w:r>
          </w:p>
          <w:p w14:paraId="23F02654"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2.</w:t>
            </w:r>
            <w:r>
              <w:rPr>
                <w:rFonts w:ascii="宋体" w:eastAsia="等线" w:hAnsi="宋体" w:cs="宋体" w:hint="eastAsia"/>
                <w:b/>
                <w:color w:val="000000"/>
                <w:sz w:val="22"/>
                <w:szCs w:val="22"/>
              </w:rPr>
              <w:t>支持关键场景、关键词自定义搜索，对单一问题、同类问题、客户原声等“百度式”自主搜索，快速分析识别具体原因和提升方向。</w:t>
            </w:r>
          </w:p>
          <w:p w14:paraId="4EFB35F6"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3.</w:t>
            </w:r>
            <w:r>
              <w:rPr>
                <w:rFonts w:ascii="宋体" w:eastAsia="等线" w:hAnsi="宋体" w:cs="宋体" w:hint="eastAsia"/>
                <w:b/>
                <w:color w:val="000000"/>
                <w:sz w:val="22"/>
                <w:szCs w:val="22"/>
              </w:rPr>
              <w:t>满足个性化多维度筛选分析，定位业务问题，允许授予权限的用户根据需要从场景应用中选择内容导出报告及数据。</w:t>
            </w:r>
          </w:p>
          <w:p w14:paraId="16520938" w14:textId="77777777" w:rsidR="001B4284" w:rsidRDefault="001B4284">
            <w:pPr>
              <w:snapToGrid w:val="0"/>
              <w:spacing w:before="60" w:after="60" w:line="360" w:lineRule="auto"/>
              <w:jc w:val="left"/>
              <w:rPr>
                <w:rFonts w:ascii="宋体" w:eastAsia="等线" w:hAnsi="宋体" w:cs="宋体"/>
                <w:b/>
                <w:color w:val="000000"/>
                <w:sz w:val="22"/>
                <w:szCs w:val="22"/>
              </w:rPr>
            </w:pPr>
            <w:r>
              <w:rPr>
                <w:rFonts w:ascii="宋体" w:eastAsia="等线" w:hAnsi="宋体" w:cs="宋体" w:hint="eastAsia"/>
                <w:b/>
                <w:color w:val="000000"/>
                <w:sz w:val="22"/>
                <w:szCs w:val="22"/>
              </w:rPr>
              <w:t>4.</w:t>
            </w:r>
            <w:r>
              <w:rPr>
                <w:rFonts w:ascii="宋体" w:eastAsia="等线" w:hAnsi="宋体" w:cs="宋体" w:hint="eastAsia"/>
                <w:b/>
                <w:color w:val="000000"/>
                <w:sz w:val="22"/>
                <w:szCs w:val="22"/>
              </w:rPr>
              <w:t>打造差异化专区，依据不同业务的关注点进行差异化展示，让各领域业务直接获取所需信息，满足不同业务看数需求。</w:t>
            </w:r>
          </w:p>
          <w:p w14:paraId="64385D91" w14:textId="77777777" w:rsidR="001B4284" w:rsidRDefault="001B4284">
            <w:pPr>
              <w:snapToGrid w:val="0"/>
              <w:spacing w:before="60" w:after="60" w:line="360" w:lineRule="auto"/>
              <w:jc w:val="left"/>
              <w:rPr>
                <w:rFonts w:ascii="宋体" w:eastAsia="等线" w:hAnsi="宋体" w:cs="宋体"/>
                <w:b/>
                <w:color w:val="000000"/>
                <w:sz w:val="22"/>
                <w:szCs w:val="22"/>
              </w:rPr>
            </w:pPr>
            <w:r>
              <w:rPr>
                <w:rFonts w:ascii="宋体" w:eastAsia="等线" w:hAnsi="宋体" w:cs="宋体" w:hint="eastAsia"/>
                <w:b/>
                <w:color w:val="000000"/>
                <w:sz w:val="22"/>
                <w:szCs w:val="22"/>
              </w:rPr>
              <w:t>5.</w:t>
            </w:r>
            <w:r>
              <w:rPr>
                <w:rFonts w:ascii="宋体" w:eastAsia="等线" w:hAnsi="宋体" w:cs="宋体" w:hint="eastAsia"/>
                <w:b/>
                <w:color w:val="000000"/>
                <w:sz w:val="22"/>
                <w:szCs w:val="22"/>
              </w:rPr>
              <w:t>打造智能</w:t>
            </w:r>
            <w:r>
              <w:rPr>
                <w:rFonts w:ascii="宋体" w:eastAsia="等线" w:hAnsi="宋体" w:cs="宋体" w:hint="eastAsia"/>
                <w:b/>
                <w:color w:val="000000"/>
                <w:sz w:val="22"/>
                <w:szCs w:val="22"/>
              </w:rPr>
              <w:t>GBI</w:t>
            </w:r>
            <w:r>
              <w:rPr>
                <w:rFonts w:ascii="宋体" w:eastAsia="等线" w:hAnsi="宋体" w:cs="宋体" w:hint="eastAsia"/>
                <w:b/>
                <w:color w:val="000000"/>
                <w:sz w:val="22"/>
                <w:szCs w:val="22"/>
              </w:rPr>
              <w:t>，基于各渠道客户声音数据，自动提取关键信息，包括情感倾向、热点话题，</w:t>
            </w:r>
            <w:r>
              <w:rPr>
                <w:rFonts w:ascii="宋体" w:eastAsia="等线" w:hAnsi="宋体" w:cs="宋体" w:hint="eastAsia"/>
                <w:b/>
                <w:color w:val="000000"/>
                <w:sz w:val="22"/>
                <w:szCs w:val="22"/>
              </w:rPr>
              <w:t>AIGC</w:t>
            </w:r>
            <w:r>
              <w:rPr>
                <w:rFonts w:ascii="宋体" w:eastAsia="等线" w:hAnsi="宋体" w:cs="宋体" w:hint="eastAsia"/>
                <w:b/>
                <w:color w:val="000000"/>
                <w:sz w:val="22"/>
                <w:szCs w:val="22"/>
              </w:rPr>
              <w:t>自动生成分析报告。</w:t>
            </w:r>
          </w:p>
          <w:p w14:paraId="616A74AA"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6.</w:t>
            </w:r>
            <w:r>
              <w:rPr>
                <w:rFonts w:ascii="宋体" w:eastAsia="等线" w:hAnsi="宋体" w:cs="宋体" w:hint="eastAsia"/>
                <w:b/>
                <w:color w:val="000000"/>
                <w:sz w:val="22"/>
                <w:szCs w:val="22"/>
              </w:rPr>
              <w:t>优化智能问数功能，结合</w:t>
            </w:r>
            <w:r>
              <w:rPr>
                <w:rFonts w:ascii="宋体" w:eastAsia="等线" w:hAnsi="宋体" w:cs="宋体" w:hint="eastAsia"/>
                <w:b/>
                <w:color w:val="000000"/>
                <w:sz w:val="22"/>
                <w:szCs w:val="22"/>
              </w:rPr>
              <w:t>AI</w:t>
            </w:r>
            <w:r>
              <w:rPr>
                <w:rFonts w:ascii="宋体" w:eastAsia="等线" w:hAnsi="宋体" w:cs="宋体" w:hint="eastAsia"/>
                <w:b/>
                <w:color w:val="000000"/>
                <w:sz w:val="22"/>
                <w:szCs w:val="22"/>
              </w:rPr>
              <w:t>大模型的意图识别和逻辑推理，用户能够通过文字指令快速获得所需数据和可视化报表，支持结合报告洞察提问，</w:t>
            </w:r>
            <w:r>
              <w:rPr>
                <w:rFonts w:ascii="宋体" w:eastAsia="等线" w:hAnsi="宋体" w:cs="宋体" w:hint="eastAsia"/>
                <w:b/>
                <w:color w:val="000000"/>
                <w:sz w:val="22"/>
                <w:szCs w:val="22"/>
              </w:rPr>
              <w:t>AI</w:t>
            </w:r>
            <w:r>
              <w:rPr>
                <w:rFonts w:ascii="宋体" w:eastAsia="等线" w:hAnsi="宋体" w:cs="宋体" w:hint="eastAsia"/>
                <w:b/>
                <w:color w:val="000000"/>
                <w:sz w:val="22"/>
                <w:szCs w:val="22"/>
              </w:rPr>
              <w:t>结合客户原声生成进一步结论。</w:t>
            </w:r>
          </w:p>
          <w:p w14:paraId="4C0A9AAA"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1)</w:t>
            </w:r>
            <w:r>
              <w:rPr>
                <w:rFonts w:ascii="宋体" w:eastAsia="等线" w:hAnsi="宋体" w:cs="宋体" w:hint="eastAsia"/>
                <w:color w:val="000000"/>
                <w:sz w:val="22"/>
                <w:szCs w:val="22"/>
              </w:rPr>
              <w:t>利用</w:t>
            </w:r>
            <w:r>
              <w:rPr>
                <w:rFonts w:ascii="宋体" w:eastAsia="等线" w:hAnsi="宋体" w:cs="宋体" w:hint="eastAsia"/>
                <w:color w:val="000000"/>
                <w:sz w:val="22"/>
                <w:szCs w:val="22"/>
              </w:rPr>
              <w:t>AI</w:t>
            </w:r>
            <w:r>
              <w:rPr>
                <w:rFonts w:ascii="宋体" w:eastAsia="等线" w:hAnsi="宋体" w:cs="宋体" w:hint="eastAsia"/>
                <w:color w:val="000000"/>
                <w:sz w:val="22"/>
                <w:szCs w:val="22"/>
              </w:rPr>
              <w:t>大模型来理解用户提出的各种问题，准确解析查询意图；</w:t>
            </w:r>
          </w:p>
          <w:p w14:paraId="4DDC3DBB"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2)</w:t>
            </w:r>
            <w:r>
              <w:rPr>
                <w:rFonts w:ascii="宋体" w:eastAsia="等线" w:hAnsi="宋体" w:cs="宋体" w:hint="eastAsia"/>
                <w:color w:val="000000"/>
                <w:sz w:val="22"/>
                <w:szCs w:val="22"/>
              </w:rPr>
              <w:t>集成</w:t>
            </w:r>
            <w:r>
              <w:rPr>
                <w:rFonts w:ascii="宋体" w:eastAsia="等线" w:hAnsi="宋体" w:cs="宋体" w:hint="eastAsia"/>
                <w:color w:val="000000"/>
                <w:sz w:val="22"/>
                <w:szCs w:val="22"/>
              </w:rPr>
              <w:t>VOC</w:t>
            </w:r>
            <w:r>
              <w:rPr>
                <w:rFonts w:ascii="宋体" w:eastAsia="等线" w:hAnsi="宋体" w:cs="宋体" w:hint="eastAsia"/>
                <w:color w:val="000000"/>
                <w:sz w:val="22"/>
                <w:szCs w:val="22"/>
              </w:rPr>
              <w:t>系统的数据资源，确保智能问数能够访问和处理相关业务数据；</w:t>
            </w:r>
          </w:p>
          <w:p w14:paraId="1538FDD6"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3)</w:t>
            </w:r>
            <w:r>
              <w:rPr>
                <w:rFonts w:ascii="宋体" w:eastAsia="等线" w:hAnsi="宋体" w:cs="宋体" w:hint="eastAsia"/>
                <w:color w:val="000000"/>
                <w:sz w:val="22"/>
                <w:szCs w:val="22"/>
              </w:rPr>
              <w:t>设计交互界面，让用户可以输入问题或指令；</w:t>
            </w:r>
          </w:p>
          <w:p w14:paraId="466EB87C"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4)</w:t>
            </w:r>
            <w:r>
              <w:rPr>
                <w:rFonts w:ascii="宋体" w:eastAsia="等线" w:hAnsi="宋体" w:cs="宋体" w:hint="eastAsia"/>
                <w:color w:val="000000"/>
                <w:sz w:val="22"/>
                <w:szCs w:val="22"/>
              </w:rPr>
              <w:t>实现高效的数据处理流程，从</w:t>
            </w:r>
            <w:r>
              <w:rPr>
                <w:rFonts w:ascii="宋体" w:eastAsia="等线" w:hAnsi="宋体" w:cs="宋体" w:hint="eastAsia"/>
                <w:color w:val="000000"/>
                <w:sz w:val="22"/>
                <w:szCs w:val="22"/>
              </w:rPr>
              <w:t>VOC</w:t>
            </w:r>
            <w:r>
              <w:rPr>
                <w:rFonts w:ascii="宋体" w:eastAsia="等线" w:hAnsi="宋体" w:cs="宋体" w:hint="eastAsia"/>
                <w:color w:val="000000"/>
                <w:sz w:val="22"/>
                <w:szCs w:val="22"/>
              </w:rPr>
              <w:t>数据中提取、分析和汇总信息，提供准确的答案和总结性报告；</w:t>
            </w:r>
          </w:p>
          <w:p w14:paraId="20A83A4D"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5)</w:t>
            </w:r>
            <w:r>
              <w:rPr>
                <w:rFonts w:ascii="宋体" w:eastAsia="等线" w:hAnsi="宋体" w:cs="宋体" w:hint="eastAsia"/>
                <w:color w:val="000000"/>
                <w:sz w:val="22"/>
                <w:szCs w:val="22"/>
              </w:rPr>
              <w:t>确保系统能够处理各种类型的查询，包括特定数值查询、趋势分析、对比等；</w:t>
            </w:r>
          </w:p>
          <w:p w14:paraId="70D159DC"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6)</w:t>
            </w:r>
            <w:r>
              <w:rPr>
                <w:rFonts w:ascii="宋体" w:eastAsia="等线" w:hAnsi="宋体" w:cs="宋体" w:hint="eastAsia"/>
                <w:color w:val="000000"/>
                <w:sz w:val="22"/>
                <w:szCs w:val="22"/>
              </w:rPr>
              <w:t>确保快速响应用户查询；</w:t>
            </w:r>
          </w:p>
          <w:p w14:paraId="2A714E79"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7)</w:t>
            </w:r>
            <w:r>
              <w:rPr>
                <w:rFonts w:ascii="宋体" w:eastAsia="等线" w:hAnsi="宋体" w:cs="宋体" w:hint="eastAsia"/>
                <w:color w:val="000000"/>
                <w:sz w:val="22"/>
                <w:szCs w:val="22"/>
              </w:rPr>
              <w:t>支持快速检索、相关度排序、用户角色登记、用户兴趣自动识别、内容的语义理解、智能信息化过滤和推送。</w:t>
            </w:r>
          </w:p>
          <w:p w14:paraId="57DC540B" w14:textId="77777777" w:rsidR="001B4284" w:rsidRDefault="001B4284">
            <w:pPr>
              <w:snapToGrid w:val="0"/>
              <w:spacing w:before="60" w:after="60" w:line="312"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7.</w:t>
            </w:r>
            <w:r>
              <w:rPr>
                <w:rFonts w:ascii="宋体" w:eastAsia="等线" w:hAnsi="宋体" w:cs="宋体" w:hint="eastAsia"/>
                <w:b/>
                <w:color w:val="000000"/>
                <w:sz w:val="22"/>
                <w:szCs w:val="22"/>
              </w:rPr>
              <w:t>构建个性化主页，基于不同业务板块角色，管理范围，设计不同登录首页显示界面，能够根据用户账号信息，如角色岗位、职级和订阅、关注的场景设置等，定制并展示相关内容的个性化主页系统（包含结论</w:t>
            </w:r>
            <w:r>
              <w:rPr>
                <w:rFonts w:ascii="宋体" w:eastAsia="等线" w:hAnsi="宋体" w:cs="宋体" w:hint="eastAsia"/>
                <w:b/>
                <w:color w:val="000000"/>
                <w:sz w:val="22"/>
                <w:szCs w:val="22"/>
              </w:rPr>
              <w:t>/</w:t>
            </w:r>
            <w:r>
              <w:rPr>
                <w:rFonts w:ascii="宋体" w:eastAsia="等线" w:hAnsi="宋体" w:cs="宋体" w:hint="eastAsia"/>
                <w:b/>
                <w:color w:val="000000"/>
                <w:sz w:val="22"/>
                <w:szCs w:val="22"/>
              </w:rPr>
              <w:t>预测），呈现差异化个性主页，满足不同业务看数需求。</w:t>
            </w:r>
          </w:p>
          <w:p w14:paraId="3A910CE7" w14:textId="77777777" w:rsidR="001B4284" w:rsidRDefault="001B4284">
            <w:pPr>
              <w:snapToGrid w:val="0"/>
              <w:spacing w:before="60" w:after="60" w:line="312"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1</w:t>
            </w:r>
            <w:r>
              <w:rPr>
                <w:rFonts w:ascii="宋体" w:eastAsia="等线" w:hAnsi="宋体" w:cs="宋体" w:hint="eastAsia"/>
                <w:color w:val="000000"/>
                <w:sz w:val="22"/>
                <w:szCs w:val="22"/>
              </w:rPr>
              <w:t>）用户在登录后根据自己的职位和角色定制感兴趣的、与自身业</w:t>
            </w:r>
            <w:r>
              <w:rPr>
                <w:rFonts w:ascii="宋体" w:eastAsia="等线" w:hAnsi="宋体" w:cs="宋体" w:hint="eastAsia"/>
                <w:color w:val="000000"/>
                <w:sz w:val="22"/>
                <w:szCs w:val="22"/>
              </w:rPr>
              <w:lastRenderedPageBreak/>
              <w:t>务强相关的内容模块；</w:t>
            </w:r>
          </w:p>
          <w:p w14:paraId="69A8CAC3" w14:textId="77777777" w:rsidR="001B4284" w:rsidRDefault="001B4284">
            <w:pPr>
              <w:snapToGrid w:val="0"/>
              <w:spacing w:before="60" w:after="60" w:line="312"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2</w:t>
            </w:r>
            <w:r>
              <w:rPr>
                <w:rFonts w:ascii="宋体" w:eastAsia="等线" w:hAnsi="宋体" w:cs="宋体" w:hint="eastAsia"/>
                <w:color w:val="000000"/>
                <w:sz w:val="22"/>
                <w:szCs w:val="22"/>
              </w:rPr>
              <w:t>）设计灵活的内容展现机制，确保主页能根据用户的职级和订阅偏好动态显示相关信息；</w:t>
            </w:r>
          </w:p>
          <w:p w14:paraId="0B779AAC" w14:textId="77777777" w:rsidR="001B4284" w:rsidRDefault="001B4284">
            <w:pPr>
              <w:snapToGrid w:val="0"/>
              <w:spacing w:before="60" w:after="60" w:line="312"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3</w:t>
            </w:r>
            <w:r>
              <w:rPr>
                <w:rFonts w:ascii="宋体" w:eastAsia="等线" w:hAnsi="宋体" w:cs="宋体" w:hint="eastAsia"/>
                <w:color w:val="000000"/>
                <w:sz w:val="22"/>
                <w:szCs w:val="22"/>
              </w:rPr>
              <w:t>）可</w:t>
            </w:r>
            <w:r>
              <w:rPr>
                <w:rFonts w:ascii="宋体" w:eastAsia="等线" w:hAnsi="宋体" w:cs="宋体" w:hint="eastAsia"/>
                <w:color w:val="000000"/>
                <w:sz w:val="22"/>
                <w:szCs w:val="22"/>
              </w:rPr>
              <w:t>DIY</w:t>
            </w:r>
            <w:r>
              <w:rPr>
                <w:rFonts w:ascii="宋体" w:eastAsia="等线" w:hAnsi="宋体" w:cs="宋体" w:hint="eastAsia"/>
                <w:color w:val="000000"/>
                <w:sz w:val="22"/>
                <w:szCs w:val="22"/>
              </w:rPr>
              <w:t>的界面，满足针对某个人或部门默认与修改能力，可以轻松地添加、删除或修改他们感兴趣的内容板块；</w:t>
            </w:r>
          </w:p>
          <w:p w14:paraId="06756752" w14:textId="77777777" w:rsidR="001B4284" w:rsidRDefault="001B4284">
            <w:pPr>
              <w:snapToGrid w:val="0"/>
              <w:spacing w:before="60" w:after="60" w:line="312"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4</w:t>
            </w:r>
            <w:r>
              <w:rPr>
                <w:rFonts w:ascii="宋体" w:eastAsia="等线" w:hAnsi="宋体" w:cs="宋体" w:hint="eastAsia"/>
                <w:color w:val="000000"/>
                <w:sz w:val="22"/>
                <w:szCs w:val="22"/>
              </w:rPr>
              <w:t>）确保个性化设置可以保存，并在用户下次登录时自动应用，提高效率和用户体验；</w:t>
            </w:r>
          </w:p>
          <w:p w14:paraId="6109560E" w14:textId="77777777" w:rsidR="001B4284" w:rsidRDefault="001B4284">
            <w:pPr>
              <w:snapToGrid w:val="0"/>
              <w:spacing w:before="60" w:after="60" w:line="312"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5</w:t>
            </w:r>
            <w:r>
              <w:rPr>
                <w:rFonts w:ascii="宋体" w:eastAsia="等线" w:hAnsi="宋体" w:cs="宋体" w:hint="eastAsia"/>
                <w:color w:val="000000"/>
                <w:sz w:val="22"/>
                <w:szCs w:val="22"/>
              </w:rPr>
              <w:t>）满足场景总结与预测功能；</w:t>
            </w:r>
          </w:p>
          <w:p w14:paraId="3E3749CD" w14:textId="77777777" w:rsidR="001B4284" w:rsidRDefault="001B4284">
            <w:pPr>
              <w:snapToGrid w:val="0"/>
              <w:spacing w:before="60" w:after="60" w:line="312"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6</w:t>
            </w:r>
            <w:r>
              <w:rPr>
                <w:rFonts w:ascii="宋体" w:eastAsia="等线" w:hAnsi="宋体" w:cs="宋体" w:hint="eastAsia"/>
                <w:color w:val="000000"/>
                <w:sz w:val="22"/>
                <w:szCs w:val="22"/>
              </w:rPr>
              <w:t>）满足业务板块快速识别问题根因；</w:t>
            </w:r>
          </w:p>
          <w:p w14:paraId="6A171AD5" w14:textId="77777777" w:rsidR="001B4284" w:rsidRDefault="001B4284">
            <w:pPr>
              <w:snapToGrid w:val="0"/>
              <w:spacing w:before="60" w:after="60" w:line="312"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7</w:t>
            </w:r>
            <w:r>
              <w:rPr>
                <w:rFonts w:ascii="宋体" w:eastAsia="等线" w:hAnsi="宋体" w:cs="宋体" w:hint="eastAsia"/>
                <w:color w:val="000000"/>
                <w:sz w:val="22"/>
                <w:szCs w:val="22"/>
              </w:rPr>
              <w:t>）包含但不限于订车、交车、服务、新车上市、车型体验点、口碑、智能化等不同场景报告模板，满足从品牌、车型、指标维度进行呈现。</w:t>
            </w:r>
          </w:p>
          <w:p w14:paraId="136D43A9" w14:textId="77777777" w:rsidR="001B4284" w:rsidRDefault="001B4284">
            <w:pPr>
              <w:snapToGrid w:val="0"/>
              <w:spacing w:before="60" w:after="60" w:line="312"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8</w:t>
            </w:r>
            <w:r>
              <w:rPr>
                <w:rFonts w:ascii="宋体" w:eastAsia="等线" w:hAnsi="宋体" w:cs="宋体" w:hint="eastAsia"/>
                <w:color w:val="000000"/>
                <w:sz w:val="22"/>
                <w:szCs w:val="22"/>
              </w:rPr>
              <w:t>）集成数据统计和分析功能，以便对操作者行为进行分析，进一步优化个性化体验和内容推荐算法。</w:t>
            </w:r>
          </w:p>
          <w:p w14:paraId="61C95B8C"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8.</w:t>
            </w:r>
            <w:r>
              <w:rPr>
                <w:rFonts w:ascii="宋体" w:eastAsia="等线" w:hAnsi="宋体" w:cs="宋体" w:hint="eastAsia"/>
                <w:b/>
                <w:color w:val="000000"/>
                <w:sz w:val="22"/>
                <w:szCs w:val="22"/>
              </w:rPr>
              <w:t>允许授予权限的用户根据需要从场景应用中选择内容，可导出为</w:t>
            </w:r>
            <w:r>
              <w:rPr>
                <w:rFonts w:ascii="宋体" w:eastAsia="等线" w:hAnsi="宋体" w:cs="宋体" w:hint="eastAsia"/>
                <w:b/>
                <w:color w:val="000000"/>
                <w:sz w:val="22"/>
                <w:szCs w:val="22"/>
              </w:rPr>
              <w:t>PDF</w:t>
            </w:r>
            <w:r>
              <w:rPr>
                <w:rFonts w:ascii="宋体" w:eastAsia="等线" w:hAnsi="宋体" w:cs="宋体" w:hint="eastAsia"/>
                <w:b/>
                <w:color w:val="000000"/>
                <w:sz w:val="22"/>
                <w:szCs w:val="22"/>
              </w:rPr>
              <w:t>格式的报告。对于核心场景，提供可编辑的</w:t>
            </w:r>
            <w:r>
              <w:rPr>
                <w:rFonts w:ascii="宋体" w:eastAsia="等线" w:hAnsi="宋体" w:cs="宋体" w:hint="eastAsia"/>
                <w:b/>
                <w:color w:val="000000"/>
                <w:sz w:val="22"/>
                <w:szCs w:val="22"/>
              </w:rPr>
              <w:t>PPT</w:t>
            </w:r>
            <w:r>
              <w:rPr>
                <w:rFonts w:ascii="宋体" w:eastAsia="等线" w:hAnsi="宋体" w:cs="宋体" w:hint="eastAsia"/>
                <w:b/>
                <w:color w:val="000000"/>
                <w:sz w:val="22"/>
                <w:szCs w:val="22"/>
              </w:rPr>
              <w:t>、</w:t>
            </w:r>
            <w:r>
              <w:rPr>
                <w:rFonts w:ascii="宋体" w:eastAsia="等线" w:hAnsi="宋体" w:cs="宋体" w:hint="eastAsia"/>
                <w:b/>
                <w:color w:val="000000"/>
                <w:sz w:val="22"/>
                <w:szCs w:val="22"/>
              </w:rPr>
              <w:t>EXCEL</w:t>
            </w:r>
            <w:r>
              <w:rPr>
                <w:rFonts w:ascii="宋体" w:eastAsia="等线" w:hAnsi="宋体" w:cs="宋体" w:hint="eastAsia"/>
                <w:b/>
                <w:color w:val="000000"/>
                <w:sz w:val="22"/>
                <w:szCs w:val="22"/>
              </w:rPr>
              <w:t>、</w:t>
            </w:r>
            <w:r>
              <w:rPr>
                <w:rFonts w:ascii="宋体" w:eastAsia="等线" w:hAnsi="宋体" w:cs="宋体" w:hint="eastAsia"/>
                <w:b/>
                <w:color w:val="000000"/>
                <w:sz w:val="22"/>
                <w:szCs w:val="22"/>
              </w:rPr>
              <w:t>CVS</w:t>
            </w:r>
            <w:r>
              <w:rPr>
                <w:rFonts w:ascii="宋体" w:eastAsia="等线" w:hAnsi="宋体" w:cs="宋体" w:hint="eastAsia"/>
                <w:b/>
                <w:color w:val="000000"/>
                <w:sz w:val="22"/>
                <w:szCs w:val="22"/>
              </w:rPr>
              <w:t>报告导出选项。</w:t>
            </w:r>
          </w:p>
          <w:p w14:paraId="04C9E9B2"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1</w:t>
            </w:r>
            <w:r>
              <w:rPr>
                <w:rFonts w:ascii="宋体" w:eastAsia="等线" w:hAnsi="宋体" w:cs="宋体" w:hint="eastAsia"/>
                <w:color w:val="000000"/>
                <w:sz w:val="22"/>
                <w:szCs w:val="22"/>
              </w:rPr>
              <w:t>）确保导出的报告在格式和内容上都是准确无误的，符合业务需求；</w:t>
            </w:r>
          </w:p>
          <w:p w14:paraId="5117115A"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2</w:t>
            </w:r>
            <w:r>
              <w:rPr>
                <w:rFonts w:ascii="宋体" w:eastAsia="等线" w:hAnsi="宋体" w:cs="宋体" w:hint="eastAsia"/>
                <w:color w:val="000000"/>
                <w:sz w:val="22"/>
                <w:szCs w:val="22"/>
              </w:rPr>
              <w:t>）优化报告生成过程，确保快速响应请求，减少等待时间。</w:t>
            </w:r>
          </w:p>
          <w:p w14:paraId="7D0192AB"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9.</w:t>
            </w:r>
            <w:r>
              <w:rPr>
                <w:rFonts w:ascii="宋体" w:eastAsia="等线" w:hAnsi="宋体" w:cs="宋体" w:hint="eastAsia"/>
                <w:b/>
                <w:color w:val="000000"/>
                <w:sz w:val="22"/>
                <w:szCs w:val="22"/>
              </w:rPr>
              <w:t>构建基于车系、品牌、客户体验代码等多形式</w:t>
            </w:r>
            <w:r>
              <w:rPr>
                <w:rFonts w:ascii="宋体" w:eastAsia="等线" w:hAnsi="宋体" w:cs="宋体" w:hint="eastAsia"/>
                <w:b/>
                <w:color w:val="000000"/>
                <w:sz w:val="22"/>
                <w:szCs w:val="22"/>
              </w:rPr>
              <w:t>BI</w:t>
            </w:r>
            <w:r>
              <w:rPr>
                <w:rFonts w:ascii="宋体" w:eastAsia="等线" w:hAnsi="宋体" w:cs="宋体" w:hint="eastAsia"/>
                <w:b/>
                <w:color w:val="000000"/>
                <w:sz w:val="22"/>
                <w:szCs w:val="22"/>
              </w:rPr>
              <w:t>看板可视化分析能力，满足强弱项判断，如象限分析等。</w:t>
            </w:r>
          </w:p>
          <w:p w14:paraId="40649651" w14:textId="77777777" w:rsidR="001B4284" w:rsidRDefault="001B4284">
            <w:pPr>
              <w:snapToGrid w:val="0"/>
              <w:spacing w:before="60" w:after="60" w:line="360" w:lineRule="auto"/>
              <w:jc w:val="left"/>
              <w:rPr>
                <w:rFonts w:ascii="宋体" w:eastAsia="等线" w:hAnsi="宋体" w:cs="宋体"/>
                <w:b/>
                <w:color w:val="000000"/>
                <w:sz w:val="22"/>
                <w:szCs w:val="22"/>
              </w:rPr>
            </w:pPr>
            <w:r>
              <w:rPr>
                <w:rFonts w:ascii="宋体" w:eastAsia="等线" w:hAnsi="宋体" w:cs="宋体" w:hint="eastAsia"/>
                <w:b/>
                <w:color w:val="000000"/>
                <w:sz w:val="22"/>
                <w:szCs w:val="22"/>
              </w:rPr>
              <w:t>10.</w:t>
            </w:r>
            <w:r>
              <w:rPr>
                <w:rFonts w:ascii="宋体" w:eastAsia="等线" w:hAnsi="宋体" w:cs="宋体" w:hint="eastAsia"/>
                <w:b/>
                <w:color w:val="000000"/>
                <w:sz w:val="22"/>
                <w:szCs w:val="22"/>
              </w:rPr>
              <w:t>构建基于表结构的全字段筛选器，且字段满足每个人自定义筛选配置，每个字段下数值满足单选与多选。</w:t>
            </w:r>
          </w:p>
        </w:tc>
      </w:tr>
      <w:tr w:rsidR="001B4284" w14:paraId="43B6CB95" w14:textId="77777777" w:rsidTr="001B4284">
        <w:trPr>
          <w:trHeight w:val="20609"/>
        </w:trPr>
        <w:tc>
          <w:tcPr>
            <w:tcW w:w="620" w:type="dxa"/>
            <w:tcBorders>
              <w:top w:val="single" w:sz="6" w:space="0" w:color="999999"/>
              <w:left w:val="single" w:sz="6" w:space="0" w:color="999999"/>
              <w:bottom w:val="single" w:sz="6" w:space="0" w:color="999999"/>
              <w:right w:val="single" w:sz="6" w:space="0" w:color="999999"/>
            </w:tcBorders>
            <w:vAlign w:val="center"/>
            <w:hideMark/>
          </w:tcPr>
          <w:p w14:paraId="661A1E3C"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lastRenderedPageBreak/>
              <w:t>28</w:t>
            </w:r>
          </w:p>
        </w:tc>
        <w:tc>
          <w:tcPr>
            <w:tcW w:w="728" w:type="dxa"/>
            <w:vMerge/>
            <w:tcBorders>
              <w:top w:val="single" w:sz="6" w:space="0" w:color="999999"/>
              <w:left w:val="single" w:sz="6" w:space="0" w:color="999999"/>
              <w:bottom w:val="single" w:sz="6" w:space="0" w:color="999999"/>
              <w:right w:val="single" w:sz="6" w:space="0" w:color="999999"/>
            </w:tcBorders>
            <w:vAlign w:val="center"/>
            <w:hideMark/>
          </w:tcPr>
          <w:p w14:paraId="1306C13C" w14:textId="77777777" w:rsidR="001B4284" w:rsidRDefault="001B4284">
            <w:pPr>
              <w:widowControl/>
              <w:jc w:val="left"/>
              <w:rPr>
                <w:rFonts w:ascii="minorHAnsi" w:eastAsia="等线" w:hAnsi="minorHAnsi" w:hint="eastAsia"/>
                <w:color w:val="333333"/>
                <w:sz w:val="20"/>
                <w:szCs w:val="22"/>
              </w:rPr>
            </w:pPr>
          </w:p>
        </w:tc>
        <w:tc>
          <w:tcPr>
            <w:tcW w:w="988" w:type="dxa"/>
            <w:tcBorders>
              <w:top w:val="single" w:sz="6" w:space="0" w:color="999999"/>
              <w:left w:val="single" w:sz="6" w:space="0" w:color="999999"/>
              <w:bottom w:val="single" w:sz="6" w:space="0" w:color="999999"/>
              <w:right w:val="single" w:sz="6" w:space="0" w:color="999999"/>
            </w:tcBorders>
            <w:vAlign w:val="center"/>
            <w:hideMark/>
          </w:tcPr>
          <w:p w14:paraId="052FE1AF" w14:textId="77777777" w:rsidR="001B4284" w:rsidRDefault="001B4284">
            <w:pPr>
              <w:snapToGrid w:val="0"/>
              <w:spacing w:before="60" w:after="60" w:line="360" w:lineRule="auto"/>
              <w:jc w:val="center"/>
              <w:rPr>
                <w:rFonts w:ascii="minorHAnsi" w:eastAsia="等线" w:hAnsi="minorHAnsi" w:hint="eastAsia"/>
                <w:color w:val="000000"/>
                <w:sz w:val="20"/>
                <w:szCs w:val="22"/>
              </w:rPr>
            </w:pPr>
            <w:r>
              <w:rPr>
                <w:rFonts w:ascii="宋体" w:eastAsia="等线" w:hAnsi="宋体" w:cs="宋体" w:hint="eastAsia"/>
                <w:b/>
                <w:color w:val="000000"/>
                <w:sz w:val="20"/>
                <w:szCs w:val="22"/>
              </w:rPr>
              <w:t>6.3</w:t>
            </w:r>
            <w:r>
              <w:rPr>
                <w:rFonts w:ascii="宋体" w:eastAsia="等线" w:hAnsi="宋体" w:cs="宋体" w:hint="eastAsia"/>
                <w:b/>
                <w:color w:val="000000"/>
                <w:sz w:val="20"/>
                <w:szCs w:val="22"/>
              </w:rPr>
              <w:t>信息共享与分发</w:t>
            </w:r>
          </w:p>
        </w:tc>
        <w:tc>
          <w:tcPr>
            <w:tcW w:w="6586" w:type="dxa"/>
            <w:tcBorders>
              <w:top w:val="single" w:sz="6" w:space="0" w:color="999999"/>
              <w:left w:val="single" w:sz="6" w:space="0" w:color="999999"/>
              <w:bottom w:val="single" w:sz="6" w:space="0" w:color="999999"/>
              <w:right w:val="single" w:sz="6" w:space="0" w:color="999999"/>
            </w:tcBorders>
            <w:vAlign w:val="center"/>
          </w:tcPr>
          <w:p w14:paraId="18F1A39C"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1.</w:t>
            </w:r>
            <w:r>
              <w:rPr>
                <w:rFonts w:ascii="宋体" w:eastAsia="等线" w:hAnsi="宋体" w:cs="宋体" w:hint="eastAsia"/>
                <w:b/>
                <w:color w:val="000000"/>
                <w:sz w:val="22"/>
                <w:szCs w:val="22"/>
              </w:rPr>
              <w:t>提供满足差异化的信息共享策略。</w:t>
            </w:r>
          </w:p>
          <w:p w14:paraId="091E5185"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1</w:t>
            </w:r>
            <w:r>
              <w:rPr>
                <w:rFonts w:ascii="宋体" w:eastAsia="等线" w:hAnsi="宋体" w:cs="宋体" w:hint="eastAsia"/>
                <w:color w:val="000000"/>
                <w:sz w:val="22"/>
                <w:szCs w:val="22"/>
              </w:rPr>
              <w:t>）基于客户体验代码，满足前端业务自定义客户体验代码与业务部门一对一、一对多或者多对多映射关系，同时满足客户体验代码或者在线化报告一对一、一对多或者多对多共享；</w:t>
            </w:r>
          </w:p>
          <w:p w14:paraId="6B2A177B" w14:textId="77777777" w:rsidR="001B4284" w:rsidRDefault="001B4284">
            <w:pPr>
              <w:snapToGrid w:val="0"/>
              <w:spacing w:before="60" w:after="60" w:line="360" w:lineRule="auto"/>
              <w:jc w:val="left"/>
              <w:rPr>
                <w:rFonts w:ascii="宋体" w:eastAsia="等线" w:hAnsi="宋体" w:cs="宋体"/>
                <w:color w:val="000000"/>
                <w:sz w:val="22"/>
                <w:szCs w:val="22"/>
              </w:rPr>
            </w:pPr>
            <w:r>
              <w:rPr>
                <w:rFonts w:ascii="宋体" w:eastAsia="等线" w:hAnsi="宋体" w:cs="宋体" w:hint="eastAsia"/>
                <w:color w:val="000000"/>
                <w:sz w:val="22"/>
                <w:szCs w:val="22"/>
              </w:rPr>
              <w:t>2</w:t>
            </w:r>
            <w:r>
              <w:rPr>
                <w:rFonts w:ascii="宋体" w:eastAsia="等线" w:hAnsi="宋体" w:cs="宋体" w:hint="eastAsia"/>
                <w:color w:val="000000"/>
                <w:sz w:val="22"/>
                <w:szCs w:val="22"/>
              </w:rPr>
              <w:t>）满足针对在线化报告前端自定义标签，支持客户登录和信息推送差异化呈现。</w:t>
            </w:r>
          </w:p>
          <w:p w14:paraId="48D3C46A"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b/>
                <w:color w:val="000000"/>
                <w:sz w:val="22"/>
                <w:szCs w:val="22"/>
              </w:rPr>
              <w:t>2.</w:t>
            </w:r>
            <w:r>
              <w:rPr>
                <w:rFonts w:ascii="宋体" w:eastAsia="等线" w:hAnsi="宋体" w:cs="宋体" w:hint="eastAsia"/>
                <w:b/>
                <w:color w:val="000000"/>
                <w:sz w:val="22"/>
                <w:szCs w:val="22"/>
              </w:rPr>
              <w:t>针对不同业务场景，设计客户声音信息分享机制，通过内部协同工具（涉及</w:t>
            </w:r>
            <w:r>
              <w:rPr>
                <w:rFonts w:ascii="宋体" w:eastAsia="等线" w:hAnsi="宋体" w:cs="宋体" w:hint="eastAsia"/>
                <w:b/>
                <w:color w:val="000000"/>
                <w:sz w:val="22"/>
                <w:szCs w:val="22"/>
              </w:rPr>
              <w:t>OA</w:t>
            </w:r>
            <w:r>
              <w:rPr>
                <w:rFonts w:ascii="宋体" w:eastAsia="等线" w:hAnsi="宋体" w:cs="宋体" w:hint="eastAsia"/>
                <w:b/>
                <w:color w:val="000000"/>
                <w:sz w:val="22"/>
                <w:szCs w:val="22"/>
              </w:rPr>
              <w:t>系统、</w:t>
            </w:r>
            <w:r>
              <w:rPr>
                <w:rFonts w:ascii="宋体" w:eastAsia="等线" w:hAnsi="宋体" w:cs="宋体" w:hint="eastAsia"/>
                <w:b/>
                <w:color w:val="000000"/>
                <w:sz w:val="22"/>
                <w:szCs w:val="22"/>
              </w:rPr>
              <w:t>ichangan</w:t>
            </w:r>
            <w:r>
              <w:rPr>
                <w:rFonts w:ascii="宋体" w:eastAsia="等线" w:hAnsi="宋体" w:cs="宋体" w:hint="eastAsia"/>
                <w:b/>
                <w:color w:val="000000"/>
                <w:sz w:val="22"/>
                <w:szCs w:val="22"/>
              </w:rPr>
              <w:t>、邮件、企微等），按日</w:t>
            </w:r>
            <w:r>
              <w:rPr>
                <w:rFonts w:ascii="宋体" w:eastAsia="等线" w:hAnsi="宋体" w:cs="宋体" w:hint="eastAsia"/>
                <w:b/>
                <w:color w:val="000000"/>
                <w:sz w:val="22"/>
                <w:szCs w:val="22"/>
              </w:rPr>
              <w:t>/</w:t>
            </w:r>
            <w:r>
              <w:rPr>
                <w:rFonts w:ascii="宋体" w:eastAsia="等线" w:hAnsi="宋体" w:cs="宋体" w:hint="eastAsia"/>
                <w:b/>
                <w:color w:val="000000"/>
                <w:sz w:val="22"/>
                <w:szCs w:val="22"/>
              </w:rPr>
              <w:t>周</w:t>
            </w:r>
            <w:r>
              <w:rPr>
                <w:rFonts w:ascii="宋体" w:eastAsia="等线" w:hAnsi="宋体" w:cs="宋体" w:hint="eastAsia"/>
                <w:b/>
                <w:color w:val="000000"/>
                <w:sz w:val="22"/>
                <w:szCs w:val="22"/>
              </w:rPr>
              <w:t>/</w:t>
            </w:r>
            <w:r>
              <w:rPr>
                <w:rFonts w:ascii="宋体" w:eastAsia="等线" w:hAnsi="宋体" w:cs="宋体" w:hint="eastAsia"/>
                <w:b/>
                <w:color w:val="000000"/>
                <w:sz w:val="22"/>
                <w:szCs w:val="22"/>
              </w:rPr>
              <w:t>月频次，向决策层</w:t>
            </w:r>
            <w:r>
              <w:rPr>
                <w:rFonts w:ascii="宋体" w:eastAsia="等线" w:hAnsi="宋体" w:cs="宋体" w:hint="eastAsia"/>
                <w:b/>
                <w:color w:val="000000"/>
                <w:sz w:val="22"/>
                <w:szCs w:val="22"/>
              </w:rPr>
              <w:t>/</w:t>
            </w:r>
            <w:r>
              <w:rPr>
                <w:rFonts w:ascii="宋体" w:eastAsia="等线" w:hAnsi="宋体" w:cs="宋体" w:hint="eastAsia"/>
                <w:b/>
                <w:color w:val="000000"/>
                <w:sz w:val="22"/>
                <w:szCs w:val="22"/>
              </w:rPr>
              <w:t>管理层</w:t>
            </w:r>
            <w:r>
              <w:rPr>
                <w:rFonts w:ascii="宋体" w:eastAsia="等线" w:hAnsi="宋体" w:cs="宋体" w:hint="eastAsia"/>
                <w:b/>
                <w:color w:val="000000"/>
                <w:sz w:val="22"/>
                <w:szCs w:val="22"/>
              </w:rPr>
              <w:t>/</w:t>
            </w:r>
            <w:r>
              <w:rPr>
                <w:rFonts w:ascii="宋体" w:eastAsia="等线" w:hAnsi="宋体" w:cs="宋体" w:hint="eastAsia"/>
                <w:b/>
                <w:color w:val="000000"/>
                <w:sz w:val="22"/>
                <w:szCs w:val="22"/>
              </w:rPr>
              <w:t>员工层分享</w:t>
            </w:r>
            <w:r>
              <w:rPr>
                <w:rFonts w:ascii="宋体" w:eastAsia="等线" w:hAnsi="宋体" w:cs="宋体" w:hint="eastAsia"/>
                <w:b/>
                <w:color w:val="000000"/>
                <w:sz w:val="22"/>
                <w:szCs w:val="22"/>
              </w:rPr>
              <w:t>VOC</w:t>
            </w:r>
            <w:r>
              <w:rPr>
                <w:rFonts w:ascii="宋体" w:eastAsia="等线" w:hAnsi="宋体" w:cs="宋体" w:hint="eastAsia"/>
                <w:b/>
                <w:color w:val="000000"/>
                <w:sz w:val="22"/>
                <w:szCs w:val="22"/>
              </w:rPr>
              <w:t>价值信息。基于推送内容，设计</w:t>
            </w:r>
            <w:r>
              <w:rPr>
                <w:rFonts w:ascii="宋体" w:eastAsia="等线" w:hAnsi="宋体" w:cs="宋体" w:hint="eastAsia"/>
                <w:b/>
                <w:color w:val="000000"/>
                <w:sz w:val="22"/>
                <w:szCs w:val="22"/>
              </w:rPr>
              <w:t>VOC</w:t>
            </w:r>
            <w:r>
              <w:rPr>
                <w:rFonts w:ascii="宋体" w:eastAsia="等线" w:hAnsi="宋体" w:cs="宋体" w:hint="eastAsia"/>
                <w:b/>
                <w:color w:val="000000"/>
                <w:sz w:val="22"/>
                <w:szCs w:val="22"/>
              </w:rPr>
              <w:t>客情直驱管理业务策略落地的相应功能，实现内容自动化生成，灵活推送。</w:t>
            </w:r>
          </w:p>
          <w:p w14:paraId="7F2304B9"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3.</w:t>
            </w:r>
            <w:r>
              <w:rPr>
                <w:rFonts w:ascii="宋体" w:eastAsia="等线" w:hAnsi="宋体" w:cs="宋体" w:hint="eastAsia"/>
                <w:b/>
                <w:color w:val="000000"/>
                <w:sz w:val="22"/>
                <w:szCs w:val="22"/>
              </w:rPr>
              <w:t>支持智能推荐，各业务领域的用户可以管理和设置自己的信息偏好，系统会根据偏好进行信息推荐，系统支持提供个性化的信息推送。</w:t>
            </w:r>
          </w:p>
          <w:p w14:paraId="7D7934D3"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4.</w:t>
            </w:r>
            <w:r>
              <w:rPr>
                <w:rFonts w:ascii="宋体" w:eastAsia="等线" w:hAnsi="宋体" w:cs="宋体" w:hint="eastAsia"/>
                <w:b/>
                <w:color w:val="000000"/>
                <w:sz w:val="22"/>
                <w:szCs w:val="22"/>
              </w:rPr>
              <w:t>满足基于不同主体关键词自定义输入，形成周度、月度、年度期刊，可自定义圈选部门和人员，且支持定期推送。</w:t>
            </w:r>
          </w:p>
          <w:p w14:paraId="2DEC7A2A"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5.</w:t>
            </w:r>
            <w:r>
              <w:rPr>
                <w:rFonts w:ascii="宋体" w:eastAsia="等线" w:hAnsi="宋体" w:cs="宋体" w:hint="eastAsia"/>
                <w:b/>
                <w:color w:val="000000"/>
                <w:sz w:val="22"/>
                <w:szCs w:val="22"/>
              </w:rPr>
              <w:t>打通客户声音信息与各业务系统的实时共享通道。</w:t>
            </w:r>
          </w:p>
          <w:p w14:paraId="64176C4E"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1</w:t>
            </w:r>
            <w:r>
              <w:rPr>
                <w:rFonts w:ascii="宋体" w:eastAsia="等线" w:hAnsi="宋体" w:cs="宋体" w:hint="eastAsia"/>
                <w:color w:val="000000"/>
                <w:sz w:val="22"/>
                <w:szCs w:val="22"/>
              </w:rPr>
              <w:t>）实现信息智能分类，建立自动化分发机制，自动向对应业务部门推送结构化主题报告；</w:t>
            </w:r>
          </w:p>
          <w:p w14:paraId="71A2DE60"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2</w:t>
            </w:r>
            <w:r>
              <w:rPr>
                <w:rFonts w:ascii="宋体" w:eastAsia="等线" w:hAnsi="宋体" w:cs="宋体" w:hint="eastAsia"/>
                <w:color w:val="000000"/>
                <w:sz w:val="22"/>
                <w:szCs w:val="22"/>
              </w:rPr>
              <w:t>）系统需支持自定义看板配置、多级权限管理及预警阈值设置，结合</w:t>
            </w:r>
            <w:r>
              <w:rPr>
                <w:rFonts w:ascii="宋体" w:eastAsia="等线" w:hAnsi="宋体" w:cs="宋体" w:hint="eastAsia"/>
                <w:color w:val="000000"/>
                <w:sz w:val="22"/>
                <w:szCs w:val="22"/>
              </w:rPr>
              <w:t>AI</w:t>
            </w:r>
            <w:r>
              <w:rPr>
                <w:rFonts w:ascii="宋体" w:eastAsia="等线" w:hAnsi="宋体" w:cs="宋体" w:hint="eastAsia"/>
                <w:color w:val="000000"/>
                <w:sz w:val="22"/>
                <w:szCs w:val="22"/>
              </w:rPr>
              <w:t>分析生成业务协同建议，确保客户需求在自定义时间内触发跨部门工单流转，并通过端到端流程追踪实现业务闭环，最终形成客户声音驱动的组织协同网络；</w:t>
            </w:r>
          </w:p>
          <w:p w14:paraId="1039F440"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3</w:t>
            </w:r>
            <w:r>
              <w:rPr>
                <w:rFonts w:ascii="宋体" w:eastAsia="等线" w:hAnsi="宋体" w:cs="宋体" w:hint="eastAsia"/>
                <w:color w:val="000000"/>
                <w:sz w:val="22"/>
                <w:szCs w:val="22"/>
              </w:rPr>
              <w:t>）建立信息共享高效运作运营团队，组织内部或跨组织之间实现信息的高效流通、处理和反馈，确保信息传递与处理的高效运作。</w:t>
            </w:r>
          </w:p>
          <w:p w14:paraId="1A5BF9F8"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6.</w:t>
            </w:r>
            <w:r>
              <w:rPr>
                <w:rFonts w:ascii="宋体" w:eastAsia="等线" w:hAnsi="宋体" w:cs="宋体" w:hint="eastAsia"/>
                <w:b/>
                <w:color w:val="000000"/>
                <w:sz w:val="22"/>
                <w:szCs w:val="22"/>
              </w:rPr>
              <w:t>构建快速问数能力</w:t>
            </w:r>
          </w:p>
          <w:p w14:paraId="559153D8"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1</w:t>
            </w:r>
            <w:r>
              <w:rPr>
                <w:rFonts w:ascii="宋体" w:eastAsia="等线" w:hAnsi="宋体" w:cs="宋体" w:hint="eastAsia"/>
                <w:color w:val="000000"/>
                <w:sz w:val="22"/>
                <w:szCs w:val="22"/>
              </w:rPr>
              <w:t>）构建需基于关键主题的问数，及多类型</w:t>
            </w:r>
            <w:r>
              <w:rPr>
                <w:rFonts w:ascii="宋体" w:eastAsia="等线" w:hAnsi="宋体" w:cs="宋体" w:hint="eastAsia"/>
                <w:color w:val="000000"/>
                <w:sz w:val="22"/>
                <w:szCs w:val="22"/>
              </w:rPr>
              <w:t>BI</w:t>
            </w:r>
            <w:r>
              <w:rPr>
                <w:rFonts w:ascii="宋体" w:eastAsia="等线" w:hAnsi="宋体" w:cs="宋体" w:hint="eastAsia"/>
                <w:color w:val="000000"/>
                <w:sz w:val="22"/>
                <w:szCs w:val="22"/>
              </w:rPr>
              <w:t>看板可视化呈现能力，如最近一个月</w:t>
            </w:r>
            <w:r>
              <w:rPr>
                <w:rFonts w:ascii="宋体" w:eastAsia="等线" w:hAnsi="宋体" w:cs="宋体" w:hint="eastAsia"/>
                <w:color w:val="000000"/>
                <w:sz w:val="22"/>
                <w:szCs w:val="22"/>
              </w:rPr>
              <w:t>TOP3</w:t>
            </w:r>
            <w:r>
              <w:rPr>
                <w:rFonts w:ascii="宋体" w:eastAsia="等线" w:hAnsi="宋体" w:cs="宋体" w:hint="eastAsia"/>
                <w:color w:val="000000"/>
                <w:sz w:val="22"/>
                <w:szCs w:val="22"/>
              </w:rPr>
              <w:t>的客户声音是</w:t>
            </w:r>
            <w:r>
              <w:rPr>
                <w:rFonts w:ascii="宋体" w:eastAsia="等线" w:hAnsi="宋体" w:cs="宋体" w:hint="eastAsia"/>
                <w:color w:val="000000"/>
                <w:sz w:val="22"/>
                <w:szCs w:val="22"/>
              </w:rPr>
              <w:t>/</w:t>
            </w:r>
            <w:r>
              <w:rPr>
                <w:rFonts w:ascii="宋体" w:eastAsia="等线" w:hAnsi="宋体" w:cs="宋体" w:hint="eastAsia"/>
                <w:color w:val="000000"/>
                <w:sz w:val="22"/>
                <w:szCs w:val="22"/>
              </w:rPr>
              <w:t>某品牌或车型或场景的客户之声情况如何；</w:t>
            </w:r>
          </w:p>
          <w:p w14:paraId="434A5A83"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lastRenderedPageBreak/>
              <w:t>2</w:t>
            </w:r>
            <w:r>
              <w:rPr>
                <w:rFonts w:ascii="宋体" w:eastAsia="等线" w:hAnsi="宋体" w:cs="宋体" w:hint="eastAsia"/>
                <w:color w:val="000000"/>
                <w:sz w:val="22"/>
                <w:szCs w:val="22"/>
              </w:rPr>
              <w:t>）提供</w:t>
            </w:r>
            <w:r>
              <w:rPr>
                <w:rFonts w:ascii="宋体" w:eastAsia="等线" w:hAnsi="宋体" w:cs="宋体" w:hint="eastAsia"/>
                <w:color w:val="000000"/>
                <w:sz w:val="22"/>
                <w:szCs w:val="22"/>
              </w:rPr>
              <w:t>VOC</w:t>
            </w:r>
            <w:r>
              <w:rPr>
                <w:rFonts w:ascii="宋体" w:eastAsia="等线" w:hAnsi="宋体" w:cs="宋体" w:hint="eastAsia"/>
                <w:color w:val="000000"/>
                <w:sz w:val="22"/>
                <w:szCs w:val="22"/>
              </w:rPr>
              <w:t>周期性不同主题资讯（周度）和</w:t>
            </w:r>
            <w:r>
              <w:rPr>
                <w:rFonts w:ascii="宋体" w:eastAsia="等线" w:hAnsi="宋体" w:cs="宋体" w:hint="eastAsia"/>
                <w:color w:val="000000"/>
                <w:sz w:val="22"/>
                <w:szCs w:val="22"/>
              </w:rPr>
              <w:t>VOC</w:t>
            </w:r>
            <w:r>
              <w:rPr>
                <w:rFonts w:ascii="宋体" w:eastAsia="等线" w:hAnsi="宋体" w:cs="宋体" w:hint="eastAsia"/>
                <w:color w:val="000000"/>
                <w:sz w:val="22"/>
                <w:szCs w:val="22"/>
              </w:rPr>
              <w:t>白皮书（季度、半年、年度）策略和落地建设；</w:t>
            </w:r>
          </w:p>
          <w:p w14:paraId="167F33A7"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3</w:t>
            </w:r>
            <w:r>
              <w:rPr>
                <w:rFonts w:ascii="宋体" w:eastAsia="等线" w:hAnsi="宋体" w:cs="宋体" w:hint="eastAsia"/>
                <w:color w:val="000000"/>
                <w:sz w:val="22"/>
                <w:szCs w:val="22"/>
              </w:rPr>
              <w:t>）基于全价值链调研，形成</w:t>
            </w:r>
            <w:r>
              <w:rPr>
                <w:rFonts w:ascii="宋体" w:eastAsia="等线" w:hAnsi="宋体" w:cs="宋体" w:hint="eastAsia"/>
                <w:color w:val="000000"/>
                <w:sz w:val="22"/>
                <w:szCs w:val="22"/>
              </w:rPr>
              <w:t>VOC</w:t>
            </w:r>
            <w:r>
              <w:rPr>
                <w:rFonts w:ascii="宋体" w:eastAsia="等线" w:hAnsi="宋体" w:cs="宋体" w:hint="eastAsia"/>
                <w:color w:val="000000"/>
                <w:sz w:val="22"/>
                <w:szCs w:val="22"/>
              </w:rPr>
              <w:t>每周全员推送的不同资讯主题报告（一页纸形态或故事线形态）；</w:t>
            </w:r>
          </w:p>
          <w:p w14:paraId="28ED3BE7"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4</w:t>
            </w:r>
            <w:r>
              <w:rPr>
                <w:rFonts w:ascii="宋体" w:eastAsia="等线" w:hAnsi="宋体" w:cs="宋体" w:hint="eastAsia"/>
                <w:color w:val="000000"/>
                <w:sz w:val="22"/>
                <w:szCs w:val="22"/>
              </w:rPr>
              <w:t>）构建</w:t>
            </w:r>
            <w:r>
              <w:rPr>
                <w:rFonts w:ascii="宋体" w:eastAsia="等线" w:hAnsi="宋体" w:cs="宋体" w:hint="eastAsia"/>
                <w:color w:val="000000"/>
                <w:sz w:val="22"/>
                <w:szCs w:val="22"/>
              </w:rPr>
              <w:t>VOC</w:t>
            </w:r>
            <w:r>
              <w:rPr>
                <w:rFonts w:ascii="宋体" w:eastAsia="等线" w:hAnsi="宋体" w:cs="宋体" w:hint="eastAsia"/>
                <w:color w:val="000000"/>
                <w:sz w:val="22"/>
                <w:szCs w:val="22"/>
              </w:rPr>
              <w:t>行业白皮书，完整客户全旅程体验的宏观趋势分析。</w:t>
            </w:r>
          </w:p>
          <w:p w14:paraId="301FC32B"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7.</w:t>
            </w:r>
            <w:r>
              <w:rPr>
                <w:rFonts w:ascii="宋体" w:eastAsia="等线" w:hAnsi="宋体" w:cs="宋体" w:hint="eastAsia"/>
                <w:b/>
                <w:color w:val="000000"/>
                <w:sz w:val="22"/>
                <w:szCs w:val="22"/>
              </w:rPr>
              <w:t>信息自主订阅</w:t>
            </w:r>
            <w:r>
              <w:rPr>
                <w:rFonts w:ascii="宋体" w:eastAsia="等线" w:hAnsi="宋体" w:cs="宋体" w:hint="eastAsia"/>
                <w:b/>
                <w:color w:val="000000"/>
                <w:sz w:val="22"/>
                <w:szCs w:val="22"/>
              </w:rPr>
              <w:t>/</w:t>
            </w:r>
            <w:r>
              <w:rPr>
                <w:rFonts w:ascii="宋体" w:eastAsia="等线" w:hAnsi="宋体" w:cs="宋体" w:hint="eastAsia"/>
                <w:b/>
                <w:color w:val="000000"/>
                <w:sz w:val="22"/>
                <w:szCs w:val="22"/>
              </w:rPr>
              <w:t>检索</w:t>
            </w:r>
          </w:p>
          <w:p w14:paraId="4D8F0F94"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各业务领域的用户自主订阅或检索所需的信息，能根据自己的需求选择订阅特定的信息主题或进行关键词检索，能及时获取相关信息</w:t>
            </w:r>
          </w:p>
          <w:p w14:paraId="04557B22"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8.</w:t>
            </w:r>
            <w:r>
              <w:rPr>
                <w:rFonts w:ascii="宋体" w:eastAsia="等线" w:hAnsi="宋体" w:cs="宋体" w:hint="eastAsia"/>
                <w:b/>
                <w:color w:val="000000"/>
                <w:sz w:val="22"/>
                <w:szCs w:val="22"/>
              </w:rPr>
              <w:t>智能路由分发</w:t>
            </w:r>
          </w:p>
          <w:p w14:paraId="5E617D13" w14:textId="77777777" w:rsidR="001B4284" w:rsidRDefault="001B4284">
            <w:pPr>
              <w:snapToGrid w:val="0"/>
              <w:spacing w:before="60" w:after="60" w:line="360" w:lineRule="auto"/>
              <w:jc w:val="left"/>
              <w:rPr>
                <w:rFonts w:ascii="宋体" w:eastAsia="等线" w:hAnsi="宋体" w:cs="宋体"/>
                <w:color w:val="000000"/>
                <w:sz w:val="22"/>
                <w:szCs w:val="22"/>
              </w:rPr>
            </w:pPr>
            <w:r>
              <w:rPr>
                <w:rFonts w:ascii="宋体" w:eastAsia="等线" w:hAnsi="宋体" w:cs="宋体" w:hint="eastAsia"/>
                <w:color w:val="000000"/>
                <w:sz w:val="22"/>
                <w:szCs w:val="22"/>
              </w:rPr>
              <w:t>1)</w:t>
            </w:r>
            <w:r>
              <w:rPr>
                <w:rFonts w:ascii="宋体" w:eastAsia="等线" w:hAnsi="宋体" w:cs="宋体" w:hint="eastAsia"/>
                <w:color w:val="000000"/>
                <w:sz w:val="22"/>
                <w:szCs w:val="22"/>
              </w:rPr>
              <w:t>按问题类型（咨询</w:t>
            </w:r>
            <w:r>
              <w:rPr>
                <w:rFonts w:ascii="宋体" w:eastAsia="等线" w:hAnsi="宋体" w:cs="宋体" w:hint="eastAsia"/>
                <w:color w:val="000000"/>
                <w:sz w:val="22"/>
                <w:szCs w:val="22"/>
              </w:rPr>
              <w:t>/</w:t>
            </w:r>
            <w:r>
              <w:rPr>
                <w:rFonts w:ascii="宋体" w:eastAsia="等线" w:hAnsi="宋体" w:cs="宋体" w:hint="eastAsia"/>
                <w:color w:val="000000"/>
                <w:sz w:val="22"/>
                <w:szCs w:val="22"/>
              </w:rPr>
              <w:t>投诉</w:t>
            </w:r>
            <w:r>
              <w:rPr>
                <w:rFonts w:ascii="宋体" w:eastAsia="等线" w:hAnsi="宋体" w:cs="宋体" w:hint="eastAsia"/>
                <w:color w:val="000000"/>
                <w:sz w:val="22"/>
                <w:szCs w:val="22"/>
              </w:rPr>
              <w:t>/</w:t>
            </w:r>
            <w:r>
              <w:rPr>
                <w:rFonts w:ascii="宋体" w:eastAsia="等线" w:hAnsi="宋体" w:cs="宋体" w:hint="eastAsia"/>
                <w:color w:val="000000"/>
                <w:sz w:val="22"/>
                <w:szCs w:val="22"/>
              </w:rPr>
              <w:t>建议）和业务领域（产品、服务）自动派单至对应部门，支持优先级设置（如安全类实时预警），并通过内部协同工具（涉及</w:t>
            </w:r>
            <w:r>
              <w:rPr>
                <w:rFonts w:ascii="宋体" w:eastAsia="等线" w:hAnsi="宋体" w:cs="宋体" w:hint="eastAsia"/>
                <w:color w:val="000000"/>
                <w:sz w:val="22"/>
                <w:szCs w:val="22"/>
              </w:rPr>
              <w:t>OA</w:t>
            </w:r>
            <w:r>
              <w:rPr>
                <w:rFonts w:ascii="宋体" w:eastAsia="等线" w:hAnsi="宋体" w:cs="宋体" w:hint="eastAsia"/>
                <w:color w:val="000000"/>
                <w:sz w:val="22"/>
                <w:szCs w:val="22"/>
              </w:rPr>
              <w:t>系统、</w:t>
            </w:r>
            <w:r>
              <w:rPr>
                <w:rFonts w:ascii="宋体" w:eastAsia="等线" w:hAnsi="宋体" w:cs="宋体" w:hint="eastAsia"/>
                <w:color w:val="000000"/>
                <w:sz w:val="22"/>
                <w:szCs w:val="22"/>
              </w:rPr>
              <w:t>ichangan</w:t>
            </w:r>
            <w:r>
              <w:rPr>
                <w:rFonts w:ascii="宋体" w:eastAsia="等线" w:hAnsi="宋体" w:cs="宋体" w:hint="eastAsia"/>
                <w:color w:val="000000"/>
                <w:sz w:val="22"/>
                <w:szCs w:val="22"/>
              </w:rPr>
              <w:t>、邮件、企微等）推送至责任人；</w:t>
            </w:r>
          </w:p>
          <w:p w14:paraId="5D0824CE" w14:textId="77777777" w:rsidR="001B4284" w:rsidRDefault="001B4284">
            <w:pPr>
              <w:snapToGrid w:val="0"/>
              <w:spacing w:before="60" w:after="60" w:line="360" w:lineRule="auto"/>
              <w:jc w:val="left"/>
              <w:rPr>
                <w:rFonts w:ascii="宋体" w:eastAsia="等线" w:hAnsi="宋体" w:cs="宋体"/>
                <w:color w:val="000000"/>
                <w:sz w:val="22"/>
                <w:szCs w:val="22"/>
              </w:rPr>
            </w:pPr>
            <w:r>
              <w:rPr>
                <w:rFonts w:ascii="宋体" w:eastAsia="等线" w:hAnsi="宋体" w:cs="宋体" w:hint="eastAsia"/>
                <w:color w:val="000000"/>
                <w:sz w:val="22"/>
                <w:szCs w:val="22"/>
              </w:rPr>
              <w:t>2)</w:t>
            </w:r>
            <w:r>
              <w:rPr>
                <w:rFonts w:ascii="宋体" w:eastAsia="等线" w:hAnsi="宋体" w:cs="宋体" w:hint="eastAsia"/>
                <w:color w:val="000000"/>
                <w:sz w:val="22"/>
                <w:szCs w:val="22"/>
              </w:rPr>
              <w:t>建立与</w:t>
            </w:r>
            <w:r>
              <w:rPr>
                <w:rFonts w:ascii="宋体" w:eastAsia="等线" w:hAnsi="宋体" w:cs="宋体" w:hint="eastAsia"/>
                <w:color w:val="000000"/>
                <w:sz w:val="22"/>
                <w:szCs w:val="22"/>
              </w:rPr>
              <w:t>ITR</w:t>
            </w:r>
            <w:r>
              <w:rPr>
                <w:rFonts w:ascii="宋体" w:eastAsia="等线" w:hAnsi="宋体" w:cs="宋体" w:hint="eastAsia"/>
                <w:color w:val="000000"/>
                <w:sz w:val="22"/>
                <w:szCs w:val="22"/>
              </w:rPr>
              <w:t>流程、团队、平台（如智慧交互中心、产品部门客户体验问题管理平台等）闭环的解决方案与开发落地。</w:t>
            </w:r>
          </w:p>
          <w:p w14:paraId="1C78EA0D"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9.</w:t>
            </w:r>
            <w:r>
              <w:rPr>
                <w:rFonts w:ascii="宋体" w:eastAsia="等线" w:hAnsi="宋体" w:cs="宋体" w:hint="eastAsia"/>
                <w:b/>
                <w:color w:val="000000"/>
                <w:sz w:val="22"/>
                <w:szCs w:val="22"/>
              </w:rPr>
              <w:t>快捷任务下发</w:t>
            </w:r>
          </w:p>
          <w:p w14:paraId="65B7A7D2" w14:textId="77777777" w:rsidR="001B4284" w:rsidRDefault="001B4284">
            <w:pPr>
              <w:snapToGrid w:val="0"/>
              <w:spacing w:before="60" w:after="60" w:line="360" w:lineRule="auto"/>
              <w:jc w:val="left"/>
              <w:rPr>
                <w:rFonts w:ascii="宋体" w:eastAsia="等线" w:hAnsi="宋体" w:cs="宋体"/>
                <w:color w:val="000000"/>
                <w:sz w:val="22"/>
                <w:szCs w:val="22"/>
              </w:rPr>
            </w:pPr>
            <w:r>
              <w:rPr>
                <w:rFonts w:ascii="宋体" w:eastAsia="等线" w:hAnsi="宋体" w:cs="宋体" w:hint="eastAsia"/>
                <w:color w:val="000000"/>
                <w:sz w:val="22"/>
                <w:szCs w:val="22"/>
              </w:rPr>
              <w:t>通过共享的报告或主页看板，可快速将发现的问题建单，并指定业务部门负责人进行任务分配</w:t>
            </w:r>
          </w:p>
          <w:p w14:paraId="51AE1ED8" w14:textId="77777777" w:rsidR="001B4284" w:rsidRDefault="001B4284">
            <w:pPr>
              <w:snapToGrid w:val="0"/>
              <w:spacing w:before="60" w:after="60" w:line="360" w:lineRule="auto"/>
              <w:jc w:val="left"/>
              <w:rPr>
                <w:rFonts w:ascii="宋体" w:eastAsia="等线" w:hAnsi="宋体" w:cs="宋体"/>
                <w:b/>
                <w:color w:val="000000"/>
                <w:sz w:val="22"/>
                <w:szCs w:val="22"/>
              </w:rPr>
            </w:pPr>
            <w:r>
              <w:rPr>
                <w:rFonts w:ascii="宋体" w:eastAsia="等线" w:hAnsi="宋体" w:cs="宋体" w:hint="eastAsia"/>
                <w:b/>
                <w:color w:val="000000"/>
                <w:sz w:val="22"/>
                <w:szCs w:val="22"/>
              </w:rPr>
              <w:t>10.</w:t>
            </w:r>
            <w:r>
              <w:rPr>
                <w:rFonts w:ascii="宋体" w:eastAsia="等线" w:hAnsi="宋体" w:cs="宋体" w:hint="eastAsia"/>
                <w:b/>
                <w:color w:val="000000"/>
                <w:sz w:val="22"/>
                <w:szCs w:val="22"/>
              </w:rPr>
              <w:t>系统对每一次的信息分发情况进行详细记录，包括分发时间、接收方、信息内容等，以便后续跟踪、查询与分析。</w:t>
            </w:r>
          </w:p>
          <w:p w14:paraId="1FE23277" w14:textId="77777777" w:rsidR="001B4284" w:rsidRDefault="001B4284">
            <w:pPr>
              <w:snapToGrid w:val="0"/>
              <w:spacing w:before="60" w:after="60" w:line="360" w:lineRule="auto"/>
              <w:jc w:val="left"/>
              <w:rPr>
                <w:rFonts w:ascii="minorHAnsi" w:eastAsia="等线" w:hAnsi="minorHAnsi" w:hint="eastAsia"/>
                <w:color w:val="000000"/>
                <w:sz w:val="22"/>
                <w:szCs w:val="22"/>
              </w:rPr>
            </w:pPr>
          </w:p>
        </w:tc>
      </w:tr>
      <w:tr w:rsidR="001B4284" w14:paraId="6ECDB012" w14:textId="77777777" w:rsidTr="001B4284">
        <w:trPr>
          <w:trHeight w:val="31680"/>
        </w:trPr>
        <w:tc>
          <w:tcPr>
            <w:tcW w:w="620" w:type="dxa"/>
            <w:tcBorders>
              <w:top w:val="single" w:sz="6" w:space="0" w:color="999999"/>
              <w:left w:val="single" w:sz="6" w:space="0" w:color="999999"/>
              <w:bottom w:val="single" w:sz="6" w:space="0" w:color="999999"/>
              <w:right w:val="single" w:sz="6" w:space="0" w:color="999999"/>
            </w:tcBorders>
            <w:vAlign w:val="center"/>
            <w:hideMark/>
          </w:tcPr>
          <w:p w14:paraId="56ACF07D"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lastRenderedPageBreak/>
              <w:t>29</w:t>
            </w:r>
          </w:p>
        </w:tc>
        <w:tc>
          <w:tcPr>
            <w:tcW w:w="728" w:type="dxa"/>
            <w:vMerge/>
            <w:tcBorders>
              <w:top w:val="single" w:sz="6" w:space="0" w:color="999999"/>
              <w:left w:val="single" w:sz="6" w:space="0" w:color="999999"/>
              <w:bottom w:val="single" w:sz="6" w:space="0" w:color="999999"/>
              <w:right w:val="single" w:sz="6" w:space="0" w:color="999999"/>
            </w:tcBorders>
            <w:vAlign w:val="center"/>
            <w:hideMark/>
          </w:tcPr>
          <w:p w14:paraId="4392D1B0" w14:textId="77777777" w:rsidR="001B4284" w:rsidRDefault="001B4284">
            <w:pPr>
              <w:widowControl/>
              <w:jc w:val="left"/>
              <w:rPr>
                <w:rFonts w:ascii="minorHAnsi" w:eastAsia="等线" w:hAnsi="minorHAnsi" w:hint="eastAsia"/>
                <w:color w:val="333333"/>
                <w:sz w:val="20"/>
                <w:szCs w:val="22"/>
              </w:rPr>
            </w:pPr>
          </w:p>
        </w:tc>
        <w:tc>
          <w:tcPr>
            <w:tcW w:w="988" w:type="dxa"/>
            <w:tcBorders>
              <w:top w:val="single" w:sz="6" w:space="0" w:color="999999"/>
              <w:left w:val="single" w:sz="6" w:space="0" w:color="999999"/>
              <w:bottom w:val="single" w:sz="6" w:space="0" w:color="999999"/>
              <w:right w:val="single" w:sz="6" w:space="0" w:color="999999"/>
            </w:tcBorders>
            <w:vAlign w:val="center"/>
            <w:hideMark/>
          </w:tcPr>
          <w:p w14:paraId="72832473" w14:textId="77777777" w:rsidR="001B4284" w:rsidRDefault="001B4284">
            <w:pPr>
              <w:snapToGrid w:val="0"/>
              <w:spacing w:before="60" w:after="60" w:line="360" w:lineRule="auto"/>
              <w:jc w:val="center"/>
              <w:rPr>
                <w:rFonts w:ascii="minorHAnsi" w:eastAsia="等线" w:hAnsi="minorHAnsi" w:hint="eastAsia"/>
                <w:color w:val="000000"/>
                <w:sz w:val="20"/>
                <w:szCs w:val="22"/>
              </w:rPr>
            </w:pPr>
            <w:r>
              <w:rPr>
                <w:rFonts w:ascii="宋体" w:eastAsia="等线" w:hAnsi="宋体" w:cs="宋体" w:hint="eastAsia"/>
                <w:b/>
                <w:color w:val="000000"/>
                <w:sz w:val="20"/>
                <w:szCs w:val="22"/>
              </w:rPr>
              <w:t>6.4</w:t>
            </w:r>
            <w:r>
              <w:rPr>
                <w:rFonts w:ascii="宋体" w:eastAsia="等线" w:hAnsi="宋体" w:cs="宋体" w:hint="eastAsia"/>
                <w:b/>
                <w:color w:val="000000"/>
                <w:sz w:val="20"/>
                <w:szCs w:val="22"/>
              </w:rPr>
              <w:t>关键业务场景分析</w:t>
            </w:r>
          </w:p>
        </w:tc>
        <w:tc>
          <w:tcPr>
            <w:tcW w:w="6586" w:type="dxa"/>
            <w:tcBorders>
              <w:top w:val="single" w:sz="6" w:space="0" w:color="999999"/>
              <w:left w:val="single" w:sz="6" w:space="0" w:color="999999"/>
              <w:bottom w:val="single" w:sz="6" w:space="0" w:color="999999"/>
              <w:right w:val="single" w:sz="6" w:space="0" w:color="999999"/>
            </w:tcBorders>
            <w:vAlign w:val="center"/>
          </w:tcPr>
          <w:p w14:paraId="2C1A55FA" w14:textId="77777777" w:rsidR="001B4284" w:rsidRDefault="001B4284">
            <w:pPr>
              <w:snapToGrid w:val="0"/>
              <w:spacing w:before="60" w:after="60" w:line="360" w:lineRule="auto"/>
              <w:jc w:val="left"/>
              <w:rPr>
                <w:rFonts w:ascii="宋体" w:eastAsia="等线" w:hAnsi="宋体" w:cs="宋体"/>
                <w:b/>
                <w:color w:val="000000"/>
                <w:sz w:val="22"/>
                <w:szCs w:val="22"/>
              </w:rPr>
            </w:pPr>
            <w:r>
              <w:rPr>
                <w:rFonts w:ascii="宋体" w:eastAsia="等线" w:hAnsi="宋体" w:cs="宋体" w:hint="eastAsia"/>
                <w:b/>
                <w:color w:val="000000"/>
                <w:sz w:val="22"/>
                <w:szCs w:val="22"/>
              </w:rPr>
              <w:t>1.</w:t>
            </w:r>
            <w:r>
              <w:rPr>
                <w:rFonts w:ascii="宋体" w:eastAsia="等线" w:hAnsi="宋体" w:cs="宋体" w:hint="eastAsia"/>
                <w:b/>
                <w:color w:val="000000"/>
                <w:sz w:val="22"/>
                <w:szCs w:val="22"/>
              </w:rPr>
              <w:t>提供核心场景洞察和运营策略方案，满足新车上市全过程、本竞品品牌、本竞品车系（可细化到车型配置）、产品与服务体验洞察、客户体验核心场景、产品功能模块等高价值</w:t>
            </w:r>
            <w:r>
              <w:rPr>
                <w:rFonts w:ascii="宋体" w:eastAsia="等线" w:hAnsi="宋体" w:cs="宋体" w:hint="eastAsia"/>
                <w:b/>
                <w:color w:val="000000"/>
                <w:sz w:val="22"/>
                <w:szCs w:val="22"/>
              </w:rPr>
              <w:t>VOC</w:t>
            </w:r>
            <w:r>
              <w:rPr>
                <w:rFonts w:ascii="宋体" w:eastAsia="等线" w:hAnsi="宋体" w:cs="宋体" w:hint="eastAsia"/>
                <w:b/>
                <w:color w:val="000000"/>
                <w:sz w:val="22"/>
                <w:szCs w:val="22"/>
              </w:rPr>
              <w:t>挖掘和可视化。</w:t>
            </w:r>
          </w:p>
          <w:p w14:paraId="09611797" w14:textId="77777777" w:rsidR="001B4284" w:rsidRDefault="001B4284">
            <w:pPr>
              <w:snapToGrid w:val="0"/>
              <w:spacing w:before="60" w:after="60" w:line="360" w:lineRule="auto"/>
              <w:jc w:val="left"/>
              <w:rPr>
                <w:rFonts w:ascii="宋体" w:eastAsia="等线" w:hAnsi="宋体" w:cs="宋体"/>
                <w:b/>
                <w:color w:val="000000"/>
                <w:sz w:val="22"/>
                <w:szCs w:val="22"/>
              </w:rPr>
            </w:pPr>
            <w:r>
              <w:rPr>
                <w:rFonts w:ascii="宋体" w:eastAsia="等线" w:hAnsi="宋体" w:cs="宋体" w:hint="eastAsia"/>
                <w:b/>
                <w:color w:val="000000"/>
                <w:sz w:val="22"/>
                <w:szCs w:val="22"/>
              </w:rPr>
              <w:t>2.</w:t>
            </w:r>
            <w:r>
              <w:rPr>
                <w:rFonts w:ascii="宋体" w:eastAsia="等线" w:hAnsi="宋体" w:cs="宋体" w:hint="eastAsia"/>
                <w:b/>
                <w:color w:val="000000"/>
                <w:sz w:val="22"/>
                <w:szCs w:val="22"/>
              </w:rPr>
              <w:t>针对重点高频应用场景，进行专区分析与洞察，包含但不限于新车上市客户体验洞察、产品与服务体验洞察、核心竞品横评对比分析、智能化赋能、产品研发赋能、热点事件、风险事件等，核心场景报告</w:t>
            </w:r>
            <w:r>
              <w:rPr>
                <w:rFonts w:ascii="宋体" w:eastAsia="等线" w:hAnsi="宋体" w:cs="宋体" w:hint="eastAsia"/>
                <w:b/>
                <w:color w:val="000000"/>
                <w:sz w:val="22"/>
                <w:szCs w:val="22"/>
              </w:rPr>
              <w:t>100%</w:t>
            </w:r>
            <w:r>
              <w:rPr>
                <w:rFonts w:ascii="宋体" w:eastAsia="等线" w:hAnsi="宋体" w:cs="宋体" w:hint="eastAsia"/>
                <w:b/>
                <w:color w:val="000000"/>
                <w:sz w:val="22"/>
                <w:szCs w:val="22"/>
              </w:rPr>
              <w:t>在线。</w:t>
            </w:r>
          </w:p>
          <w:p w14:paraId="6CD29F12"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1</w:t>
            </w:r>
            <w:r>
              <w:rPr>
                <w:rFonts w:ascii="宋体" w:eastAsia="等线" w:hAnsi="宋体" w:cs="宋体" w:hint="eastAsia"/>
                <w:b/>
                <w:color w:val="000000"/>
                <w:sz w:val="22"/>
                <w:szCs w:val="22"/>
              </w:rPr>
              <w:t>）一号工程满意度场景分析。</w:t>
            </w:r>
          </w:p>
          <w:p w14:paraId="672D5D9D" w14:textId="77777777" w:rsidR="001B4284" w:rsidRDefault="001B4284">
            <w:pPr>
              <w:snapToGrid w:val="0"/>
              <w:spacing w:before="60" w:after="60" w:line="360" w:lineRule="auto"/>
              <w:jc w:val="left"/>
              <w:rPr>
                <w:rFonts w:ascii="宋体" w:eastAsia="等线" w:hAnsi="宋体" w:cs="宋体"/>
                <w:color w:val="000000"/>
                <w:sz w:val="22"/>
                <w:szCs w:val="22"/>
              </w:rPr>
            </w:pPr>
            <w:r>
              <w:rPr>
                <w:rFonts w:ascii="宋体" w:eastAsia="等线" w:hAnsi="宋体" w:cs="宋体" w:hint="eastAsia"/>
                <w:color w:val="000000"/>
                <w:sz w:val="22"/>
                <w:szCs w:val="22"/>
              </w:rPr>
              <w:t>基于“一号工程”、口碑抱怨、五大承诺满意度，产品服务体验相关管理指标，全面优化体验管理数据看板，让体验问题主动监测提醒，可下钻归因分析，便捷触发处理任务，推动改善闭环。</w:t>
            </w:r>
          </w:p>
          <w:p w14:paraId="526D356A" w14:textId="77777777" w:rsidR="001B4284" w:rsidRDefault="001B4284">
            <w:pPr>
              <w:snapToGrid w:val="0"/>
              <w:spacing w:before="60" w:after="60" w:line="360" w:lineRule="auto"/>
              <w:jc w:val="left"/>
              <w:rPr>
                <w:rFonts w:ascii="宋体" w:eastAsia="等线" w:hAnsi="宋体" w:cs="宋体"/>
                <w:b/>
                <w:color w:val="000000"/>
                <w:sz w:val="22"/>
                <w:szCs w:val="22"/>
              </w:rPr>
            </w:pPr>
            <w:r>
              <w:rPr>
                <w:rFonts w:ascii="宋体" w:eastAsia="等线" w:hAnsi="宋体" w:cs="宋体" w:hint="eastAsia"/>
                <w:b/>
                <w:color w:val="000000"/>
                <w:sz w:val="22"/>
                <w:szCs w:val="22"/>
              </w:rPr>
              <w:t>2</w:t>
            </w:r>
            <w:r>
              <w:rPr>
                <w:rFonts w:ascii="宋体" w:eastAsia="等线" w:hAnsi="宋体" w:cs="宋体" w:hint="eastAsia"/>
                <w:b/>
                <w:color w:val="000000"/>
                <w:sz w:val="22"/>
                <w:szCs w:val="22"/>
              </w:rPr>
              <w:t>）新车亮相与上市监控</w:t>
            </w:r>
          </w:p>
          <w:p w14:paraId="42A6F421"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主动跟踪和监测新车型在市场的亮相或上市情况。能识别关联到我们自己的品牌车型，并敏锐捕捉到（如“亮相”、“发布”、“上市”等）关键词，自动监测新车型的相关动态，并生成分析报告主动推送相关人员。</w:t>
            </w:r>
          </w:p>
          <w:p w14:paraId="19F080EA"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①收集公域数据源的评价和反馈进行情感分析，正面和负面区分展示；</w:t>
            </w:r>
          </w:p>
          <w:p w14:paraId="3A8E4C34"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②识别讨论热词和热门话题，了解市场对新车型的关注点和讨论焦点，捕捉市场趋势和用户兴趣；</w:t>
            </w:r>
          </w:p>
          <w:p w14:paraId="000E2D67"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③根据分析结果，生成报告，包括正面</w:t>
            </w:r>
            <w:r>
              <w:rPr>
                <w:rFonts w:ascii="宋体" w:eastAsia="等线" w:hAnsi="宋体" w:cs="宋体" w:hint="eastAsia"/>
                <w:color w:val="000000"/>
                <w:sz w:val="22"/>
                <w:szCs w:val="22"/>
              </w:rPr>
              <w:t>TOP</w:t>
            </w:r>
            <w:r>
              <w:rPr>
                <w:rFonts w:ascii="宋体" w:eastAsia="等线" w:hAnsi="宋体" w:cs="宋体" w:hint="eastAsia"/>
                <w:color w:val="000000"/>
                <w:sz w:val="22"/>
                <w:szCs w:val="22"/>
              </w:rPr>
              <w:t>、负面</w:t>
            </w:r>
            <w:r>
              <w:rPr>
                <w:rFonts w:ascii="宋体" w:eastAsia="等线" w:hAnsi="宋体" w:cs="宋体" w:hint="eastAsia"/>
                <w:color w:val="000000"/>
                <w:sz w:val="22"/>
                <w:szCs w:val="22"/>
              </w:rPr>
              <w:t>TOP</w:t>
            </w:r>
            <w:r>
              <w:rPr>
                <w:rFonts w:ascii="宋体" w:eastAsia="等线" w:hAnsi="宋体" w:cs="宋体" w:hint="eastAsia"/>
                <w:color w:val="000000"/>
                <w:sz w:val="22"/>
                <w:szCs w:val="22"/>
              </w:rPr>
              <w:t>以及讨论热词等关键指标；</w:t>
            </w:r>
          </w:p>
          <w:p w14:paraId="3AF078F9"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④将监控结果转化为具体的建议，如调整营销策略、改进产品设计、增强客户服务等。</w:t>
            </w:r>
          </w:p>
          <w:p w14:paraId="365DB6E9" w14:textId="77777777" w:rsidR="001B4284" w:rsidRDefault="001B4284">
            <w:pPr>
              <w:snapToGrid w:val="0"/>
              <w:spacing w:before="60" w:after="60" w:line="360" w:lineRule="auto"/>
              <w:jc w:val="left"/>
              <w:rPr>
                <w:rFonts w:ascii="宋体" w:eastAsia="等线" w:hAnsi="宋体" w:cs="宋体"/>
                <w:b/>
                <w:color w:val="000000"/>
                <w:sz w:val="22"/>
                <w:szCs w:val="22"/>
              </w:rPr>
            </w:pPr>
            <w:r>
              <w:rPr>
                <w:rFonts w:ascii="宋体" w:eastAsia="等线" w:hAnsi="宋体" w:cs="宋体" w:hint="eastAsia"/>
                <w:b/>
                <w:color w:val="000000"/>
                <w:sz w:val="22"/>
                <w:szCs w:val="22"/>
              </w:rPr>
              <w:t>3</w:t>
            </w:r>
            <w:r>
              <w:rPr>
                <w:rFonts w:ascii="宋体" w:eastAsia="等线" w:hAnsi="宋体" w:cs="宋体" w:hint="eastAsia"/>
                <w:b/>
                <w:color w:val="000000"/>
                <w:sz w:val="22"/>
                <w:szCs w:val="22"/>
              </w:rPr>
              <w:t>）核心竞品横向对比</w:t>
            </w:r>
          </w:p>
          <w:p w14:paraId="443ED093" w14:textId="77777777" w:rsidR="001B4284" w:rsidRDefault="001B4284">
            <w:pPr>
              <w:snapToGrid w:val="0"/>
              <w:spacing w:before="60" w:after="60" w:line="360" w:lineRule="auto"/>
              <w:jc w:val="left"/>
              <w:rPr>
                <w:rFonts w:ascii="宋体" w:eastAsia="等线" w:hAnsi="宋体" w:cs="宋体"/>
                <w:color w:val="000000"/>
                <w:sz w:val="22"/>
                <w:szCs w:val="22"/>
              </w:rPr>
            </w:pPr>
            <w:r>
              <w:rPr>
                <w:rFonts w:ascii="宋体" w:eastAsia="等线" w:hAnsi="宋体" w:cs="宋体" w:hint="eastAsia"/>
                <w:color w:val="000000"/>
                <w:sz w:val="22"/>
                <w:szCs w:val="22"/>
              </w:rPr>
              <w:t xml:space="preserve">   </w:t>
            </w:r>
            <w:r>
              <w:rPr>
                <w:rFonts w:ascii="宋体" w:eastAsia="等线" w:hAnsi="宋体" w:cs="宋体" w:hint="eastAsia"/>
                <w:color w:val="000000"/>
                <w:sz w:val="22"/>
                <w:szCs w:val="22"/>
              </w:rPr>
              <w:t>通过在对不同品牌、车型和指标维度进行对比分析，对竞品用户的情感态度、功能偏好、痛点抱怨进行语义解析与情感强度量化，生成竞品画像矩阵（含产品力、用户体验、品牌口碑、服务需求等维度），并与长安汽车自身</w:t>
            </w:r>
            <w:r>
              <w:rPr>
                <w:rFonts w:ascii="宋体" w:eastAsia="等线" w:hAnsi="宋体" w:cs="宋体" w:hint="eastAsia"/>
                <w:color w:val="000000"/>
                <w:sz w:val="22"/>
                <w:szCs w:val="22"/>
              </w:rPr>
              <w:t>VOC</w:t>
            </w:r>
            <w:r>
              <w:rPr>
                <w:rFonts w:ascii="宋体" w:eastAsia="等线" w:hAnsi="宋体" w:cs="宋体" w:hint="eastAsia"/>
                <w:color w:val="000000"/>
                <w:sz w:val="22"/>
                <w:szCs w:val="22"/>
              </w:rPr>
              <w:t>数据进行横向对比，精准定位双方</w:t>
            </w:r>
            <w:r>
              <w:rPr>
                <w:rFonts w:ascii="宋体" w:eastAsia="等线" w:hAnsi="宋体" w:cs="宋体" w:hint="eastAsia"/>
                <w:color w:val="000000"/>
                <w:sz w:val="22"/>
                <w:szCs w:val="22"/>
              </w:rPr>
              <w:lastRenderedPageBreak/>
              <w:t>在续航能力、智能驾驶渗透率、车机交互流畅度等关键领域的相对优劣势，输出差异化竞争策略建议。</w:t>
            </w:r>
          </w:p>
          <w:p w14:paraId="38D47FA1" w14:textId="77777777" w:rsidR="001B4284" w:rsidRDefault="001B4284">
            <w:pPr>
              <w:snapToGrid w:val="0"/>
              <w:spacing w:before="60" w:after="60" w:line="360" w:lineRule="auto"/>
              <w:jc w:val="left"/>
              <w:rPr>
                <w:rFonts w:ascii="宋体" w:eastAsia="等线" w:hAnsi="宋体" w:cs="宋体"/>
                <w:color w:val="000000"/>
                <w:sz w:val="22"/>
                <w:szCs w:val="22"/>
              </w:rPr>
            </w:pPr>
            <w:r>
              <w:rPr>
                <w:rFonts w:ascii="宋体" w:eastAsia="等线" w:hAnsi="宋体" w:cs="宋体" w:hint="eastAsia"/>
                <w:color w:val="000000"/>
                <w:sz w:val="22"/>
                <w:szCs w:val="22"/>
              </w:rPr>
              <w:t xml:space="preserve">   </w:t>
            </w:r>
            <w:r>
              <w:rPr>
                <w:rFonts w:ascii="宋体" w:eastAsia="等线" w:hAnsi="宋体" w:cs="宋体" w:hint="eastAsia"/>
                <w:color w:val="000000"/>
                <w:sz w:val="22"/>
                <w:szCs w:val="22"/>
              </w:rPr>
              <w:t>建立单一车系核心竞品管理维表，满足前端业务人员自主定义与运营，构建前端完成的竞品分析能力；支持筛选单一车系自动分析全渠道客户反馈，精准识别客户心中的竞品（例如通过对提及深蓝</w:t>
            </w:r>
            <w:r>
              <w:rPr>
                <w:rFonts w:ascii="宋体" w:eastAsia="等线" w:hAnsi="宋体" w:cs="宋体" w:hint="eastAsia"/>
                <w:color w:val="000000"/>
                <w:sz w:val="22"/>
                <w:szCs w:val="22"/>
              </w:rPr>
              <w:t xml:space="preserve"> SLO3 </w:t>
            </w:r>
            <w:r>
              <w:rPr>
                <w:rFonts w:ascii="宋体" w:eastAsia="等线" w:hAnsi="宋体" w:cs="宋体" w:hint="eastAsia"/>
                <w:color w:val="000000"/>
                <w:sz w:val="22"/>
                <w:szCs w:val="22"/>
              </w:rPr>
              <w:t>的客户发帖和评论中对比车型的排序，定位客户心中的竞品）。</w:t>
            </w:r>
          </w:p>
          <w:p w14:paraId="4B31105D" w14:textId="77777777" w:rsidR="001B4284" w:rsidRDefault="001B4284">
            <w:pPr>
              <w:snapToGrid w:val="0"/>
              <w:spacing w:before="60" w:after="60" w:line="360" w:lineRule="auto"/>
              <w:jc w:val="left"/>
              <w:rPr>
                <w:rFonts w:ascii="宋体" w:eastAsia="等线" w:hAnsi="宋体" w:cs="宋体"/>
                <w:b/>
                <w:color w:val="000000"/>
                <w:sz w:val="22"/>
                <w:szCs w:val="22"/>
              </w:rPr>
            </w:pPr>
            <w:r>
              <w:rPr>
                <w:rFonts w:ascii="宋体" w:eastAsia="等线" w:hAnsi="宋体" w:cs="宋体" w:hint="eastAsia"/>
                <w:b/>
                <w:color w:val="000000"/>
                <w:sz w:val="22"/>
                <w:szCs w:val="22"/>
              </w:rPr>
              <w:t>4)</w:t>
            </w:r>
            <w:r>
              <w:rPr>
                <w:rFonts w:ascii="宋体" w:eastAsia="等线" w:hAnsi="宋体" w:cs="宋体" w:hint="eastAsia"/>
                <w:b/>
                <w:color w:val="000000"/>
                <w:sz w:val="22"/>
                <w:szCs w:val="22"/>
              </w:rPr>
              <w:t>产品研发赋能</w:t>
            </w:r>
          </w:p>
          <w:p w14:paraId="344DA790"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自动分析客户对产品多维度属性的满意点与不满意点，并利用大数据统计助力产品策略的亮点和卖点策划。同时，通过识别用户对车型产品配置的偏好和需求度，优化配置，给到优化配置建议，以满足市场需求。</w:t>
            </w:r>
          </w:p>
          <w:p w14:paraId="222208BF"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①产品配置设置：构建对车型产品配置偏好的识别能力，抓取用户提到的配置关键词，识别用户对配置的需求度和估值；</w:t>
            </w:r>
          </w:p>
          <w:p w14:paraId="0EB63B2A"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②产品亮点与卖点策划：构建客户对车型产品的使用体验识别能力，自动识别客户对产品续航、三电、空间、舒适等多维度产品力的满意点及不满意点。</w:t>
            </w:r>
          </w:p>
          <w:p w14:paraId="00088172" w14:textId="77777777" w:rsidR="001B4284" w:rsidRDefault="001B4284">
            <w:pPr>
              <w:snapToGrid w:val="0"/>
              <w:spacing w:before="60" w:after="60" w:line="360" w:lineRule="auto"/>
              <w:jc w:val="left"/>
              <w:rPr>
                <w:rFonts w:ascii="宋体" w:eastAsia="等线" w:hAnsi="宋体" w:cs="宋体"/>
                <w:color w:val="000000"/>
                <w:sz w:val="22"/>
                <w:szCs w:val="22"/>
              </w:rPr>
            </w:pPr>
            <w:r>
              <w:rPr>
                <w:rFonts w:ascii="宋体" w:eastAsia="等线" w:hAnsi="宋体" w:cs="宋体" w:hint="eastAsia"/>
                <w:b/>
                <w:color w:val="000000"/>
                <w:sz w:val="22"/>
                <w:szCs w:val="22"/>
              </w:rPr>
              <w:t>5)</w:t>
            </w:r>
            <w:r>
              <w:rPr>
                <w:rFonts w:ascii="宋体" w:eastAsia="等线" w:hAnsi="宋体" w:cs="宋体" w:hint="eastAsia"/>
                <w:b/>
                <w:color w:val="000000"/>
                <w:sz w:val="22"/>
                <w:szCs w:val="22"/>
              </w:rPr>
              <w:t>智能化洞察研究</w:t>
            </w:r>
          </w:p>
          <w:p w14:paraId="615A94F4"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通过本品及核心竞品牌的全渠道</w:t>
            </w:r>
            <w:r>
              <w:rPr>
                <w:rFonts w:ascii="宋体" w:eastAsia="等线" w:hAnsi="宋体" w:cs="宋体" w:hint="eastAsia"/>
                <w:color w:val="000000"/>
                <w:sz w:val="22"/>
                <w:szCs w:val="22"/>
              </w:rPr>
              <w:t>VOC</w:t>
            </w:r>
            <w:r>
              <w:rPr>
                <w:rFonts w:ascii="宋体" w:eastAsia="等线" w:hAnsi="宋体" w:cs="宋体" w:hint="eastAsia"/>
                <w:color w:val="000000"/>
                <w:sz w:val="22"/>
                <w:szCs w:val="22"/>
              </w:rPr>
              <w:t>数据，结合</w:t>
            </w:r>
            <w:r>
              <w:rPr>
                <w:rFonts w:ascii="宋体" w:eastAsia="等线" w:hAnsi="宋体" w:cs="宋体" w:hint="eastAsia"/>
                <w:color w:val="000000"/>
                <w:sz w:val="22"/>
                <w:szCs w:val="22"/>
              </w:rPr>
              <w:t>AI</w:t>
            </w:r>
            <w:r>
              <w:rPr>
                <w:rFonts w:ascii="宋体" w:eastAsia="等线" w:hAnsi="宋体" w:cs="宋体" w:hint="eastAsia"/>
                <w:color w:val="000000"/>
                <w:sz w:val="22"/>
                <w:szCs w:val="22"/>
              </w:rPr>
              <w:t>大模型，构建覆盖“智驾、泊车、车机交互”等核心场景的智能化分析专区，满足分析各品牌整体智能化体验水平、智能化舆情趋势、竞企竞品智能化趋势、具体智能化功能（智驾、泊车、车机等）体验情况，以评估各品牌的智能化体验水平和趋势，从而指导产品功能的优化和迭代。</w:t>
            </w:r>
          </w:p>
          <w:p w14:paraId="6B114ABA"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①智能化体验水平评估：基于用户对长安各品牌车型的主动评价（如阿维塔的</w:t>
            </w:r>
            <w:r>
              <w:rPr>
                <w:rFonts w:ascii="宋体" w:eastAsia="等线" w:hAnsi="宋体" w:cs="宋体" w:hint="eastAsia"/>
                <w:color w:val="000000"/>
                <w:sz w:val="22"/>
                <w:szCs w:val="22"/>
              </w:rPr>
              <w:t>ADS 3.0</w:t>
            </w:r>
            <w:r>
              <w:rPr>
                <w:rFonts w:ascii="宋体" w:eastAsia="等线" w:hAnsi="宋体" w:cs="宋体" w:hint="eastAsia"/>
                <w:color w:val="000000"/>
                <w:sz w:val="22"/>
                <w:szCs w:val="22"/>
              </w:rPr>
              <w:t>智驾系统、启源</w:t>
            </w:r>
            <w:r>
              <w:rPr>
                <w:rFonts w:ascii="宋体" w:eastAsia="等线" w:hAnsi="宋体" w:cs="宋体" w:hint="eastAsia"/>
                <w:color w:val="000000"/>
                <w:sz w:val="22"/>
                <w:szCs w:val="22"/>
              </w:rPr>
              <w:t>Q07</w:t>
            </w:r>
            <w:r>
              <w:rPr>
                <w:rFonts w:ascii="宋体" w:eastAsia="等线" w:hAnsi="宋体" w:cs="宋体" w:hint="eastAsia"/>
                <w:color w:val="000000"/>
                <w:sz w:val="22"/>
                <w:szCs w:val="22"/>
              </w:rPr>
              <w:t>的天域座舱等），量化用户满意度及痛点分布；</w:t>
            </w:r>
          </w:p>
          <w:p w14:paraId="116CB33D"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②技术趋势洞察：追踪公域全渠道客户对智能化功能的讨论热点，识别技术迭代方向（如车机交互自然度提升诉求）；</w:t>
            </w:r>
          </w:p>
          <w:p w14:paraId="1224F3C5"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lastRenderedPageBreak/>
              <w:t>③智能化横向对标分析：对比核心竞企智能化技术上的优劣势。例如吉利“全域</w:t>
            </w:r>
            <w:r>
              <w:rPr>
                <w:rFonts w:ascii="宋体" w:eastAsia="等线" w:hAnsi="宋体" w:cs="宋体" w:hint="eastAsia"/>
                <w:color w:val="000000"/>
                <w:sz w:val="22"/>
                <w:szCs w:val="22"/>
              </w:rPr>
              <w:t>AI</w:t>
            </w:r>
            <w:r>
              <w:rPr>
                <w:rFonts w:ascii="宋体" w:eastAsia="等线" w:hAnsi="宋体" w:cs="宋体" w:hint="eastAsia"/>
                <w:color w:val="000000"/>
                <w:sz w:val="22"/>
                <w:szCs w:val="22"/>
              </w:rPr>
              <w:t>”云端算力布局、奇瑞“猎鹰智驾”等竞品动态，提炼长安在技术差异化（如天枢智驾的端到端架构、中央环网算力平台）与用户体验（如语音免唤醒、方言自适应）上的优劣势；</w:t>
            </w:r>
          </w:p>
          <w:p w14:paraId="2EA8806B"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④具体功能模块体验诊断：针对智驾场景（复杂城区路况响应）、泊车功能（狭窄车位识别率）、车机系统（语音交互流畅度）等细分领域，结合用户高频反馈与工程参数（如测试里程、故障率）进行根因分析，指导功能优化优先级。</w:t>
            </w:r>
          </w:p>
          <w:p w14:paraId="11535706" w14:textId="77777777" w:rsidR="001B4284" w:rsidRDefault="001B4284">
            <w:pPr>
              <w:snapToGrid w:val="0"/>
              <w:spacing w:before="60" w:after="60" w:line="360" w:lineRule="auto"/>
              <w:jc w:val="left"/>
              <w:rPr>
                <w:rFonts w:ascii="宋体" w:eastAsia="等线" w:hAnsi="宋体" w:cs="宋体"/>
                <w:b/>
                <w:color w:val="000000"/>
                <w:sz w:val="22"/>
                <w:szCs w:val="22"/>
              </w:rPr>
            </w:pPr>
            <w:r>
              <w:rPr>
                <w:rFonts w:ascii="宋体" w:eastAsia="等线" w:hAnsi="宋体" w:cs="宋体" w:hint="eastAsia"/>
                <w:b/>
                <w:color w:val="000000"/>
                <w:sz w:val="22"/>
                <w:szCs w:val="22"/>
              </w:rPr>
              <w:t>7.</w:t>
            </w:r>
            <w:r>
              <w:rPr>
                <w:rFonts w:ascii="宋体" w:eastAsia="等线" w:hAnsi="宋体" w:cs="宋体" w:hint="eastAsia"/>
                <w:b/>
                <w:color w:val="000000"/>
                <w:sz w:val="22"/>
                <w:szCs w:val="22"/>
              </w:rPr>
              <w:t>线索挖掘</w:t>
            </w:r>
          </w:p>
          <w:p w14:paraId="453E45F7"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通过分析各渠道（客户评论、社群数据用户对话内容）客户声音，精准识别售后、售前、运营热点等线索，赋能业务增长与客户服务优化。</w:t>
            </w:r>
          </w:p>
          <w:p w14:paraId="010EE4D5"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1</w:t>
            </w:r>
            <w:r>
              <w:rPr>
                <w:rFonts w:ascii="宋体" w:eastAsia="等线" w:hAnsi="宋体" w:cs="宋体" w:hint="eastAsia"/>
                <w:color w:val="000000"/>
                <w:sz w:val="22"/>
                <w:szCs w:val="22"/>
              </w:rPr>
              <w:t>）售后线索挖掘：系统应能够自动识别和分类群内关于售后服务的咨询，包括但不限于维保咨询、维保预约、保险服务、维修咨询以及故障咨询等。需求分析应包括对这些线索的自动标记和通知相关部门，以便及时响应和处理；</w:t>
            </w:r>
          </w:p>
          <w:p w14:paraId="336D7986"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2</w:t>
            </w:r>
            <w:r>
              <w:rPr>
                <w:rFonts w:ascii="宋体" w:eastAsia="等线" w:hAnsi="宋体" w:cs="宋体" w:hint="eastAsia"/>
                <w:color w:val="000000"/>
                <w:sz w:val="22"/>
                <w:szCs w:val="22"/>
              </w:rPr>
              <w:t>）售前线索挖掘：系统需识别和提取群内涉及售前服务的讨论，如增换购意向、转介绍可能性以及二手车交易等。需求应包括对这些线索的追踪、评估和转化；</w:t>
            </w:r>
          </w:p>
          <w:p w14:paraId="09DBE1BA"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3</w:t>
            </w:r>
            <w:r>
              <w:rPr>
                <w:rFonts w:ascii="宋体" w:eastAsia="等线" w:hAnsi="宋体" w:cs="宋体" w:hint="eastAsia"/>
                <w:color w:val="000000"/>
                <w:sz w:val="22"/>
                <w:szCs w:val="22"/>
              </w:rPr>
              <w:t>）群运营内容喜好及热点话题分析：系统需分析群内用户对不同运营内容的喜好程度，以及识别当前的热点话题。需求应包括对用户互动数据的收集和分析，以指导内容策略的优化和社群活动的策划。</w:t>
            </w:r>
          </w:p>
          <w:p w14:paraId="536F4598" w14:textId="77777777" w:rsidR="001B4284" w:rsidRDefault="001B4284">
            <w:pPr>
              <w:snapToGrid w:val="0"/>
              <w:spacing w:before="60" w:after="60" w:line="360" w:lineRule="auto"/>
              <w:jc w:val="left"/>
              <w:rPr>
                <w:rFonts w:ascii="minorHAnsi" w:eastAsia="等线" w:hAnsi="minorHAnsi" w:hint="eastAsia"/>
                <w:color w:val="000000"/>
                <w:sz w:val="22"/>
                <w:szCs w:val="22"/>
              </w:rPr>
            </w:pPr>
          </w:p>
        </w:tc>
      </w:tr>
      <w:tr w:rsidR="001B4284" w14:paraId="666A33A3" w14:textId="77777777" w:rsidTr="001B4284">
        <w:trPr>
          <w:trHeight w:val="24042"/>
        </w:trPr>
        <w:tc>
          <w:tcPr>
            <w:tcW w:w="620" w:type="dxa"/>
            <w:tcBorders>
              <w:top w:val="single" w:sz="6" w:space="0" w:color="999999"/>
              <w:left w:val="single" w:sz="6" w:space="0" w:color="999999"/>
              <w:bottom w:val="single" w:sz="6" w:space="0" w:color="999999"/>
              <w:right w:val="single" w:sz="6" w:space="0" w:color="999999"/>
            </w:tcBorders>
            <w:vAlign w:val="center"/>
            <w:hideMark/>
          </w:tcPr>
          <w:p w14:paraId="63E88E95"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lastRenderedPageBreak/>
              <w:t>30</w:t>
            </w:r>
          </w:p>
        </w:tc>
        <w:tc>
          <w:tcPr>
            <w:tcW w:w="728" w:type="dxa"/>
            <w:vMerge/>
            <w:tcBorders>
              <w:top w:val="single" w:sz="6" w:space="0" w:color="999999"/>
              <w:left w:val="single" w:sz="6" w:space="0" w:color="999999"/>
              <w:bottom w:val="single" w:sz="6" w:space="0" w:color="999999"/>
              <w:right w:val="single" w:sz="6" w:space="0" w:color="999999"/>
            </w:tcBorders>
            <w:vAlign w:val="center"/>
            <w:hideMark/>
          </w:tcPr>
          <w:p w14:paraId="6BB2E7A2" w14:textId="77777777" w:rsidR="001B4284" w:rsidRDefault="001B4284">
            <w:pPr>
              <w:widowControl/>
              <w:jc w:val="left"/>
              <w:rPr>
                <w:rFonts w:ascii="minorHAnsi" w:eastAsia="等线" w:hAnsi="minorHAnsi" w:hint="eastAsia"/>
                <w:color w:val="333333"/>
                <w:sz w:val="20"/>
                <w:szCs w:val="22"/>
              </w:rPr>
            </w:pPr>
          </w:p>
        </w:tc>
        <w:tc>
          <w:tcPr>
            <w:tcW w:w="988" w:type="dxa"/>
            <w:tcBorders>
              <w:top w:val="single" w:sz="6" w:space="0" w:color="999999"/>
              <w:left w:val="single" w:sz="6" w:space="0" w:color="999999"/>
              <w:bottom w:val="single" w:sz="6" w:space="0" w:color="999999"/>
              <w:right w:val="single" w:sz="6" w:space="0" w:color="999999"/>
            </w:tcBorders>
            <w:vAlign w:val="center"/>
            <w:hideMark/>
          </w:tcPr>
          <w:p w14:paraId="496D1535" w14:textId="77777777" w:rsidR="001B4284" w:rsidRDefault="001B4284">
            <w:pPr>
              <w:snapToGrid w:val="0"/>
              <w:spacing w:before="60" w:after="60" w:line="360" w:lineRule="auto"/>
              <w:jc w:val="center"/>
              <w:rPr>
                <w:rFonts w:ascii="minorHAnsi" w:eastAsia="等线" w:hAnsi="minorHAnsi" w:hint="eastAsia"/>
                <w:color w:val="000000"/>
                <w:sz w:val="20"/>
                <w:szCs w:val="22"/>
              </w:rPr>
            </w:pPr>
            <w:r>
              <w:rPr>
                <w:rFonts w:ascii="宋体" w:eastAsia="等线" w:hAnsi="宋体" w:cs="宋体" w:hint="eastAsia"/>
                <w:b/>
                <w:color w:val="000000"/>
                <w:sz w:val="20"/>
                <w:szCs w:val="22"/>
              </w:rPr>
              <w:t>6.5</w:t>
            </w:r>
            <w:r>
              <w:rPr>
                <w:rFonts w:ascii="宋体" w:eastAsia="等线" w:hAnsi="宋体" w:cs="宋体" w:hint="eastAsia"/>
                <w:b/>
                <w:color w:val="000000"/>
                <w:sz w:val="20"/>
                <w:szCs w:val="22"/>
              </w:rPr>
              <w:t>事件预警</w:t>
            </w:r>
          </w:p>
        </w:tc>
        <w:tc>
          <w:tcPr>
            <w:tcW w:w="6586" w:type="dxa"/>
            <w:tcBorders>
              <w:top w:val="single" w:sz="6" w:space="0" w:color="999999"/>
              <w:left w:val="single" w:sz="6" w:space="0" w:color="999999"/>
              <w:bottom w:val="single" w:sz="6" w:space="0" w:color="999999"/>
              <w:right w:val="single" w:sz="6" w:space="0" w:color="999999"/>
            </w:tcBorders>
            <w:vAlign w:val="center"/>
            <w:hideMark/>
          </w:tcPr>
          <w:p w14:paraId="78D366B2" w14:textId="77777777" w:rsidR="001B4284" w:rsidRDefault="001B4284">
            <w:pPr>
              <w:snapToGrid w:val="0"/>
              <w:spacing w:before="60" w:after="60" w:line="360" w:lineRule="auto"/>
              <w:jc w:val="left"/>
              <w:rPr>
                <w:rFonts w:ascii="宋体" w:eastAsia="等线" w:hAnsi="宋体" w:cs="宋体"/>
                <w:b/>
                <w:color w:val="000000"/>
                <w:sz w:val="22"/>
                <w:szCs w:val="22"/>
              </w:rPr>
            </w:pPr>
            <w:r>
              <w:rPr>
                <w:rFonts w:ascii="宋体" w:eastAsia="等线" w:hAnsi="宋体" w:cs="宋体" w:hint="eastAsia"/>
                <w:b/>
                <w:color w:val="000000"/>
                <w:sz w:val="22"/>
                <w:szCs w:val="22"/>
              </w:rPr>
              <w:t>1.</w:t>
            </w:r>
            <w:r>
              <w:rPr>
                <w:rFonts w:ascii="宋体" w:eastAsia="等线" w:hAnsi="宋体" w:cs="宋体" w:hint="eastAsia"/>
                <w:b/>
                <w:color w:val="000000"/>
                <w:sz w:val="22"/>
                <w:szCs w:val="22"/>
              </w:rPr>
              <w:t>系统能够快速清晰地定位风险事件、产品及服务问题，支持自定义关键词预警、阈值预警，触发预警规则后通过内部协同工具（涉及</w:t>
            </w:r>
            <w:r>
              <w:rPr>
                <w:rFonts w:ascii="宋体" w:eastAsia="等线" w:hAnsi="宋体" w:cs="宋体" w:hint="eastAsia"/>
                <w:b/>
                <w:color w:val="000000"/>
                <w:sz w:val="22"/>
                <w:szCs w:val="22"/>
              </w:rPr>
              <w:t>OA</w:t>
            </w:r>
            <w:r>
              <w:rPr>
                <w:rFonts w:ascii="宋体" w:eastAsia="等线" w:hAnsi="宋体" w:cs="宋体" w:hint="eastAsia"/>
                <w:b/>
                <w:color w:val="000000"/>
                <w:sz w:val="22"/>
                <w:szCs w:val="22"/>
              </w:rPr>
              <w:t>系统、</w:t>
            </w:r>
            <w:r>
              <w:rPr>
                <w:rFonts w:ascii="宋体" w:eastAsia="等线" w:hAnsi="宋体" w:cs="宋体" w:hint="eastAsia"/>
                <w:b/>
                <w:color w:val="000000"/>
                <w:sz w:val="22"/>
                <w:szCs w:val="22"/>
              </w:rPr>
              <w:t>ichangan</w:t>
            </w:r>
            <w:r>
              <w:rPr>
                <w:rFonts w:ascii="宋体" w:eastAsia="等线" w:hAnsi="宋体" w:cs="宋体" w:hint="eastAsia"/>
                <w:b/>
                <w:color w:val="000000"/>
                <w:sz w:val="22"/>
                <w:szCs w:val="22"/>
              </w:rPr>
              <w:t>、邮件、企微等）实现实时风险监测与预警，并支持任务下发、处理进度及效果跟踪。</w:t>
            </w:r>
          </w:p>
          <w:p w14:paraId="6117AFB3"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2.</w:t>
            </w:r>
            <w:r>
              <w:rPr>
                <w:rFonts w:ascii="宋体" w:eastAsia="等线" w:hAnsi="宋体" w:cs="宋体" w:hint="eastAsia"/>
                <w:b/>
                <w:color w:val="000000"/>
                <w:sz w:val="22"/>
                <w:szCs w:val="22"/>
              </w:rPr>
              <w:t>重大危机识别与监测</w:t>
            </w:r>
          </w:p>
          <w:p w14:paraId="64BC5BBD"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识别重大问题、多次反馈问题、产品集中问题、类型集中问题等异常及时提醒升级（危机识别：危机识别、危机分类、危机分级；危机预警：意见领袖、重大事故、重要媒体、急速趋坏）。</w:t>
            </w:r>
          </w:p>
          <w:p w14:paraId="29184936"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1</w:t>
            </w:r>
            <w:r>
              <w:rPr>
                <w:rFonts w:ascii="宋体" w:eastAsia="等线" w:hAnsi="宋体" w:cs="宋体" w:hint="eastAsia"/>
                <w:color w:val="000000"/>
                <w:sz w:val="22"/>
                <w:szCs w:val="22"/>
              </w:rPr>
              <w:t>）重大问题危机识别：针对重大问题场景清单，实时预警是否有发生（如断轴、自然、重大财产损失、人伤等）；</w:t>
            </w:r>
          </w:p>
          <w:p w14:paraId="23BD7782"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2</w:t>
            </w:r>
            <w:r>
              <w:rPr>
                <w:rFonts w:ascii="宋体" w:eastAsia="等线" w:hAnsi="宋体" w:cs="宋体" w:hint="eastAsia"/>
                <w:color w:val="000000"/>
                <w:sz w:val="22"/>
                <w:szCs w:val="22"/>
              </w:rPr>
              <w:t>）重点产品识别：基于新车发布，持续监控上市前后客户体验产品、服务</w:t>
            </w:r>
            <w:r>
              <w:rPr>
                <w:rFonts w:ascii="宋体" w:eastAsia="等线" w:hAnsi="宋体" w:cs="宋体" w:hint="eastAsia"/>
                <w:color w:val="000000"/>
                <w:sz w:val="22"/>
                <w:szCs w:val="22"/>
              </w:rPr>
              <w:t>TOP</w:t>
            </w:r>
            <w:r>
              <w:rPr>
                <w:rFonts w:ascii="宋体" w:eastAsia="等线" w:hAnsi="宋体" w:cs="宋体" w:hint="eastAsia"/>
                <w:color w:val="000000"/>
                <w:sz w:val="22"/>
                <w:szCs w:val="22"/>
              </w:rPr>
              <w:t>问题预警；</w:t>
            </w:r>
          </w:p>
          <w:p w14:paraId="369E765E"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3</w:t>
            </w:r>
            <w:r>
              <w:rPr>
                <w:rFonts w:ascii="宋体" w:eastAsia="等线" w:hAnsi="宋体" w:cs="宋体" w:hint="eastAsia"/>
                <w:color w:val="000000"/>
                <w:sz w:val="22"/>
                <w:szCs w:val="22"/>
              </w:rPr>
              <w:t>）多次反馈、处理未解决：针对同一问题，客户全渠道多次沟通联系未得到有效解决事件进行预警，并基于处理历史渠道进行反馈；</w:t>
            </w:r>
          </w:p>
          <w:p w14:paraId="782FBA34"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4</w:t>
            </w:r>
            <w:r>
              <w:rPr>
                <w:rFonts w:ascii="宋体" w:eastAsia="等线" w:hAnsi="宋体" w:cs="宋体" w:hint="eastAsia"/>
                <w:color w:val="000000"/>
                <w:sz w:val="22"/>
                <w:szCs w:val="22"/>
              </w:rPr>
              <w:t>）批量问题预警：同一问题，急速批量反馈，趋坏判断。</w:t>
            </w:r>
          </w:p>
          <w:p w14:paraId="5A0756B9"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3.</w:t>
            </w:r>
            <w:r>
              <w:rPr>
                <w:rFonts w:ascii="宋体" w:eastAsia="等线" w:hAnsi="宋体" w:cs="宋体" w:hint="eastAsia"/>
                <w:b/>
                <w:color w:val="000000"/>
                <w:sz w:val="22"/>
                <w:szCs w:val="22"/>
              </w:rPr>
              <w:t>同环比趋坏风险预警</w:t>
            </w:r>
          </w:p>
          <w:p w14:paraId="6696DE88"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监测抱怨发展趋势提前消化投诉风险。</w:t>
            </w:r>
          </w:p>
          <w:p w14:paraId="44E3F3C1"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1</w:t>
            </w:r>
            <w:r>
              <w:rPr>
                <w:rFonts w:ascii="宋体" w:eastAsia="等线" w:hAnsi="宋体" w:cs="宋体" w:hint="eastAsia"/>
                <w:color w:val="000000"/>
                <w:sz w:val="22"/>
                <w:szCs w:val="22"/>
              </w:rPr>
              <w:t>）一定周期持续趋坏：基于抱怨声音绝对量占比，设定基础客户抱怨绝对量阈值，通过判断连续周期内客户抱怨声音绝对量占比是否呈现持续趋坏。</w:t>
            </w:r>
          </w:p>
          <w:p w14:paraId="780AFF9D"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2)</w:t>
            </w:r>
            <w:r>
              <w:rPr>
                <w:rFonts w:ascii="宋体" w:eastAsia="等线" w:hAnsi="宋体" w:cs="宋体" w:hint="eastAsia"/>
                <w:color w:val="000000"/>
                <w:sz w:val="22"/>
                <w:szCs w:val="22"/>
              </w:rPr>
              <w:t>抱怨声音绝对量占比：针对各车型，基于不同保客基盘数，计算各维度负面抱怨声量与车型保有量占比，针对不同情况</w:t>
            </w:r>
            <w:r>
              <w:rPr>
                <w:rFonts w:ascii="宋体" w:eastAsia="等线" w:hAnsi="宋体" w:cs="宋体" w:hint="eastAsia"/>
                <w:color w:val="000000"/>
                <w:sz w:val="22"/>
                <w:szCs w:val="22"/>
              </w:rPr>
              <w:t>TOP</w:t>
            </w:r>
            <w:r>
              <w:rPr>
                <w:rFonts w:ascii="宋体" w:eastAsia="等线" w:hAnsi="宋体" w:cs="宋体" w:hint="eastAsia"/>
                <w:color w:val="000000"/>
                <w:sz w:val="22"/>
                <w:szCs w:val="22"/>
              </w:rPr>
              <w:t>抱怨声音绝对量占比进行预警。</w:t>
            </w:r>
            <w:r>
              <w:rPr>
                <w:rFonts w:ascii="宋体" w:eastAsia="等线" w:hAnsi="宋体" w:cs="宋体" w:hint="eastAsia"/>
                <w:color w:val="000000"/>
                <w:sz w:val="22"/>
                <w:szCs w:val="22"/>
              </w:rPr>
              <w:t>TOP</w:t>
            </w:r>
            <w:r>
              <w:rPr>
                <w:rFonts w:ascii="宋体" w:eastAsia="等线" w:hAnsi="宋体" w:cs="宋体" w:hint="eastAsia"/>
                <w:color w:val="000000"/>
                <w:sz w:val="22"/>
                <w:szCs w:val="22"/>
              </w:rPr>
              <w:t>抱怨说明：如不高于整体平均值（当前平均值产品</w:t>
            </w:r>
            <w:r>
              <w:rPr>
                <w:rFonts w:ascii="宋体" w:eastAsia="等线" w:hAnsi="宋体" w:cs="宋体" w:hint="eastAsia"/>
                <w:color w:val="000000"/>
                <w:sz w:val="22"/>
                <w:szCs w:val="22"/>
              </w:rPr>
              <w:t>4%</w:t>
            </w:r>
            <w:r>
              <w:rPr>
                <w:rFonts w:ascii="宋体" w:eastAsia="等线" w:hAnsi="宋体" w:cs="宋体" w:hint="eastAsia"/>
                <w:color w:val="000000"/>
                <w:sz w:val="22"/>
                <w:szCs w:val="22"/>
              </w:rPr>
              <w:t>，服务</w:t>
            </w:r>
            <w:r>
              <w:rPr>
                <w:rFonts w:ascii="宋体" w:eastAsia="等线" w:hAnsi="宋体" w:cs="宋体" w:hint="eastAsia"/>
                <w:color w:val="000000"/>
                <w:sz w:val="22"/>
                <w:szCs w:val="22"/>
              </w:rPr>
              <w:t>1%</w:t>
            </w:r>
            <w:r>
              <w:rPr>
                <w:rFonts w:ascii="宋体" w:eastAsia="等线" w:hAnsi="宋体" w:cs="宋体" w:hint="eastAsia"/>
                <w:color w:val="000000"/>
                <w:sz w:val="22"/>
                <w:szCs w:val="22"/>
              </w:rPr>
              <w:t>，进一步审视测算确认）、</w:t>
            </w:r>
            <w:r>
              <w:rPr>
                <w:rFonts w:ascii="宋体" w:eastAsia="等线" w:hAnsi="宋体" w:cs="宋体" w:hint="eastAsia"/>
                <w:color w:val="000000"/>
                <w:sz w:val="22"/>
                <w:szCs w:val="22"/>
              </w:rPr>
              <w:t>TOP10</w:t>
            </w:r>
            <w:r>
              <w:rPr>
                <w:rFonts w:ascii="宋体" w:eastAsia="等线" w:hAnsi="宋体" w:cs="宋体" w:hint="eastAsia"/>
                <w:color w:val="000000"/>
                <w:sz w:val="22"/>
                <w:szCs w:val="22"/>
              </w:rPr>
              <w:t>；</w:t>
            </w:r>
          </w:p>
          <w:p w14:paraId="58FD1555"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3</w:t>
            </w:r>
            <w:r>
              <w:rPr>
                <w:rFonts w:ascii="宋体" w:eastAsia="等线" w:hAnsi="宋体" w:cs="宋体" w:hint="eastAsia"/>
                <w:color w:val="000000"/>
                <w:sz w:val="22"/>
                <w:szCs w:val="22"/>
              </w:rPr>
              <w:t>）重点功能应用监控：基于新功能应用，持续监控上市后客户体验问题反馈；</w:t>
            </w:r>
          </w:p>
          <w:p w14:paraId="00283BEB"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4</w:t>
            </w:r>
            <w:r>
              <w:rPr>
                <w:rFonts w:ascii="宋体" w:eastAsia="等线" w:hAnsi="宋体" w:cs="宋体" w:hint="eastAsia"/>
                <w:color w:val="000000"/>
                <w:sz w:val="22"/>
                <w:szCs w:val="22"/>
              </w:rPr>
              <w:t>）客户服务不畅通预警：基于客户反馈，针对客户服务断点流程</w:t>
            </w:r>
            <w:r>
              <w:rPr>
                <w:rFonts w:ascii="宋体" w:eastAsia="等线" w:hAnsi="宋体" w:cs="宋体" w:hint="eastAsia"/>
                <w:color w:val="000000"/>
                <w:sz w:val="22"/>
                <w:szCs w:val="22"/>
              </w:rPr>
              <w:lastRenderedPageBreak/>
              <w:t>预警识别。</w:t>
            </w:r>
          </w:p>
          <w:p w14:paraId="228F5847"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4.</w:t>
            </w:r>
            <w:r>
              <w:rPr>
                <w:rFonts w:ascii="宋体" w:eastAsia="等线" w:hAnsi="宋体" w:cs="宋体" w:hint="eastAsia"/>
                <w:b/>
                <w:color w:val="000000"/>
                <w:sz w:val="22"/>
                <w:szCs w:val="22"/>
              </w:rPr>
              <w:t>热点事件监测</w:t>
            </w:r>
          </w:p>
          <w:p w14:paraId="703A4E38"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追踪汽车行业的热点事件趋势，分析集体投诉和突发负面事件的潜在风险；热点事件追踪：自动关联事件与问题（如“逸达改名事件”→品牌认知度下降）</w:t>
            </w:r>
          </w:p>
          <w:p w14:paraId="07D7ABF0"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可基于关键词趋势分析（环比</w:t>
            </w:r>
            <w:r>
              <w:rPr>
                <w:rFonts w:ascii="宋体" w:eastAsia="等线" w:hAnsi="宋体" w:cs="宋体" w:hint="eastAsia"/>
                <w:color w:val="000000"/>
                <w:sz w:val="22"/>
                <w:szCs w:val="22"/>
              </w:rPr>
              <w:t>/</w:t>
            </w:r>
            <w:r>
              <w:rPr>
                <w:rFonts w:ascii="宋体" w:eastAsia="等线" w:hAnsi="宋体" w:cs="宋体" w:hint="eastAsia"/>
                <w:color w:val="000000"/>
                <w:sz w:val="22"/>
                <w:szCs w:val="22"/>
              </w:rPr>
              <w:t>同比），生成热点话题</w:t>
            </w:r>
            <w:r>
              <w:rPr>
                <w:rFonts w:ascii="宋体" w:eastAsia="等线" w:hAnsi="宋体" w:cs="宋体" w:hint="eastAsia"/>
                <w:color w:val="000000"/>
                <w:sz w:val="22"/>
                <w:szCs w:val="22"/>
              </w:rPr>
              <w:t xml:space="preserve">TOP </w:t>
            </w:r>
            <w:r>
              <w:rPr>
                <w:rFonts w:ascii="宋体" w:eastAsia="等线" w:hAnsi="宋体" w:cs="宋体" w:hint="eastAsia"/>
                <w:color w:val="000000"/>
                <w:sz w:val="22"/>
                <w:szCs w:val="22"/>
              </w:rPr>
              <w:t>榜单（如</w:t>
            </w:r>
            <w:r>
              <w:rPr>
                <w:rFonts w:ascii="宋体" w:eastAsia="等线" w:hAnsi="宋体" w:cs="宋体" w:hint="eastAsia"/>
                <w:color w:val="000000"/>
                <w:sz w:val="22"/>
                <w:szCs w:val="22"/>
              </w:rPr>
              <w:t xml:space="preserve"> </w:t>
            </w:r>
            <w:r>
              <w:rPr>
                <w:rFonts w:ascii="宋体" w:eastAsia="等线" w:hAnsi="宋体" w:cs="宋体" w:hint="eastAsia"/>
                <w:color w:val="000000"/>
                <w:sz w:val="22"/>
                <w:szCs w:val="22"/>
              </w:rPr>
              <w:t>“虚假宣传”</w:t>
            </w:r>
            <w:r>
              <w:rPr>
                <w:rFonts w:ascii="宋体" w:eastAsia="等线" w:hAnsi="宋体" w:cs="宋体" w:hint="eastAsia"/>
                <w:color w:val="000000"/>
                <w:sz w:val="22"/>
                <w:szCs w:val="22"/>
              </w:rPr>
              <w:t xml:space="preserve"> </w:t>
            </w:r>
            <w:r>
              <w:rPr>
                <w:rFonts w:ascii="宋体" w:eastAsia="等线" w:hAnsi="宋体" w:cs="宋体" w:hint="eastAsia"/>
                <w:color w:val="000000"/>
                <w:sz w:val="22"/>
                <w:szCs w:val="22"/>
              </w:rPr>
              <w:t>热度上升</w:t>
            </w:r>
            <w:r>
              <w:rPr>
                <w:rFonts w:ascii="宋体" w:eastAsia="等线" w:hAnsi="宋体" w:cs="宋体" w:hint="eastAsia"/>
                <w:color w:val="000000"/>
                <w:sz w:val="22"/>
                <w:szCs w:val="22"/>
              </w:rPr>
              <w:t xml:space="preserve"> 200%</w:t>
            </w:r>
            <w:r>
              <w:rPr>
                <w:rFonts w:ascii="宋体" w:eastAsia="等线" w:hAnsi="宋体" w:cs="宋体" w:hint="eastAsia"/>
                <w:color w:val="000000"/>
                <w:sz w:val="22"/>
                <w:szCs w:val="22"/>
              </w:rPr>
              <w:t>）。</w:t>
            </w:r>
          </w:p>
          <w:p w14:paraId="77EBD7BF"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1</w:t>
            </w:r>
            <w:r>
              <w:rPr>
                <w:rFonts w:ascii="宋体" w:eastAsia="等线" w:hAnsi="宋体" w:cs="宋体" w:hint="eastAsia"/>
                <w:color w:val="000000"/>
                <w:sz w:val="22"/>
                <w:szCs w:val="22"/>
              </w:rPr>
              <w:t>）热点事件监测：对各网站、社交媒体平台的热点的监控与推送；</w:t>
            </w:r>
          </w:p>
          <w:p w14:paraId="2DC0B81E"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2</w:t>
            </w:r>
            <w:r>
              <w:rPr>
                <w:rFonts w:ascii="宋体" w:eastAsia="等线" w:hAnsi="宋体" w:cs="宋体" w:hint="eastAsia"/>
                <w:color w:val="000000"/>
                <w:sz w:val="22"/>
                <w:szCs w:val="22"/>
              </w:rPr>
              <w:t>）地区优劣预警：基于抱怨声音绝对量占比，监控不同省、市产品、服务客户抱怨预警；</w:t>
            </w:r>
          </w:p>
          <w:p w14:paraId="556428F2"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3</w:t>
            </w:r>
            <w:r>
              <w:rPr>
                <w:rFonts w:ascii="宋体" w:eastAsia="等线" w:hAnsi="宋体" w:cs="宋体" w:hint="eastAsia"/>
                <w:color w:val="000000"/>
                <w:sz w:val="22"/>
                <w:szCs w:val="22"/>
              </w:rPr>
              <w:t>）集体投诉风险预警：自动识别和归类潜在的集体投诉趋势，及时生成报告和预警提醒，支持数据可视化，能快速识别和理解问题严重性。</w:t>
            </w:r>
          </w:p>
          <w:p w14:paraId="7E83A1C7"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4</w:t>
            </w:r>
            <w:r>
              <w:rPr>
                <w:rFonts w:ascii="宋体" w:eastAsia="等线" w:hAnsi="宋体" w:cs="宋体" w:hint="eastAsia"/>
                <w:color w:val="000000"/>
                <w:sz w:val="22"/>
                <w:szCs w:val="22"/>
              </w:rPr>
              <w:t>）热门负面主题讨论、突发事件：针对客户热门负面主题讨论、突发事件进行预警，当超过设定绝对量进行预警（如国家车辆数据安全法发布，导致部分功能下架监控，召回监控）。</w:t>
            </w:r>
          </w:p>
          <w:p w14:paraId="1AE255A4"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5.</w:t>
            </w:r>
            <w:r>
              <w:rPr>
                <w:rFonts w:ascii="宋体" w:eastAsia="等线" w:hAnsi="宋体" w:cs="宋体" w:hint="eastAsia"/>
                <w:b/>
                <w:color w:val="000000"/>
                <w:sz w:val="22"/>
                <w:szCs w:val="22"/>
              </w:rPr>
              <w:t>口碑风险监测</w:t>
            </w:r>
          </w:p>
          <w:p w14:paraId="77FC4247"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排查体验与口碑持续恶化问题提醒责任部门重点应对。</w:t>
            </w:r>
          </w:p>
          <w:p w14:paraId="2387857F"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1</w:t>
            </w:r>
            <w:r>
              <w:rPr>
                <w:rFonts w:ascii="宋体" w:eastAsia="等线" w:hAnsi="宋体" w:cs="宋体" w:hint="eastAsia"/>
                <w:color w:val="000000"/>
                <w:sz w:val="22"/>
                <w:szCs w:val="22"/>
              </w:rPr>
              <w:t>）重要媒体、头部大</w:t>
            </w:r>
            <w:r>
              <w:rPr>
                <w:rFonts w:ascii="宋体" w:eastAsia="等线" w:hAnsi="宋体" w:cs="宋体" w:hint="eastAsia"/>
                <w:color w:val="000000"/>
                <w:sz w:val="22"/>
                <w:szCs w:val="22"/>
              </w:rPr>
              <w:t>V</w:t>
            </w:r>
            <w:r>
              <w:rPr>
                <w:rFonts w:ascii="宋体" w:eastAsia="等线" w:hAnsi="宋体" w:cs="宋体" w:hint="eastAsia"/>
                <w:color w:val="000000"/>
                <w:sz w:val="22"/>
                <w:szCs w:val="22"/>
              </w:rPr>
              <w:t>风险识别：通过头条、抖音等数据接入，针对媒体、头部大</w:t>
            </w:r>
            <w:r>
              <w:rPr>
                <w:rFonts w:ascii="宋体" w:eastAsia="等线" w:hAnsi="宋体" w:cs="宋体" w:hint="eastAsia"/>
                <w:color w:val="000000"/>
                <w:sz w:val="22"/>
                <w:szCs w:val="22"/>
              </w:rPr>
              <w:t>V</w:t>
            </w:r>
            <w:r>
              <w:rPr>
                <w:rFonts w:ascii="宋体" w:eastAsia="等线" w:hAnsi="宋体" w:cs="宋体" w:hint="eastAsia"/>
                <w:color w:val="000000"/>
                <w:sz w:val="22"/>
                <w:szCs w:val="22"/>
              </w:rPr>
              <w:t>负面讨论预警；</w:t>
            </w:r>
          </w:p>
          <w:p w14:paraId="21191B9A"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2</w:t>
            </w:r>
            <w:r>
              <w:rPr>
                <w:rFonts w:ascii="宋体" w:eastAsia="等线" w:hAnsi="宋体" w:cs="宋体" w:hint="eastAsia"/>
                <w:color w:val="000000"/>
                <w:sz w:val="22"/>
                <w:szCs w:val="22"/>
              </w:rPr>
              <w:t>）渠道负面预警：针对各渠道负面声量占比、绝对量进行预警，判断外部渠道负面来源；</w:t>
            </w:r>
          </w:p>
          <w:p w14:paraId="5B449AD7"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3</w:t>
            </w:r>
            <w:r>
              <w:rPr>
                <w:rFonts w:ascii="宋体" w:eastAsia="等线" w:hAnsi="宋体" w:cs="宋体" w:hint="eastAsia"/>
                <w:color w:val="000000"/>
                <w:sz w:val="22"/>
                <w:szCs w:val="22"/>
              </w:rPr>
              <w:t>）官方投诉监测：针对政府性质投诉网站平台开展预警，针对</w:t>
            </w:r>
            <w:r>
              <w:rPr>
                <w:rFonts w:ascii="宋体" w:eastAsia="等线" w:hAnsi="宋体" w:cs="宋体" w:hint="eastAsia"/>
                <w:color w:val="000000"/>
                <w:sz w:val="22"/>
                <w:szCs w:val="22"/>
              </w:rPr>
              <w:t>TOP</w:t>
            </w:r>
            <w:r>
              <w:rPr>
                <w:rFonts w:ascii="宋体" w:eastAsia="等线" w:hAnsi="宋体" w:cs="宋体" w:hint="eastAsia"/>
                <w:color w:val="000000"/>
                <w:sz w:val="22"/>
                <w:szCs w:val="22"/>
              </w:rPr>
              <w:t>问题进行预警；</w:t>
            </w:r>
          </w:p>
          <w:p w14:paraId="71F51746"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4</w:t>
            </w:r>
            <w:r>
              <w:rPr>
                <w:rFonts w:ascii="宋体" w:eastAsia="等线" w:hAnsi="宋体" w:cs="宋体" w:hint="eastAsia"/>
                <w:color w:val="000000"/>
                <w:sz w:val="22"/>
                <w:szCs w:val="22"/>
              </w:rPr>
              <w:t>）竞争对手、口碑预警：基于竞争对手核心竞品、服务、品牌口碑等，开展内外部优劣势预警，支持策略调整。</w:t>
            </w:r>
          </w:p>
          <w:p w14:paraId="628ACB38"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6.</w:t>
            </w:r>
            <w:r>
              <w:rPr>
                <w:rFonts w:ascii="宋体" w:eastAsia="等线" w:hAnsi="宋体" w:cs="宋体" w:hint="eastAsia"/>
                <w:b/>
                <w:color w:val="000000"/>
                <w:sz w:val="22"/>
                <w:szCs w:val="22"/>
              </w:rPr>
              <w:t>发声人群水军性质分析</w:t>
            </w:r>
          </w:p>
          <w:p w14:paraId="01A307AD"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构建针对公域客户之声发帖、评论水军归属判定模型，帮助企业判</w:t>
            </w:r>
            <w:r>
              <w:rPr>
                <w:rFonts w:ascii="宋体" w:eastAsia="等线" w:hAnsi="宋体" w:cs="宋体" w:hint="eastAsia"/>
                <w:color w:val="000000"/>
                <w:sz w:val="22"/>
                <w:szCs w:val="22"/>
              </w:rPr>
              <w:lastRenderedPageBreak/>
              <w:t>定真实客户声音情况及其他企业水军攻击情况。</w:t>
            </w:r>
          </w:p>
        </w:tc>
      </w:tr>
      <w:tr w:rsidR="001B4284" w14:paraId="782BC635" w14:textId="77777777" w:rsidTr="001B4284">
        <w:trPr>
          <w:trHeight w:val="7309"/>
        </w:trPr>
        <w:tc>
          <w:tcPr>
            <w:tcW w:w="620" w:type="dxa"/>
            <w:tcBorders>
              <w:top w:val="single" w:sz="6" w:space="0" w:color="999999"/>
              <w:left w:val="single" w:sz="6" w:space="0" w:color="999999"/>
              <w:bottom w:val="single" w:sz="6" w:space="0" w:color="999999"/>
              <w:right w:val="single" w:sz="6" w:space="0" w:color="999999"/>
            </w:tcBorders>
            <w:vAlign w:val="center"/>
            <w:hideMark/>
          </w:tcPr>
          <w:p w14:paraId="134BF279"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lastRenderedPageBreak/>
              <w:t>31</w:t>
            </w:r>
          </w:p>
        </w:tc>
        <w:tc>
          <w:tcPr>
            <w:tcW w:w="728" w:type="dxa"/>
            <w:vMerge/>
            <w:tcBorders>
              <w:top w:val="single" w:sz="6" w:space="0" w:color="999999"/>
              <w:left w:val="single" w:sz="6" w:space="0" w:color="999999"/>
              <w:bottom w:val="single" w:sz="6" w:space="0" w:color="999999"/>
              <w:right w:val="single" w:sz="6" w:space="0" w:color="999999"/>
            </w:tcBorders>
            <w:vAlign w:val="center"/>
            <w:hideMark/>
          </w:tcPr>
          <w:p w14:paraId="63A1CD5E" w14:textId="77777777" w:rsidR="001B4284" w:rsidRDefault="001B4284">
            <w:pPr>
              <w:widowControl/>
              <w:jc w:val="left"/>
              <w:rPr>
                <w:rFonts w:ascii="minorHAnsi" w:eastAsia="等线" w:hAnsi="minorHAnsi" w:hint="eastAsia"/>
                <w:color w:val="333333"/>
                <w:sz w:val="20"/>
                <w:szCs w:val="22"/>
              </w:rPr>
            </w:pPr>
          </w:p>
        </w:tc>
        <w:tc>
          <w:tcPr>
            <w:tcW w:w="988" w:type="dxa"/>
            <w:tcBorders>
              <w:top w:val="single" w:sz="6" w:space="0" w:color="999999"/>
              <w:left w:val="single" w:sz="6" w:space="0" w:color="999999"/>
              <w:bottom w:val="single" w:sz="6" w:space="0" w:color="999999"/>
              <w:right w:val="single" w:sz="6" w:space="0" w:color="999999"/>
            </w:tcBorders>
            <w:vAlign w:val="center"/>
            <w:hideMark/>
          </w:tcPr>
          <w:p w14:paraId="51507EF1" w14:textId="77777777" w:rsidR="001B4284" w:rsidRDefault="001B4284">
            <w:pPr>
              <w:snapToGrid w:val="0"/>
              <w:spacing w:before="60" w:after="60" w:line="360" w:lineRule="auto"/>
              <w:jc w:val="center"/>
              <w:rPr>
                <w:rFonts w:ascii="minorHAnsi" w:eastAsia="等线" w:hAnsi="minorHAnsi" w:hint="eastAsia"/>
                <w:color w:val="000000"/>
                <w:sz w:val="20"/>
                <w:szCs w:val="22"/>
              </w:rPr>
            </w:pPr>
            <w:r>
              <w:rPr>
                <w:rFonts w:ascii="宋体" w:eastAsia="等线" w:hAnsi="宋体" w:cs="宋体" w:hint="eastAsia"/>
                <w:b/>
                <w:color w:val="000000"/>
                <w:sz w:val="20"/>
                <w:szCs w:val="22"/>
              </w:rPr>
              <w:t>6.6</w:t>
            </w:r>
            <w:r>
              <w:rPr>
                <w:rFonts w:ascii="宋体" w:eastAsia="等线" w:hAnsi="宋体" w:cs="宋体" w:hint="eastAsia"/>
                <w:b/>
                <w:color w:val="000000"/>
                <w:sz w:val="20"/>
                <w:szCs w:val="22"/>
              </w:rPr>
              <w:t>人群画像分析升级</w:t>
            </w:r>
          </w:p>
        </w:tc>
        <w:tc>
          <w:tcPr>
            <w:tcW w:w="6586" w:type="dxa"/>
            <w:tcBorders>
              <w:top w:val="single" w:sz="6" w:space="0" w:color="999999"/>
              <w:left w:val="single" w:sz="6" w:space="0" w:color="999999"/>
              <w:bottom w:val="single" w:sz="6" w:space="0" w:color="999999"/>
              <w:right w:val="single" w:sz="6" w:space="0" w:color="999999"/>
            </w:tcBorders>
            <w:vAlign w:val="center"/>
            <w:hideMark/>
          </w:tcPr>
          <w:p w14:paraId="1822BDB1"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1.</w:t>
            </w:r>
            <w:r>
              <w:rPr>
                <w:rFonts w:ascii="宋体" w:eastAsia="等线" w:hAnsi="宋体" w:cs="宋体" w:hint="eastAsia"/>
                <w:b/>
                <w:color w:val="000000"/>
                <w:sz w:val="22"/>
                <w:szCs w:val="22"/>
              </w:rPr>
              <w:t>增加从发声总人数，及可识别身份团队（私域数据）、不可识别身份团队（公域数据）由总到分层层分解的方式展现团队特征与反馈问题关注点对比分析。升级现有人群画像分析模块，实现对总发声人数的统计及细分团队特征的深入剖析。支持从总体数据逐层深入到各个细分团队的分析，展现各层级特征与问题关注点的对比。</w:t>
            </w:r>
          </w:p>
          <w:p w14:paraId="07D3F67D"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1</w:t>
            </w:r>
            <w:r>
              <w:rPr>
                <w:rFonts w:ascii="宋体" w:eastAsia="等线" w:hAnsi="宋体" w:cs="宋体" w:hint="eastAsia"/>
                <w:color w:val="000000"/>
                <w:sz w:val="22"/>
                <w:szCs w:val="22"/>
              </w:rPr>
              <w:t>）分别统计并分析总发声人数中可识别身份（私域数据）、不可识别身份（公域数据）的特征。支持从总体数据逐层深入到各个细分团队的分析，展现各层级特征与问题关注点的对比。</w:t>
            </w:r>
          </w:p>
          <w:p w14:paraId="69A3BBF3"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2</w:t>
            </w:r>
            <w:r>
              <w:rPr>
                <w:rFonts w:ascii="宋体" w:eastAsia="等线" w:hAnsi="宋体" w:cs="宋体" w:hint="eastAsia"/>
                <w:color w:val="000000"/>
                <w:sz w:val="22"/>
                <w:szCs w:val="22"/>
              </w:rPr>
              <w:t>）允许在需求不明确或需进一步调研时，对可识别身份的客户进行圈选。</w:t>
            </w:r>
            <w:r>
              <w:rPr>
                <w:rFonts w:ascii="宋体" w:eastAsia="等线" w:hAnsi="宋体" w:cs="宋体" w:hint="eastAsia"/>
                <w:color w:val="000000"/>
                <w:sz w:val="22"/>
                <w:szCs w:val="22"/>
              </w:rPr>
              <w:t xml:space="preserve"> </w:t>
            </w:r>
          </w:p>
          <w:p w14:paraId="496E4F5D"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示例说明：</w:t>
            </w:r>
          </w:p>
          <w:p w14:paraId="27E786D1" w14:textId="77777777" w:rsidR="001B4284" w:rsidRDefault="001B4284">
            <w:pPr>
              <w:snapToGrid w:val="0"/>
              <w:spacing w:before="60" w:after="60" w:line="360" w:lineRule="auto"/>
              <w:jc w:val="left"/>
              <w:rPr>
                <w:rFonts w:ascii="宋体" w:eastAsia="等线" w:hAnsi="宋体" w:cs="宋体"/>
                <w:color w:val="000000"/>
                <w:sz w:val="22"/>
                <w:szCs w:val="22"/>
              </w:rPr>
            </w:pPr>
            <w:r>
              <w:rPr>
                <w:rFonts w:ascii="宋体" w:eastAsia="等线" w:hAnsi="宋体" w:cs="宋体" w:hint="eastAsia"/>
                <w:color w:val="000000"/>
                <w:sz w:val="22"/>
                <w:szCs w:val="22"/>
              </w:rPr>
              <w:t>针对客户数据中的抱怨问题（车联网、发动机故障），当需求不明确或需要进一步调研时，需要进行可识别客户身份的全圈选分析，或将内部与外部数据源分别圈选。若混合使用会导致业务不期望的结果，避免由于数据融合引起的比例偏差（如：性别同比例缩小），确保数据不会混合而导致分析结果失真。</w:t>
            </w:r>
          </w:p>
        </w:tc>
      </w:tr>
      <w:tr w:rsidR="001B4284" w14:paraId="4C229914" w14:textId="77777777" w:rsidTr="001B4284">
        <w:trPr>
          <w:trHeight w:val="1080"/>
        </w:trPr>
        <w:tc>
          <w:tcPr>
            <w:tcW w:w="620" w:type="dxa"/>
            <w:tcBorders>
              <w:top w:val="single" w:sz="6" w:space="0" w:color="999999"/>
              <w:left w:val="single" w:sz="6" w:space="0" w:color="999999"/>
              <w:bottom w:val="single" w:sz="6" w:space="0" w:color="999999"/>
              <w:right w:val="single" w:sz="6" w:space="0" w:color="999999"/>
            </w:tcBorders>
            <w:vAlign w:val="center"/>
            <w:hideMark/>
          </w:tcPr>
          <w:p w14:paraId="425FC7A1"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t>32</w:t>
            </w:r>
          </w:p>
        </w:tc>
        <w:tc>
          <w:tcPr>
            <w:tcW w:w="728" w:type="dxa"/>
            <w:vMerge/>
            <w:tcBorders>
              <w:top w:val="single" w:sz="6" w:space="0" w:color="999999"/>
              <w:left w:val="single" w:sz="6" w:space="0" w:color="999999"/>
              <w:bottom w:val="single" w:sz="6" w:space="0" w:color="999999"/>
              <w:right w:val="single" w:sz="6" w:space="0" w:color="999999"/>
            </w:tcBorders>
            <w:vAlign w:val="center"/>
            <w:hideMark/>
          </w:tcPr>
          <w:p w14:paraId="6F7A4660" w14:textId="77777777" w:rsidR="001B4284" w:rsidRDefault="001B4284">
            <w:pPr>
              <w:widowControl/>
              <w:jc w:val="left"/>
              <w:rPr>
                <w:rFonts w:ascii="minorHAnsi" w:eastAsia="等线" w:hAnsi="minorHAnsi" w:hint="eastAsia"/>
                <w:color w:val="333333"/>
                <w:sz w:val="20"/>
                <w:szCs w:val="22"/>
              </w:rPr>
            </w:pPr>
          </w:p>
        </w:tc>
        <w:tc>
          <w:tcPr>
            <w:tcW w:w="988" w:type="dxa"/>
            <w:tcBorders>
              <w:top w:val="single" w:sz="6" w:space="0" w:color="999999"/>
              <w:left w:val="single" w:sz="6" w:space="0" w:color="999999"/>
              <w:bottom w:val="single" w:sz="6" w:space="0" w:color="999999"/>
              <w:right w:val="single" w:sz="6" w:space="0" w:color="999999"/>
            </w:tcBorders>
            <w:vAlign w:val="center"/>
            <w:hideMark/>
          </w:tcPr>
          <w:p w14:paraId="40EAB761" w14:textId="77777777" w:rsidR="001B4284" w:rsidRDefault="001B4284">
            <w:pPr>
              <w:snapToGrid w:val="0"/>
              <w:spacing w:before="60" w:after="60" w:line="360" w:lineRule="auto"/>
              <w:jc w:val="center"/>
              <w:rPr>
                <w:rFonts w:ascii="minorHAnsi" w:eastAsia="等线" w:hAnsi="minorHAnsi" w:hint="eastAsia"/>
                <w:color w:val="000000"/>
                <w:sz w:val="20"/>
                <w:szCs w:val="22"/>
              </w:rPr>
            </w:pPr>
            <w:r>
              <w:rPr>
                <w:rFonts w:ascii="宋体" w:eastAsia="等线" w:hAnsi="宋体" w:cs="宋体" w:hint="eastAsia"/>
                <w:b/>
                <w:color w:val="000000"/>
                <w:sz w:val="20"/>
                <w:szCs w:val="22"/>
              </w:rPr>
              <w:t>6.7UI</w:t>
            </w:r>
            <w:r>
              <w:rPr>
                <w:rFonts w:ascii="宋体" w:eastAsia="等线" w:hAnsi="宋体" w:cs="宋体" w:hint="eastAsia"/>
                <w:b/>
                <w:color w:val="000000"/>
                <w:sz w:val="20"/>
                <w:szCs w:val="22"/>
              </w:rPr>
              <w:t>设计</w:t>
            </w:r>
          </w:p>
        </w:tc>
        <w:tc>
          <w:tcPr>
            <w:tcW w:w="6586" w:type="dxa"/>
            <w:tcBorders>
              <w:top w:val="single" w:sz="6" w:space="0" w:color="999999"/>
              <w:left w:val="single" w:sz="6" w:space="0" w:color="999999"/>
              <w:bottom w:val="single" w:sz="6" w:space="0" w:color="999999"/>
              <w:right w:val="single" w:sz="6" w:space="0" w:color="999999"/>
            </w:tcBorders>
            <w:vAlign w:val="center"/>
            <w:hideMark/>
          </w:tcPr>
          <w:p w14:paraId="0789CA4D"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系统各个板块的页面具体展现内容和</w:t>
            </w:r>
            <w:r>
              <w:rPr>
                <w:rFonts w:ascii="宋体" w:eastAsia="等线" w:hAnsi="宋体" w:cs="宋体" w:hint="eastAsia"/>
                <w:color w:val="000000"/>
                <w:sz w:val="22"/>
                <w:szCs w:val="22"/>
              </w:rPr>
              <w:t>UI</w:t>
            </w:r>
            <w:r>
              <w:rPr>
                <w:rFonts w:ascii="宋体" w:eastAsia="等线" w:hAnsi="宋体" w:cs="宋体" w:hint="eastAsia"/>
                <w:color w:val="000000"/>
                <w:sz w:val="22"/>
                <w:szCs w:val="22"/>
              </w:rPr>
              <w:t>设计，需提供行业中成熟和优秀的方案。</w:t>
            </w:r>
          </w:p>
        </w:tc>
      </w:tr>
      <w:tr w:rsidR="001B4284" w14:paraId="599D3D6C" w14:textId="77777777" w:rsidTr="001B4284">
        <w:trPr>
          <w:trHeight w:val="2220"/>
        </w:trPr>
        <w:tc>
          <w:tcPr>
            <w:tcW w:w="620" w:type="dxa"/>
            <w:tcBorders>
              <w:top w:val="single" w:sz="6" w:space="0" w:color="999999"/>
              <w:left w:val="single" w:sz="6" w:space="0" w:color="999999"/>
              <w:bottom w:val="single" w:sz="6" w:space="0" w:color="999999"/>
              <w:right w:val="single" w:sz="6" w:space="0" w:color="999999"/>
            </w:tcBorders>
            <w:vAlign w:val="center"/>
            <w:hideMark/>
          </w:tcPr>
          <w:p w14:paraId="66577B71"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t>33</w:t>
            </w:r>
          </w:p>
        </w:tc>
        <w:tc>
          <w:tcPr>
            <w:tcW w:w="728" w:type="dxa"/>
            <w:vMerge w:val="restart"/>
            <w:tcBorders>
              <w:top w:val="single" w:sz="6" w:space="0" w:color="999999"/>
              <w:left w:val="single" w:sz="6" w:space="0" w:color="999999"/>
              <w:bottom w:val="single" w:sz="6" w:space="0" w:color="999999"/>
              <w:right w:val="single" w:sz="6" w:space="0" w:color="999999"/>
            </w:tcBorders>
            <w:vAlign w:val="center"/>
            <w:hideMark/>
          </w:tcPr>
          <w:p w14:paraId="45277C76"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t>7</w:t>
            </w:r>
            <w:r>
              <w:rPr>
                <w:rFonts w:ascii="宋体" w:eastAsia="等线" w:hAnsi="宋体" w:cs="宋体" w:hint="eastAsia"/>
                <w:b/>
                <w:color w:val="000000"/>
                <w:sz w:val="20"/>
                <w:szCs w:val="22"/>
              </w:rPr>
              <w:t>、</w:t>
            </w:r>
            <w:r>
              <w:rPr>
                <w:rFonts w:ascii="宋体" w:eastAsia="等线" w:hAnsi="宋体" w:cs="宋体" w:hint="eastAsia"/>
                <w:b/>
                <w:color w:val="000000"/>
                <w:sz w:val="20"/>
                <w:szCs w:val="22"/>
              </w:rPr>
              <w:t>VOC</w:t>
            </w:r>
            <w:r>
              <w:rPr>
                <w:rFonts w:ascii="宋体" w:eastAsia="等线" w:hAnsi="宋体" w:cs="宋体" w:hint="eastAsia"/>
                <w:b/>
                <w:color w:val="000000"/>
                <w:sz w:val="20"/>
                <w:szCs w:val="22"/>
              </w:rPr>
              <w:t>直达直驱管理</w:t>
            </w:r>
          </w:p>
        </w:tc>
        <w:tc>
          <w:tcPr>
            <w:tcW w:w="988" w:type="dxa"/>
            <w:tcBorders>
              <w:top w:val="single" w:sz="6" w:space="0" w:color="999999"/>
              <w:left w:val="single" w:sz="6" w:space="0" w:color="999999"/>
              <w:bottom w:val="single" w:sz="6" w:space="0" w:color="999999"/>
              <w:right w:val="single" w:sz="6" w:space="0" w:color="999999"/>
            </w:tcBorders>
            <w:vAlign w:val="center"/>
            <w:hideMark/>
          </w:tcPr>
          <w:p w14:paraId="16DE8F9D" w14:textId="77777777" w:rsidR="001B4284" w:rsidRDefault="001B4284">
            <w:pPr>
              <w:snapToGrid w:val="0"/>
              <w:spacing w:before="60" w:after="60" w:line="360" w:lineRule="auto"/>
              <w:jc w:val="center"/>
              <w:rPr>
                <w:rFonts w:ascii="minorHAnsi" w:eastAsia="等线" w:hAnsi="minorHAnsi" w:hint="eastAsia"/>
                <w:color w:val="000000"/>
                <w:sz w:val="20"/>
                <w:szCs w:val="22"/>
              </w:rPr>
            </w:pPr>
            <w:r>
              <w:rPr>
                <w:rFonts w:ascii="宋体" w:eastAsia="等线" w:hAnsi="宋体" w:cs="宋体" w:hint="eastAsia"/>
                <w:b/>
                <w:color w:val="000000"/>
                <w:sz w:val="20"/>
                <w:szCs w:val="22"/>
              </w:rPr>
              <w:t>7.1VOC</w:t>
            </w:r>
            <w:r>
              <w:rPr>
                <w:rFonts w:ascii="宋体" w:eastAsia="等线" w:hAnsi="宋体" w:cs="宋体" w:hint="eastAsia"/>
                <w:b/>
                <w:color w:val="000000"/>
                <w:sz w:val="20"/>
                <w:szCs w:val="22"/>
              </w:rPr>
              <w:t>直驱策略要求</w:t>
            </w:r>
          </w:p>
        </w:tc>
        <w:tc>
          <w:tcPr>
            <w:tcW w:w="6586" w:type="dxa"/>
            <w:tcBorders>
              <w:top w:val="single" w:sz="6" w:space="0" w:color="999999"/>
              <w:left w:val="single" w:sz="6" w:space="0" w:color="999999"/>
              <w:bottom w:val="single" w:sz="6" w:space="0" w:color="999999"/>
              <w:right w:val="single" w:sz="6" w:space="0" w:color="999999"/>
            </w:tcBorders>
            <w:vAlign w:val="center"/>
            <w:hideMark/>
          </w:tcPr>
          <w:p w14:paraId="73383E38"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1.</w:t>
            </w:r>
            <w:r>
              <w:rPr>
                <w:rFonts w:ascii="宋体" w:eastAsia="等线" w:hAnsi="宋体" w:cs="宋体" w:hint="eastAsia"/>
                <w:b/>
                <w:color w:val="000000"/>
                <w:sz w:val="22"/>
                <w:szCs w:val="22"/>
              </w:rPr>
              <w:t>提供客情直驱策略方案，及主导推动运营落地。</w:t>
            </w:r>
          </w:p>
          <w:p w14:paraId="4FB7CF6C"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2.</w:t>
            </w:r>
            <w:r>
              <w:rPr>
                <w:rFonts w:ascii="宋体" w:eastAsia="等线" w:hAnsi="宋体" w:cs="宋体" w:hint="eastAsia"/>
                <w:b/>
                <w:color w:val="000000"/>
                <w:sz w:val="22"/>
                <w:szCs w:val="22"/>
              </w:rPr>
              <w:t>提供</w:t>
            </w:r>
            <w:r>
              <w:rPr>
                <w:rFonts w:ascii="宋体" w:eastAsia="等线" w:hAnsi="宋体" w:cs="宋体" w:hint="eastAsia"/>
                <w:b/>
                <w:color w:val="000000"/>
                <w:sz w:val="22"/>
                <w:szCs w:val="22"/>
              </w:rPr>
              <w:t>VOC</w:t>
            </w:r>
            <w:r>
              <w:rPr>
                <w:rFonts w:ascii="宋体" w:eastAsia="等线" w:hAnsi="宋体" w:cs="宋体" w:hint="eastAsia"/>
                <w:b/>
                <w:color w:val="000000"/>
                <w:sz w:val="22"/>
                <w:szCs w:val="22"/>
              </w:rPr>
              <w:t>直驱体系所需流程、组织、数字化能力，并完成数字化能力的落地，以及项目交付前指派专业运营人员主导和推进运营的落地，并培训指导长安能自主开展运营。</w:t>
            </w:r>
          </w:p>
        </w:tc>
      </w:tr>
      <w:tr w:rsidR="001B4284" w14:paraId="632143E3" w14:textId="77777777" w:rsidTr="001B4284">
        <w:trPr>
          <w:trHeight w:val="3135"/>
        </w:trPr>
        <w:tc>
          <w:tcPr>
            <w:tcW w:w="620" w:type="dxa"/>
            <w:tcBorders>
              <w:top w:val="single" w:sz="6" w:space="0" w:color="999999"/>
              <w:left w:val="single" w:sz="6" w:space="0" w:color="999999"/>
              <w:bottom w:val="single" w:sz="6" w:space="0" w:color="999999"/>
              <w:right w:val="single" w:sz="6" w:space="0" w:color="999999"/>
            </w:tcBorders>
            <w:vAlign w:val="center"/>
            <w:hideMark/>
          </w:tcPr>
          <w:p w14:paraId="004A3440"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lastRenderedPageBreak/>
              <w:t>34</w:t>
            </w:r>
          </w:p>
        </w:tc>
        <w:tc>
          <w:tcPr>
            <w:tcW w:w="728" w:type="dxa"/>
            <w:vMerge/>
            <w:tcBorders>
              <w:top w:val="single" w:sz="6" w:space="0" w:color="999999"/>
              <w:left w:val="single" w:sz="6" w:space="0" w:color="999999"/>
              <w:bottom w:val="single" w:sz="6" w:space="0" w:color="999999"/>
              <w:right w:val="single" w:sz="6" w:space="0" w:color="999999"/>
            </w:tcBorders>
            <w:vAlign w:val="center"/>
            <w:hideMark/>
          </w:tcPr>
          <w:p w14:paraId="39C330D3" w14:textId="77777777" w:rsidR="001B4284" w:rsidRDefault="001B4284">
            <w:pPr>
              <w:widowControl/>
              <w:jc w:val="left"/>
              <w:rPr>
                <w:rFonts w:ascii="minorHAnsi" w:eastAsia="等线" w:hAnsi="minorHAnsi" w:hint="eastAsia"/>
                <w:color w:val="333333"/>
                <w:sz w:val="20"/>
                <w:szCs w:val="22"/>
              </w:rPr>
            </w:pPr>
          </w:p>
        </w:tc>
        <w:tc>
          <w:tcPr>
            <w:tcW w:w="988" w:type="dxa"/>
            <w:tcBorders>
              <w:top w:val="single" w:sz="6" w:space="0" w:color="999999"/>
              <w:left w:val="single" w:sz="6" w:space="0" w:color="999999"/>
              <w:bottom w:val="single" w:sz="6" w:space="0" w:color="999999"/>
              <w:right w:val="single" w:sz="6" w:space="0" w:color="999999"/>
            </w:tcBorders>
            <w:vAlign w:val="center"/>
            <w:hideMark/>
          </w:tcPr>
          <w:p w14:paraId="1034E3A0" w14:textId="77777777" w:rsidR="001B4284" w:rsidRDefault="001B4284">
            <w:pPr>
              <w:snapToGrid w:val="0"/>
              <w:spacing w:before="60" w:after="60" w:line="360" w:lineRule="auto"/>
              <w:jc w:val="center"/>
              <w:rPr>
                <w:rFonts w:ascii="minorHAnsi" w:eastAsia="等线" w:hAnsi="minorHAnsi" w:hint="eastAsia"/>
                <w:color w:val="000000"/>
                <w:sz w:val="20"/>
                <w:szCs w:val="22"/>
              </w:rPr>
            </w:pPr>
            <w:r>
              <w:rPr>
                <w:rFonts w:ascii="宋体" w:eastAsia="等线" w:hAnsi="宋体" w:cs="宋体" w:hint="eastAsia"/>
                <w:b/>
                <w:color w:val="000000"/>
                <w:sz w:val="20"/>
                <w:szCs w:val="22"/>
              </w:rPr>
              <w:t>7.2</w:t>
            </w:r>
            <w:r>
              <w:rPr>
                <w:rFonts w:ascii="宋体" w:eastAsia="等线" w:hAnsi="宋体" w:cs="宋体" w:hint="eastAsia"/>
                <w:b/>
                <w:color w:val="000000"/>
                <w:sz w:val="20"/>
                <w:szCs w:val="22"/>
              </w:rPr>
              <w:t>建立</w:t>
            </w:r>
            <w:r>
              <w:rPr>
                <w:rFonts w:ascii="宋体" w:eastAsia="等线" w:hAnsi="宋体" w:cs="宋体" w:hint="eastAsia"/>
                <w:b/>
                <w:color w:val="000000"/>
                <w:sz w:val="20"/>
                <w:szCs w:val="22"/>
              </w:rPr>
              <w:t>VOC</w:t>
            </w:r>
            <w:r>
              <w:rPr>
                <w:rFonts w:ascii="宋体" w:eastAsia="等线" w:hAnsi="宋体" w:cs="宋体" w:hint="eastAsia"/>
                <w:b/>
                <w:color w:val="000000"/>
                <w:sz w:val="20"/>
                <w:szCs w:val="22"/>
              </w:rPr>
              <w:t>客情直驱组织</w:t>
            </w:r>
          </w:p>
        </w:tc>
        <w:tc>
          <w:tcPr>
            <w:tcW w:w="6586" w:type="dxa"/>
            <w:tcBorders>
              <w:top w:val="single" w:sz="6" w:space="0" w:color="999999"/>
              <w:left w:val="single" w:sz="6" w:space="0" w:color="999999"/>
              <w:bottom w:val="single" w:sz="6" w:space="0" w:color="999999"/>
              <w:right w:val="single" w:sz="6" w:space="0" w:color="999999"/>
            </w:tcBorders>
            <w:vAlign w:val="center"/>
            <w:hideMark/>
          </w:tcPr>
          <w:p w14:paraId="580D323D"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1.</w:t>
            </w:r>
            <w:r>
              <w:rPr>
                <w:rFonts w:ascii="宋体" w:eastAsia="等线" w:hAnsi="宋体" w:cs="宋体" w:hint="eastAsia"/>
                <w:color w:val="000000"/>
                <w:sz w:val="22"/>
                <w:szCs w:val="22"/>
              </w:rPr>
              <w:t>建立客户之声</w:t>
            </w:r>
            <w:r>
              <w:rPr>
                <w:rFonts w:ascii="宋体" w:eastAsia="等线" w:hAnsi="宋体" w:cs="宋体" w:hint="eastAsia"/>
                <w:color w:val="000000"/>
                <w:sz w:val="22"/>
                <w:szCs w:val="22"/>
              </w:rPr>
              <w:t>VOC</w:t>
            </w:r>
            <w:r>
              <w:rPr>
                <w:rFonts w:ascii="宋体" w:eastAsia="等线" w:hAnsi="宋体" w:cs="宋体" w:hint="eastAsia"/>
                <w:color w:val="000000"/>
                <w:sz w:val="22"/>
                <w:szCs w:val="22"/>
              </w:rPr>
              <w:t>客情直驱组织（满足业务精准挖掘、分发、效验、闭环、评价等），负责挖掘客户声音的分析和运营工作，同时，要实现关键信息在各业务端的高效流转，系统支持信息和任务全链路自动化流转，确保</w:t>
            </w:r>
            <w:r>
              <w:rPr>
                <w:rFonts w:ascii="宋体" w:eastAsia="等线" w:hAnsi="宋体" w:cs="宋体" w:hint="eastAsia"/>
                <w:color w:val="000000"/>
                <w:sz w:val="22"/>
                <w:szCs w:val="22"/>
              </w:rPr>
              <w:t xml:space="preserve"> VOC </w:t>
            </w:r>
            <w:r>
              <w:rPr>
                <w:rFonts w:ascii="宋体" w:eastAsia="等线" w:hAnsi="宋体" w:cs="宋体" w:hint="eastAsia"/>
                <w:color w:val="000000"/>
                <w:sz w:val="22"/>
                <w:szCs w:val="22"/>
              </w:rPr>
              <w:t>从收集到落地改善及效果评价的全流程闭环管理，效果和评价可跟踪管理。</w:t>
            </w:r>
          </w:p>
          <w:p w14:paraId="0D4D2215"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2.</w:t>
            </w:r>
            <w:r>
              <w:rPr>
                <w:rFonts w:ascii="宋体" w:eastAsia="等线" w:hAnsi="宋体" w:cs="宋体" w:hint="eastAsia"/>
                <w:color w:val="000000"/>
                <w:sz w:val="22"/>
                <w:szCs w:val="22"/>
              </w:rPr>
              <w:t>挖掘内容，及分发内容与责任单位的关联准确率达到</w:t>
            </w:r>
            <w:r>
              <w:rPr>
                <w:rFonts w:ascii="宋体" w:eastAsia="等线" w:hAnsi="宋体" w:cs="宋体" w:hint="eastAsia"/>
                <w:color w:val="000000"/>
                <w:sz w:val="22"/>
                <w:szCs w:val="22"/>
              </w:rPr>
              <w:t>90%</w:t>
            </w:r>
            <w:r>
              <w:rPr>
                <w:rFonts w:ascii="宋体" w:eastAsia="等线" w:hAnsi="宋体" w:cs="宋体" w:hint="eastAsia"/>
                <w:color w:val="000000"/>
                <w:sz w:val="22"/>
                <w:szCs w:val="22"/>
              </w:rPr>
              <w:t>以上。</w:t>
            </w:r>
          </w:p>
        </w:tc>
      </w:tr>
      <w:tr w:rsidR="001B4284" w14:paraId="2DD8EE4C" w14:textId="77777777" w:rsidTr="001B4284">
        <w:trPr>
          <w:trHeight w:val="23846"/>
        </w:trPr>
        <w:tc>
          <w:tcPr>
            <w:tcW w:w="620" w:type="dxa"/>
            <w:tcBorders>
              <w:top w:val="single" w:sz="6" w:space="0" w:color="999999"/>
              <w:left w:val="single" w:sz="6" w:space="0" w:color="999999"/>
              <w:bottom w:val="single" w:sz="6" w:space="0" w:color="999999"/>
              <w:right w:val="single" w:sz="6" w:space="0" w:color="999999"/>
            </w:tcBorders>
            <w:vAlign w:val="center"/>
            <w:hideMark/>
          </w:tcPr>
          <w:p w14:paraId="0E364784"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lastRenderedPageBreak/>
              <w:t>35</w:t>
            </w:r>
          </w:p>
        </w:tc>
        <w:tc>
          <w:tcPr>
            <w:tcW w:w="728" w:type="dxa"/>
            <w:vMerge/>
            <w:tcBorders>
              <w:top w:val="single" w:sz="6" w:space="0" w:color="999999"/>
              <w:left w:val="single" w:sz="6" w:space="0" w:color="999999"/>
              <w:bottom w:val="single" w:sz="6" w:space="0" w:color="999999"/>
              <w:right w:val="single" w:sz="6" w:space="0" w:color="999999"/>
            </w:tcBorders>
            <w:vAlign w:val="center"/>
            <w:hideMark/>
          </w:tcPr>
          <w:p w14:paraId="53624395" w14:textId="77777777" w:rsidR="001B4284" w:rsidRDefault="001B4284">
            <w:pPr>
              <w:widowControl/>
              <w:jc w:val="left"/>
              <w:rPr>
                <w:rFonts w:ascii="minorHAnsi" w:eastAsia="等线" w:hAnsi="minorHAnsi" w:hint="eastAsia"/>
                <w:color w:val="333333"/>
                <w:sz w:val="20"/>
                <w:szCs w:val="22"/>
              </w:rPr>
            </w:pPr>
          </w:p>
        </w:tc>
        <w:tc>
          <w:tcPr>
            <w:tcW w:w="988" w:type="dxa"/>
            <w:tcBorders>
              <w:top w:val="single" w:sz="6" w:space="0" w:color="999999"/>
              <w:left w:val="single" w:sz="6" w:space="0" w:color="999999"/>
              <w:bottom w:val="single" w:sz="6" w:space="0" w:color="999999"/>
              <w:right w:val="single" w:sz="6" w:space="0" w:color="999999"/>
            </w:tcBorders>
            <w:vAlign w:val="center"/>
            <w:hideMark/>
          </w:tcPr>
          <w:p w14:paraId="7BC7808B" w14:textId="77777777" w:rsidR="001B4284" w:rsidRDefault="001B4284">
            <w:pPr>
              <w:snapToGrid w:val="0"/>
              <w:spacing w:before="60" w:after="60" w:line="360" w:lineRule="auto"/>
              <w:jc w:val="center"/>
              <w:rPr>
                <w:rFonts w:ascii="minorHAnsi" w:eastAsia="等线" w:hAnsi="minorHAnsi" w:hint="eastAsia"/>
                <w:color w:val="000000"/>
                <w:sz w:val="20"/>
                <w:szCs w:val="22"/>
              </w:rPr>
            </w:pPr>
            <w:r>
              <w:rPr>
                <w:rFonts w:ascii="宋体" w:eastAsia="等线" w:hAnsi="宋体" w:cs="宋体" w:hint="eastAsia"/>
                <w:b/>
                <w:color w:val="000000"/>
                <w:sz w:val="20"/>
                <w:szCs w:val="22"/>
              </w:rPr>
              <w:t>7.3VOC</w:t>
            </w:r>
            <w:r>
              <w:rPr>
                <w:rFonts w:ascii="宋体" w:eastAsia="等线" w:hAnsi="宋体" w:cs="宋体" w:hint="eastAsia"/>
                <w:b/>
                <w:color w:val="000000"/>
                <w:sz w:val="20"/>
                <w:szCs w:val="22"/>
              </w:rPr>
              <w:t>闭环管理</w:t>
            </w:r>
          </w:p>
        </w:tc>
        <w:tc>
          <w:tcPr>
            <w:tcW w:w="6586" w:type="dxa"/>
            <w:tcBorders>
              <w:top w:val="single" w:sz="6" w:space="0" w:color="999999"/>
              <w:left w:val="single" w:sz="6" w:space="0" w:color="999999"/>
              <w:bottom w:val="single" w:sz="6" w:space="0" w:color="999999"/>
              <w:right w:val="single" w:sz="6" w:space="0" w:color="999999"/>
            </w:tcBorders>
            <w:vAlign w:val="center"/>
          </w:tcPr>
          <w:p w14:paraId="2F9B5766"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1.</w:t>
            </w:r>
            <w:r>
              <w:rPr>
                <w:rFonts w:ascii="宋体" w:eastAsia="等线" w:hAnsi="宋体" w:cs="宋体" w:hint="eastAsia"/>
                <w:b/>
                <w:color w:val="000000"/>
                <w:sz w:val="22"/>
                <w:szCs w:val="22"/>
              </w:rPr>
              <w:t>实现公域渠道（如社媒、垂媒、投诉网站等）客户声音（咨询、建议、抱怨）全场景响应与解决，客户咨询、抱怨声音的</w:t>
            </w:r>
            <w:r>
              <w:rPr>
                <w:rFonts w:ascii="宋体" w:eastAsia="等线" w:hAnsi="宋体" w:cs="宋体" w:hint="eastAsia"/>
                <w:b/>
                <w:color w:val="000000"/>
                <w:sz w:val="22"/>
                <w:szCs w:val="22"/>
              </w:rPr>
              <w:t>100%</w:t>
            </w:r>
            <w:r>
              <w:rPr>
                <w:rFonts w:ascii="宋体" w:eastAsia="等线" w:hAnsi="宋体" w:cs="宋体" w:hint="eastAsia"/>
                <w:b/>
                <w:color w:val="000000"/>
                <w:sz w:val="22"/>
                <w:szCs w:val="22"/>
              </w:rPr>
              <w:t>响应与解决，建议声音</w:t>
            </w:r>
            <w:r>
              <w:rPr>
                <w:rFonts w:ascii="宋体" w:eastAsia="等线" w:hAnsi="宋体" w:cs="宋体" w:hint="eastAsia"/>
                <w:b/>
                <w:color w:val="000000"/>
                <w:sz w:val="22"/>
                <w:szCs w:val="22"/>
              </w:rPr>
              <w:t>100%</w:t>
            </w:r>
            <w:r>
              <w:rPr>
                <w:rFonts w:ascii="宋体" w:eastAsia="等线" w:hAnsi="宋体" w:cs="宋体" w:hint="eastAsia"/>
                <w:b/>
                <w:color w:val="000000"/>
                <w:sz w:val="22"/>
                <w:szCs w:val="22"/>
              </w:rPr>
              <w:t>共享闭环管理；</w:t>
            </w:r>
          </w:p>
          <w:p w14:paraId="7574A41E" w14:textId="77777777" w:rsidR="001B4284" w:rsidRDefault="001B4284">
            <w:pPr>
              <w:snapToGrid w:val="0"/>
              <w:spacing w:before="60" w:after="60" w:line="360" w:lineRule="auto"/>
              <w:jc w:val="left"/>
              <w:rPr>
                <w:rFonts w:ascii="宋体" w:eastAsia="等线" w:hAnsi="宋体" w:cs="宋体"/>
                <w:b/>
                <w:color w:val="000000"/>
                <w:sz w:val="22"/>
                <w:szCs w:val="22"/>
              </w:rPr>
            </w:pPr>
            <w:r>
              <w:rPr>
                <w:rFonts w:ascii="宋体" w:eastAsia="等线" w:hAnsi="宋体" w:cs="宋体" w:hint="eastAsia"/>
                <w:b/>
                <w:color w:val="000000"/>
                <w:sz w:val="22"/>
                <w:szCs w:val="22"/>
              </w:rPr>
              <w:t>2.</w:t>
            </w:r>
            <w:r>
              <w:rPr>
                <w:rFonts w:ascii="宋体" w:eastAsia="等线" w:hAnsi="宋体" w:cs="宋体" w:hint="eastAsia"/>
                <w:b/>
                <w:color w:val="000000"/>
                <w:sz w:val="22"/>
                <w:szCs w:val="22"/>
              </w:rPr>
              <w:t>设计并建立</w:t>
            </w:r>
            <w:r>
              <w:rPr>
                <w:rFonts w:ascii="宋体" w:eastAsia="等线" w:hAnsi="宋体" w:cs="宋体" w:hint="eastAsia"/>
                <w:b/>
                <w:color w:val="000000"/>
                <w:sz w:val="22"/>
                <w:szCs w:val="22"/>
              </w:rPr>
              <w:t>VOC</w:t>
            </w:r>
            <w:r>
              <w:rPr>
                <w:rFonts w:ascii="宋体" w:eastAsia="等线" w:hAnsi="宋体" w:cs="宋体" w:hint="eastAsia"/>
                <w:b/>
                <w:color w:val="000000"/>
                <w:sz w:val="22"/>
                <w:szCs w:val="22"/>
              </w:rPr>
              <w:t>分发后的闭环管控机制，满足客户声音推送后应用情况管理，增加任务分发后采纳管理指标统计与监控，针对客户问题指定责任单位予以落实、处理。</w:t>
            </w:r>
          </w:p>
          <w:p w14:paraId="16C8F85B"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3.</w:t>
            </w:r>
            <w:r>
              <w:rPr>
                <w:rFonts w:ascii="宋体" w:eastAsia="等线" w:hAnsi="宋体" w:cs="宋体" w:hint="eastAsia"/>
                <w:b/>
                <w:color w:val="000000"/>
                <w:sz w:val="22"/>
                <w:szCs w:val="22"/>
              </w:rPr>
              <w:t>咨询类闭环管理</w:t>
            </w:r>
          </w:p>
          <w:p w14:paraId="36EC6C70"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1)</w:t>
            </w:r>
            <w:r>
              <w:rPr>
                <w:rFonts w:ascii="宋体" w:eastAsia="等线" w:hAnsi="宋体" w:cs="宋体" w:hint="eastAsia"/>
                <w:color w:val="000000"/>
                <w:sz w:val="22"/>
                <w:szCs w:val="22"/>
              </w:rPr>
              <w:t>自动识别与触发：系统需实时监控社媒平台（如微博、抖音、微信等）官方账号下的客户评论，通过</w:t>
            </w:r>
            <w:r>
              <w:rPr>
                <w:rFonts w:ascii="宋体" w:eastAsia="等线" w:hAnsi="宋体" w:cs="宋体" w:hint="eastAsia"/>
                <w:color w:val="000000"/>
                <w:sz w:val="22"/>
                <w:szCs w:val="22"/>
              </w:rPr>
              <w:t>AI</w:t>
            </w:r>
            <w:r>
              <w:rPr>
                <w:rFonts w:ascii="宋体" w:eastAsia="等线" w:hAnsi="宋体" w:cs="宋体" w:hint="eastAsia"/>
                <w:color w:val="000000"/>
                <w:sz w:val="22"/>
                <w:szCs w:val="22"/>
              </w:rPr>
              <w:t>及算法技术识别关键词，自动触发工单并分配至客服坐席，坐席可在系统进行任务处理</w:t>
            </w:r>
            <w:r>
              <w:rPr>
                <w:rFonts w:ascii="宋体" w:eastAsia="等线" w:hAnsi="宋体" w:cs="宋体" w:hint="eastAsia"/>
                <w:color w:val="000000"/>
                <w:sz w:val="22"/>
                <w:szCs w:val="22"/>
              </w:rPr>
              <w:t>;</w:t>
            </w:r>
          </w:p>
          <w:p w14:paraId="2708D310"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2)</w:t>
            </w:r>
            <w:r>
              <w:rPr>
                <w:rFonts w:ascii="宋体" w:eastAsia="等线" w:hAnsi="宋体" w:cs="宋体" w:hint="eastAsia"/>
                <w:color w:val="000000"/>
                <w:sz w:val="22"/>
                <w:szCs w:val="22"/>
              </w:rPr>
              <w:t>智能回复辅助：基于公域客户评价内容或话术库，根据客户问题类型（如产品咨询、订单查询）自动生成标准化回复建议，支持人工编辑后发送；对高频咨询问题（如退换货政策），系统自动推送预设答案至客户，并记录回复效率；</w:t>
            </w:r>
          </w:p>
          <w:p w14:paraId="1895E681"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3)</w:t>
            </w:r>
            <w:r>
              <w:rPr>
                <w:rFonts w:ascii="宋体" w:eastAsia="等线" w:hAnsi="宋体" w:cs="宋体" w:hint="eastAsia"/>
                <w:color w:val="000000"/>
                <w:sz w:val="22"/>
                <w:szCs w:val="22"/>
              </w:rPr>
              <w:t>闭环验证：针对咨询闭环价值，需制定与建立可量化评价标准、指标和可视化看板。</w:t>
            </w:r>
          </w:p>
          <w:p w14:paraId="49B8A699"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4.</w:t>
            </w:r>
            <w:r>
              <w:rPr>
                <w:rFonts w:ascii="宋体" w:eastAsia="等线" w:hAnsi="宋体" w:cs="宋体" w:hint="eastAsia"/>
                <w:b/>
                <w:color w:val="000000"/>
                <w:sz w:val="22"/>
                <w:szCs w:val="22"/>
              </w:rPr>
              <w:t>建议类闭环管理（建议声音</w:t>
            </w:r>
            <w:r>
              <w:rPr>
                <w:rFonts w:ascii="宋体" w:eastAsia="等线" w:hAnsi="宋体" w:cs="宋体" w:hint="eastAsia"/>
                <w:b/>
                <w:color w:val="000000"/>
                <w:sz w:val="22"/>
                <w:szCs w:val="22"/>
              </w:rPr>
              <w:t>100%</w:t>
            </w:r>
            <w:r>
              <w:rPr>
                <w:rFonts w:ascii="宋体" w:eastAsia="等线" w:hAnsi="宋体" w:cs="宋体" w:hint="eastAsia"/>
                <w:b/>
                <w:color w:val="000000"/>
                <w:sz w:val="22"/>
                <w:szCs w:val="22"/>
              </w:rPr>
              <w:t>共享闭环管理）</w:t>
            </w:r>
          </w:p>
          <w:p w14:paraId="4BDC1D37"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1)</w:t>
            </w:r>
            <w:r>
              <w:rPr>
                <w:rFonts w:ascii="宋体" w:eastAsia="等线" w:hAnsi="宋体" w:cs="宋体" w:hint="eastAsia"/>
                <w:color w:val="000000"/>
                <w:sz w:val="22"/>
                <w:szCs w:val="22"/>
              </w:rPr>
              <w:t>分类与优先级：通过</w:t>
            </w:r>
            <w:r>
              <w:rPr>
                <w:rFonts w:ascii="宋体" w:eastAsia="等线" w:hAnsi="宋体" w:cs="宋体" w:hint="eastAsia"/>
                <w:color w:val="000000"/>
                <w:sz w:val="22"/>
                <w:szCs w:val="22"/>
              </w:rPr>
              <w:t>AI</w:t>
            </w:r>
            <w:r>
              <w:rPr>
                <w:rFonts w:ascii="宋体" w:eastAsia="等线" w:hAnsi="宋体" w:cs="宋体" w:hint="eastAsia"/>
                <w:color w:val="000000"/>
                <w:sz w:val="22"/>
                <w:szCs w:val="22"/>
              </w:rPr>
              <w:t>及算法技术建议类型（如功能优化、服务改进），按业务影响度（如涉及核心功能、高频需求）自动分级；</w:t>
            </w:r>
          </w:p>
          <w:p w14:paraId="56599475"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2)</w:t>
            </w:r>
            <w:r>
              <w:rPr>
                <w:rFonts w:ascii="宋体" w:eastAsia="等线" w:hAnsi="宋体" w:cs="宋体" w:hint="eastAsia"/>
                <w:color w:val="000000"/>
                <w:sz w:val="22"/>
                <w:szCs w:val="22"/>
              </w:rPr>
              <w:t>跨部门协同：自动将建议推送至产品、服务、营销等部门（涉及</w:t>
            </w:r>
            <w:r>
              <w:rPr>
                <w:rFonts w:ascii="宋体" w:eastAsia="等线" w:hAnsi="宋体" w:cs="宋体" w:hint="eastAsia"/>
                <w:color w:val="000000"/>
                <w:sz w:val="22"/>
                <w:szCs w:val="22"/>
              </w:rPr>
              <w:t>OA</w:t>
            </w:r>
            <w:r>
              <w:rPr>
                <w:rFonts w:ascii="宋体" w:eastAsia="等线" w:hAnsi="宋体" w:cs="宋体" w:hint="eastAsia"/>
                <w:color w:val="000000"/>
                <w:sz w:val="22"/>
                <w:szCs w:val="22"/>
              </w:rPr>
              <w:t>系统、</w:t>
            </w:r>
            <w:r>
              <w:rPr>
                <w:rFonts w:ascii="宋体" w:eastAsia="等线" w:hAnsi="宋体" w:cs="宋体" w:hint="eastAsia"/>
                <w:color w:val="000000"/>
                <w:sz w:val="22"/>
                <w:szCs w:val="22"/>
              </w:rPr>
              <w:t>ichangan</w:t>
            </w:r>
            <w:r>
              <w:rPr>
                <w:rFonts w:ascii="宋体" w:eastAsia="等线" w:hAnsi="宋体" w:cs="宋体" w:hint="eastAsia"/>
                <w:color w:val="000000"/>
                <w:sz w:val="22"/>
                <w:szCs w:val="22"/>
              </w:rPr>
              <w:t>、邮件、企微等），设置处理时限并关联责任人；处理结果需通过系统反馈客户（如涉及</w:t>
            </w:r>
            <w:r>
              <w:rPr>
                <w:rFonts w:ascii="宋体" w:eastAsia="等线" w:hAnsi="宋体" w:cs="宋体" w:hint="eastAsia"/>
                <w:color w:val="000000"/>
                <w:sz w:val="22"/>
                <w:szCs w:val="22"/>
              </w:rPr>
              <w:t>OA</w:t>
            </w:r>
            <w:r>
              <w:rPr>
                <w:rFonts w:ascii="宋体" w:eastAsia="等线" w:hAnsi="宋体" w:cs="宋体" w:hint="eastAsia"/>
                <w:color w:val="000000"/>
                <w:sz w:val="22"/>
                <w:szCs w:val="22"/>
              </w:rPr>
              <w:t>系统、</w:t>
            </w:r>
            <w:r>
              <w:rPr>
                <w:rFonts w:ascii="宋体" w:eastAsia="等线" w:hAnsi="宋体" w:cs="宋体" w:hint="eastAsia"/>
                <w:color w:val="000000"/>
                <w:sz w:val="22"/>
                <w:szCs w:val="22"/>
              </w:rPr>
              <w:t>ichangan</w:t>
            </w:r>
            <w:r>
              <w:rPr>
                <w:rFonts w:ascii="宋体" w:eastAsia="等线" w:hAnsi="宋体" w:cs="宋体" w:hint="eastAsia"/>
                <w:color w:val="000000"/>
                <w:sz w:val="22"/>
                <w:szCs w:val="22"/>
              </w:rPr>
              <w:t>、邮件、企微等），系统跟踪进展。</w:t>
            </w:r>
          </w:p>
          <w:p w14:paraId="45A11F4D"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5.</w:t>
            </w:r>
            <w:r>
              <w:rPr>
                <w:rFonts w:ascii="宋体" w:eastAsia="等线" w:hAnsi="宋体" w:cs="宋体" w:hint="eastAsia"/>
                <w:b/>
                <w:color w:val="000000"/>
                <w:sz w:val="22"/>
                <w:szCs w:val="22"/>
              </w:rPr>
              <w:t>抱怨类闭环管理（抱怨声音</w:t>
            </w:r>
            <w:r>
              <w:rPr>
                <w:rFonts w:ascii="宋体" w:eastAsia="等线" w:hAnsi="宋体" w:cs="宋体" w:hint="eastAsia"/>
                <w:b/>
                <w:color w:val="000000"/>
                <w:sz w:val="22"/>
                <w:szCs w:val="22"/>
              </w:rPr>
              <w:t>100%</w:t>
            </w:r>
            <w:r>
              <w:rPr>
                <w:rFonts w:ascii="宋体" w:eastAsia="等线" w:hAnsi="宋体" w:cs="宋体" w:hint="eastAsia"/>
                <w:b/>
                <w:color w:val="000000"/>
                <w:sz w:val="22"/>
                <w:szCs w:val="22"/>
              </w:rPr>
              <w:t>响应、解决）</w:t>
            </w:r>
          </w:p>
          <w:p w14:paraId="513A9BCC"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1)</w:t>
            </w:r>
            <w:r>
              <w:rPr>
                <w:rFonts w:ascii="宋体" w:eastAsia="等线" w:hAnsi="宋体" w:cs="宋体" w:hint="eastAsia"/>
                <w:color w:val="000000"/>
                <w:sz w:val="22"/>
                <w:szCs w:val="22"/>
              </w:rPr>
              <w:t>通过抱怨问题分类（如产品</w:t>
            </w:r>
            <w:r>
              <w:rPr>
                <w:rFonts w:ascii="宋体" w:eastAsia="等线" w:hAnsi="宋体" w:cs="宋体" w:hint="eastAsia"/>
                <w:color w:val="000000"/>
                <w:sz w:val="22"/>
                <w:szCs w:val="22"/>
              </w:rPr>
              <w:t>/</w:t>
            </w:r>
            <w:r>
              <w:rPr>
                <w:rFonts w:ascii="宋体" w:eastAsia="等线" w:hAnsi="宋体" w:cs="宋体" w:hint="eastAsia"/>
                <w:color w:val="000000"/>
                <w:sz w:val="22"/>
                <w:szCs w:val="22"/>
              </w:rPr>
              <w:t>服务问题等）与优先级划分（紧急</w:t>
            </w:r>
            <w:r>
              <w:rPr>
                <w:rFonts w:ascii="宋体" w:eastAsia="等线" w:hAnsi="宋体" w:cs="宋体" w:hint="eastAsia"/>
                <w:color w:val="000000"/>
                <w:sz w:val="22"/>
                <w:szCs w:val="22"/>
              </w:rPr>
              <w:t>/</w:t>
            </w:r>
            <w:r>
              <w:rPr>
                <w:rFonts w:ascii="宋体" w:eastAsia="等线" w:hAnsi="宋体" w:cs="宋体" w:hint="eastAsia"/>
                <w:color w:val="000000"/>
                <w:sz w:val="22"/>
                <w:szCs w:val="22"/>
              </w:rPr>
              <w:t>高</w:t>
            </w:r>
            <w:r>
              <w:rPr>
                <w:rFonts w:ascii="宋体" w:eastAsia="等线" w:hAnsi="宋体" w:cs="宋体" w:hint="eastAsia"/>
                <w:color w:val="000000"/>
                <w:sz w:val="22"/>
                <w:szCs w:val="22"/>
              </w:rPr>
              <w:t>/</w:t>
            </w:r>
            <w:r>
              <w:rPr>
                <w:rFonts w:ascii="宋体" w:eastAsia="等线" w:hAnsi="宋体" w:cs="宋体" w:hint="eastAsia"/>
                <w:color w:val="000000"/>
                <w:sz w:val="22"/>
                <w:szCs w:val="22"/>
              </w:rPr>
              <w:t>一般等），结合自动化工具实现快速响应与解决方案执行；系统实现全链路自动分发，问题详情及紧急程度实时推送给对应责任人，设定解决期限并自动提醒，责任人处理完成后在系统反馈结果，由专人审核确认关闭。</w:t>
            </w:r>
          </w:p>
          <w:p w14:paraId="5077BE3F"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lastRenderedPageBreak/>
              <w:t>2)</w:t>
            </w:r>
            <w:r>
              <w:rPr>
                <w:rFonts w:ascii="宋体" w:eastAsia="等线" w:hAnsi="宋体" w:cs="宋体" w:hint="eastAsia"/>
                <w:color w:val="000000"/>
                <w:sz w:val="22"/>
                <w:szCs w:val="22"/>
              </w:rPr>
              <w:t>需提供差异化问题闭环处理策略，风险问题闭环管理、单点问题闭环管理、老大难问题闭环管理，建立与</w:t>
            </w:r>
            <w:r>
              <w:rPr>
                <w:rFonts w:ascii="宋体" w:eastAsia="等线" w:hAnsi="宋体" w:cs="宋体" w:hint="eastAsia"/>
                <w:color w:val="000000"/>
                <w:sz w:val="22"/>
                <w:szCs w:val="22"/>
              </w:rPr>
              <w:t>ITR</w:t>
            </w:r>
            <w:r>
              <w:rPr>
                <w:rFonts w:ascii="宋体" w:eastAsia="等线" w:hAnsi="宋体" w:cs="宋体" w:hint="eastAsia"/>
                <w:color w:val="000000"/>
                <w:sz w:val="22"/>
                <w:szCs w:val="22"/>
              </w:rPr>
              <w:t>流程、团队、平台（如智慧交互中心、产品部门客户体验问题管理平台等）闭环的解决方案与开发落地。</w:t>
            </w:r>
          </w:p>
          <w:p w14:paraId="1CCA4843"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①风险问题：基于预设规则对已知重大安全隐患（如电池自燃）触发预警，通过语义理解、情感分析及关联挖掘等</w:t>
            </w:r>
            <w:r>
              <w:rPr>
                <w:rFonts w:ascii="宋体" w:eastAsia="等线" w:hAnsi="宋体" w:cs="宋体" w:hint="eastAsia"/>
                <w:color w:val="000000"/>
                <w:sz w:val="22"/>
                <w:szCs w:val="22"/>
              </w:rPr>
              <w:t>AI</w:t>
            </w:r>
            <w:r>
              <w:rPr>
                <w:rFonts w:ascii="宋体" w:eastAsia="等线" w:hAnsi="宋体" w:cs="宋体" w:hint="eastAsia"/>
                <w:color w:val="000000"/>
                <w:sz w:val="22"/>
                <w:szCs w:val="22"/>
              </w:rPr>
              <w:t>及算法技术，自动识别新兴风险模式与潜在隐患特征。发现异常趋势或未被定义的风险信号，系统立即生成预警，同步启动效验机制，并将预警信息推送至相关责任部门，实现对未知风险的前瞻性捕捉与快速响应。</w:t>
            </w:r>
          </w:p>
          <w:p w14:paraId="1742EFDC"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②单点问题：基于“问题树”“诊断树”“解决树”，自动识别单点问题，触发预警后匹配方案库并推送至对应部门责任人，处理完成自动验证、归档及优化策略，实现问题发现</w:t>
            </w:r>
            <w:r>
              <w:rPr>
                <w:rFonts w:ascii="宋体" w:eastAsia="等线" w:hAnsi="宋体" w:cs="宋体" w:hint="eastAsia"/>
                <w:color w:val="000000"/>
                <w:sz w:val="22"/>
                <w:szCs w:val="22"/>
              </w:rPr>
              <w:t>-</w:t>
            </w:r>
            <w:r>
              <w:rPr>
                <w:rFonts w:ascii="宋体" w:eastAsia="等线" w:hAnsi="宋体" w:cs="宋体" w:hint="eastAsia"/>
                <w:color w:val="000000"/>
                <w:sz w:val="22"/>
                <w:szCs w:val="22"/>
              </w:rPr>
              <w:t>处置</w:t>
            </w:r>
            <w:r>
              <w:rPr>
                <w:rFonts w:ascii="宋体" w:eastAsia="等线" w:hAnsi="宋体" w:cs="宋体" w:hint="eastAsia"/>
                <w:color w:val="000000"/>
                <w:sz w:val="22"/>
                <w:szCs w:val="22"/>
              </w:rPr>
              <w:t>-</w:t>
            </w:r>
            <w:r>
              <w:rPr>
                <w:rFonts w:ascii="宋体" w:eastAsia="等线" w:hAnsi="宋体" w:cs="宋体" w:hint="eastAsia"/>
                <w:color w:val="000000"/>
                <w:sz w:val="22"/>
                <w:szCs w:val="22"/>
              </w:rPr>
              <w:t>验证全流程线上自动化闭环；</w:t>
            </w:r>
          </w:p>
          <w:p w14:paraId="7DF88344"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③老大难问题：通过聚类分析识别长期未解决的顽固问题（如</w:t>
            </w:r>
            <w:r>
              <w:rPr>
                <w:rFonts w:ascii="宋体" w:eastAsia="等线" w:hAnsi="宋体" w:cs="宋体" w:hint="eastAsia"/>
                <w:color w:val="000000"/>
                <w:sz w:val="22"/>
                <w:szCs w:val="22"/>
              </w:rPr>
              <w:t>OTA</w:t>
            </w:r>
            <w:r>
              <w:rPr>
                <w:rFonts w:ascii="宋体" w:eastAsia="等线" w:hAnsi="宋体" w:cs="宋体" w:hint="eastAsia"/>
                <w:color w:val="000000"/>
                <w:sz w:val="22"/>
                <w:szCs w:val="22"/>
              </w:rPr>
              <w:t>升级失败抱怨率超</w:t>
            </w:r>
            <w:r>
              <w:rPr>
                <w:rFonts w:ascii="宋体" w:eastAsia="等线" w:hAnsi="宋体" w:cs="宋体" w:hint="eastAsia"/>
                <w:color w:val="000000"/>
                <w:sz w:val="22"/>
                <w:szCs w:val="22"/>
              </w:rPr>
              <w:t>5%</w:t>
            </w:r>
            <w:r>
              <w:rPr>
                <w:rFonts w:ascii="宋体" w:eastAsia="等线" w:hAnsi="宋体" w:cs="宋体" w:hint="eastAsia"/>
                <w:color w:val="000000"/>
                <w:sz w:val="22"/>
                <w:szCs w:val="22"/>
              </w:rPr>
              <w:t>），结合一号工程“服务马拉松”管理机制，联合跨职能攻坚小组，联动研发、测试、售后团队制定根治方案。</w:t>
            </w:r>
          </w:p>
          <w:p w14:paraId="41D0B852"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④所有问题需结合公司现有闭环机制，进行设计，避免重复联系客户，打扰客户。</w:t>
            </w:r>
          </w:p>
          <w:p w14:paraId="7F3BFBED"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6.</w:t>
            </w:r>
            <w:r>
              <w:rPr>
                <w:rFonts w:ascii="宋体" w:eastAsia="等线" w:hAnsi="宋体" w:cs="宋体" w:hint="eastAsia"/>
                <w:b/>
                <w:color w:val="000000"/>
                <w:sz w:val="22"/>
                <w:szCs w:val="22"/>
              </w:rPr>
              <w:t>移动端和</w:t>
            </w:r>
            <w:r>
              <w:rPr>
                <w:rFonts w:ascii="宋体" w:eastAsia="等线" w:hAnsi="宋体" w:cs="宋体" w:hint="eastAsia"/>
                <w:b/>
                <w:color w:val="000000"/>
                <w:sz w:val="22"/>
                <w:szCs w:val="22"/>
              </w:rPr>
              <w:t>PC</w:t>
            </w:r>
            <w:r>
              <w:rPr>
                <w:rFonts w:ascii="宋体" w:eastAsia="等线" w:hAnsi="宋体" w:cs="宋体" w:hint="eastAsia"/>
                <w:b/>
                <w:color w:val="000000"/>
                <w:sz w:val="22"/>
                <w:szCs w:val="22"/>
              </w:rPr>
              <w:t>端协同闭环管理建设</w:t>
            </w:r>
          </w:p>
          <w:p w14:paraId="3B3CA0A5"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移动端与</w:t>
            </w:r>
            <w:r>
              <w:rPr>
                <w:rFonts w:ascii="宋体" w:eastAsia="等线" w:hAnsi="宋体" w:cs="宋体" w:hint="eastAsia"/>
                <w:color w:val="000000"/>
                <w:sz w:val="22"/>
                <w:szCs w:val="22"/>
              </w:rPr>
              <w:t>PC</w:t>
            </w:r>
            <w:r>
              <w:rPr>
                <w:rFonts w:ascii="宋体" w:eastAsia="等线" w:hAnsi="宋体" w:cs="宋体" w:hint="eastAsia"/>
                <w:color w:val="000000"/>
                <w:sz w:val="22"/>
                <w:szCs w:val="22"/>
              </w:rPr>
              <w:t>端协同闭环管理，实现任务从创建、分配、执行到反馈的全流程闭环管理。确保数据实时同步，提升工作效率和协同能力，同时满足不同业务在不同场景下的操作需求。</w:t>
            </w:r>
          </w:p>
          <w:p w14:paraId="1FEBA300" w14:textId="77777777" w:rsidR="001B4284" w:rsidRDefault="001B4284">
            <w:pPr>
              <w:snapToGrid w:val="0"/>
              <w:spacing w:before="60" w:after="60" w:line="360" w:lineRule="auto"/>
              <w:jc w:val="left"/>
              <w:rPr>
                <w:rFonts w:ascii="minorHAnsi" w:eastAsia="等线" w:hAnsi="minorHAnsi" w:hint="eastAsia"/>
                <w:color w:val="000000"/>
                <w:sz w:val="22"/>
                <w:szCs w:val="22"/>
              </w:rPr>
            </w:pPr>
          </w:p>
        </w:tc>
      </w:tr>
      <w:tr w:rsidR="001B4284" w14:paraId="15791325" w14:textId="77777777" w:rsidTr="001B4284">
        <w:trPr>
          <w:trHeight w:val="1302"/>
        </w:trPr>
        <w:tc>
          <w:tcPr>
            <w:tcW w:w="620" w:type="dxa"/>
            <w:tcBorders>
              <w:top w:val="single" w:sz="6" w:space="0" w:color="999999"/>
              <w:left w:val="single" w:sz="6" w:space="0" w:color="999999"/>
              <w:bottom w:val="single" w:sz="6" w:space="0" w:color="999999"/>
              <w:right w:val="single" w:sz="6" w:space="0" w:color="999999"/>
            </w:tcBorders>
            <w:vAlign w:val="center"/>
            <w:hideMark/>
          </w:tcPr>
          <w:p w14:paraId="763AB565"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lastRenderedPageBreak/>
              <w:t>36</w:t>
            </w:r>
          </w:p>
        </w:tc>
        <w:tc>
          <w:tcPr>
            <w:tcW w:w="728" w:type="dxa"/>
            <w:vMerge/>
            <w:tcBorders>
              <w:top w:val="single" w:sz="6" w:space="0" w:color="999999"/>
              <w:left w:val="single" w:sz="6" w:space="0" w:color="999999"/>
              <w:bottom w:val="single" w:sz="6" w:space="0" w:color="999999"/>
              <w:right w:val="single" w:sz="6" w:space="0" w:color="999999"/>
            </w:tcBorders>
            <w:vAlign w:val="center"/>
            <w:hideMark/>
          </w:tcPr>
          <w:p w14:paraId="454DD116" w14:textId="77777777" w:rsidR="001B4284" w:rsidRDefault="001B4284">
            <w:pPr>
              <w:widowControl/>
              <w:jc w:val="left"/>
              <w:rPr>
                <w:rFonts w:ascii="minorHAnsi" w:eastAsia="等线" w:hAnsi="minorHAnsi" w:hint="eastAsia"/>
                <w:color w:val="333333"/>
                <w:sz w:val="20"/>
                <w:szCs w:val="22"/>
              </w:rPr>
            </w:pPr>
          </w:p>
        </w:tc>
        <w:tc>
          <w:tcPr>
            <w:tcW w:w="988" w:type="dxa"/>
            <w:tcBorders>
              <w:top w:val="single" w:sz="6" w:space="0" w:color="999999"/>
              <w:left w:val="single" w:sz="6" w:space="0" w:color="999999"/>
              <w:bottom w:val="single" w:sz="6" w:space="0" w:color="999999"/>
              <w:right w:val="single" w:sz="6" w:space="0" w:color="999999"/>
            </w:tcBorders>
            <w:vAlign w:val="center"/>
            <w:hideMark/>
          </w:tcPr>
          <w:p w14:paraId="555B1A53" w14:textId="77777777" w:rsidR="001B4284" w:rsidRDefault="001B4284">
            <w:pPr>
              <w:snapToGrid w:val="0"/>
              <w:spacing w:before="60" w:after="60" w:line="360" w:lineRule="auto"/>
              <w:jc w:val="center"/>
              <w:rPr>
                <w:rFonts w:ascii="minorHAnsi" w:eastAsia="等线" w:hAnsi="minorHAnsi" w:hint="eastAsia"/>
                <w:color w:val="000000"/>
                <w:sz w:val="20"/>
                <w:szCs w:val="22"/>
              </w:rPr>
            </w:pPr>
            <w:r>
              <w:rPr>
                <w:rFonts w:ascii="宋体" w:eastAsia="等线" w:hAnsi="宋体" w:cs="宋体" w:hint="eastAsia"/>
                <w:b/>
                <w:color w:val="000000"/>
                <w:sz w:val="20"/>
                <w:szCs w:val="22"/>
              </w:rPr>
              <w:t>7.4VOC</w:t>
            </w:r>
            <w:r>
              <w:rPr>
                <w:rFonts w:ascii="宋体" w:eastAsia="等线" w:hAnsi="宋体" w:cs="宋体" w:hint="eastAsia"/>
                <w:b/>
                <w:color w:val="000000"/>
                <w:sz w:val="20"/>
                <w:szCs w:val="22"/>
              </w:rPr>
              <w:t>评价管理</w:t>
            </w:r>
          </w:p>
        </w:tc>
        <w:tc>
          <w:tcPr>
            <w:tcW w:w="6586" w:type="dxa"/>
            <w:tcBorders>
              <w:top w:val="single" w:sz="6" w:space="0" w:color="999999"/>
              <w:left w:val="single" w:sz="6" w:space="0" w:color="999999"/>
              <w:bottom w:val="single" w:sz="6" w:space="0" w:color="999999"/>
              <w:right w:val="single" w:sz="6" w:space="0" w:color="999999"/>
            </w:tcBorders>
            <w:vAlign w:val="center"/>
          </w:tcPr>
          <w:p w14:paraId="230DBA1F" w14:textId="77777777" w:rsidR="001B4284" w:rsidRDefault="001B4284">
            <w:pPr>
              <w:snapToGrid w:val="0"/>
              <w:spacing w:before="60" w:after="60" w:line="360" w:lineRule="auto"/>
              <w:jc w:val="left"/>
              <w:rPr>
                <w:rFonts w:ascii="宋体" w:eastAsia="等线" w:hAnsi="宋体" w:cs="宋体"/>
                <w:b/>
                <w:color w:val="000000"/>
                <w:sz w:val="22"/>
                <w:szCs w:val="22"/>
              </w:rPr>
            </w:pPr>
            <w:r>
              <w:rPr>
                <w:rFonts w:ascii="宋体" w:eastAsia="等线" w:hAnsi="宋体" w:cs="宋体" w:hint="eastAsia"/>
                <w:b/>
                <w:color w:val="000000"/>
                <w:sz w:val="22"/>
                <w:szCs w:val="22"/>
              </w:rPr>
              <w:t>1.</w:t>
            </w:r>
            <w:r>
              <w:rPr>
                <w:rFonts w:ascii="宋体" w:eastAsia="等线" w:hAnsi="宋体" w:cs="宋体" w:hint="eastAsia"/>
                <w:b/>
                <w:color w:val="000000"/>
                <w:sz w:val="22"/>
                <w:szCs w:val="22"/>
              </w:rPr>
              <w:t>构建构建一个全面、智能且高效的评价管理体系，系统功能支持可灵活设定核心指标（如建议采纳率、问题解决率、闭环率、响应率等），满足</w:t>
            </w:r>
            <w:r>
              <w:rPr>
                <w:rFonts w:ascii="宋体" w:eastAsia="等线" w:hAnsi="宋体" w:cs="宋体" w:hint="eastAsia"/>
                <w:b/>
                <w:color w:val="000000"/>
                <w:sz w:val="22"/>
                <w:szCs w:val="22"/>
              </w:rPr>
              <w:t>VOC</w:t>
            </w:r>
            <w:r>
              <w:rPr>
                <w:rFonts w:ascii="宋体" w:eastAsia="等线" w:hAnsi="宋体" w:cs="宋体" w:hint="eastAsia"/>
                <w:b/>
                <w:color w:val="000000"/>
                <w:sz w:val="22"/>
                <w:szCs w:val="22"/>
              </w:rPr>
              <w:t>处理前后的效果评估。</w:t>
            </w:r>
          </w:p>
          <w:p w14:paraId="60A9F42D"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2.</w:t>
            </w:r>
            <w:r>
              <w:rPr>
                <w:rFonts w:ascii="宋体" w:eastAsia="等线" w:hAnsi="宋体" w:cs="宋体" w:hint="eastAsia"/>
                <w:b/>
                <w:color w:val="000000"/>
                <w:sz w:val="22"/>
                <w:szCs w:val="22"/>
              </w:rPr>
              <w:t>实时监控客户反馈处理进度，确保处理过程透明化。</w:t>
            </w:r>
          </w:p>
          <w:p w14:paraId="73095609"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1</w:t>
            </w:r>
            <w:r>
              <w:rPr>
                <w:rFonts w:ascii="宋体" w:eastAsia="等线" w:hAnsi="宋体" w:cs="宋体" w:hint="eastAsia"/>
                <w:color w:val="000000"/>
                <w:sz w:val="22"/>
                <w:szCs w:val="22"/>
              </w:rPr>
              <w:t>）全流程跟踪：对客户反馈从接收、分类、分配、处理到反馈的全过程进行实时跟踪，记录每个环节的处理时间、责任人、处理结果等信息。</w:t>
            </w:r>
          </w:p>
          <w:p w14:paraId="4836827E"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2</w:t>
            </w:r>
            <w:r>
              <w:rPr>
                <w:rFonts w:ascii="宋体" w:eastAsia="等线" w:hAnsi="宋体" w:cs="宋体" w:hint="eastAsia"/>
                <w:color w:val="000000"/>
                <w:sz w:val="22"/>
                <w:szCs w:val="22"/>
              </w:rPr>
              <w:t>）进度可视化：在评价看板上以流程图、时间轴等方式直观展示客户反馈的处理进度，方便用户快速了解当前状态；</w:t>
            </w:r>
          </w:p>
          <w:p w14:paraId="6E38F2EA"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3</w:t>
            </w:r>
            <w:r>
              <w:rPr>
                <w:rFonts w:ascii="宋体" w:eastAsia="等线" w:hAnsi="宋体" w:cs="宋体" w:hint="eastAsia"/>
                <w:color w:val="000000"/>
                <w:sz w:val="22"/>
                <w:szCs w:val="22"/>
              </w:rPr>
              <w:t>）通过直观的可视化界面，快速了解客户反馈处理的整体情况和关键指标的达成情况，为管理决策提供实时支持</w:t>
            </w:r>
          </w:p>
          <w:p w14:paraId="19CBDE5E"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3.</w:t>
            </w:r>
            <w:r>
              <w:rPr>
                <w:rFonts w:ascii="宋体" w:eastAsia="等线" w:hAnsi="宋体" w:cs="宋体" w:hint="eastAsia"/>
                <w:b/>
                <w:color w:val="000000"/>
                <w:sz w:val="22"/>
                <w:szCs w:val="22"/>
              </w:rPr>
              <w:t>建立任务预警机制，对于超时未处理或处理进度滞后的反馈，自动触发预警机制，提醒相关责任人及时处理。</w:t>
            </w:r>
          </w:p>
          <w:p w14:paraId="3D1E6A3B"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4.</w:t>
            </w:r>
            <w:r>
              <w:rPr>
                <w:rFonts w:ascii="宋体" w:eastAsia="等线" w:hAnsi="宋体" w:cs="宋体" w:hint="eastAsia"/>
                <w:b/>
                <w:color w:val="000000"/>
                <w:sz w:val="22"/>
                <w:szCs w:val="22"/>
              </w:rPr>
              <w:t>可灵活设定并展示关键指标，满足不同业务场景下的效果评估需求。</w:t>
            </w:r>
          </w:p>
          <w:p w14:paraId="52DE281C"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1</w:t>
            </w:r>
            <w:r>
              <w:rPr>
                <w:rFonts w:ascii="宋体" w:eastAsia="等线" w:hAnsi="宋体" w:cs="宋体" w:hint="eastAsia"/>
                <w:color w:val="000000"/>
                <w:sz w:val="22"/>
                <w:szCs w:val="22"/>
              </w:rPr>
              <w:t>）科学评估处理效果，通过对比分析找出改进点</w:t>
            </w:r>
          </w:p>
          <w:p w14:paraId="2FB5895F"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2</w:t>
            </w:r>
            <w:r>
              <w:rPr>
                <w:rFonts w:ascii="宋体" w:eastAsia="等线" w:hAnsi="宋体" w:cs="宋体" w:hint="eastAsia"/>
                <w:color w:val="000000"/>
                <w:sz w:val="22"/>
                <w:szCs w:val="22"/>
              </w:rPr>
              <w:t>）支持对客户反馈处理前后的关键指标进行对比分析，直观展示处理效果。</w:t>
            </w:r>
          </w:p>
          <w:p w14:paraId="6263DB20"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3</w:t>
            </w:r>
            <w:r>
              <w:rPr>
                <w:rFonts w:ascii="宋体" w:eastAsia="等线" w:hAnsi="宋体" w:cs="宋体" w:hint="eastAsia"/>
                <w:color w:val="000000"/>
                <w:sz w:val="22"/>
                <w:szCs w:val="22"/>
              </w:rPr>
              <w:t>）提供与历史数据的对比功能，帮助用户了解评价指标的趋势变化，评估长期改进效果。</w:t>
            </w:r>
          </w:p>
          <w:p w14:paraId="2BDA3DC2"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5.</w:t>
            </w:r>
            <w:r>
              <w:rPr>
                <w:rFonts w:ascii="宋体" w:eastAsia="等线" w:hAnsi="宋体" w:cs="宋体" w:hint="eastAsia"/>
                <w:b/>
                <w:color w:val="000000"/>
                <w:sz w:val="22"/>
                <w:szCs w:val="22"/>
              </w:rPr>
              <w:t>多维度指标评价</w:t>
            </w:r>
          </w:p>
          <w:p w14:paraId="6E7FFADD"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基于客户旅程构建全面指标体系，实时采集分析客户反馈，通过可视化仪表盘呈现关键指标，推动</w:t>
            </w:r>
            <w:r>
              <w:rPr>
                <w:rFonts w:ascii="宋体" w:eastAsia="等线" w:hAnsi="宋体" w:cs="宋体" w:hint="eastAsia"/>
                <w:color w:val="000000"/>
                <w:sz w:val="22"/>
                <w:szCs w:val="22"/>
              </w:rPr>
              <w:t>PDCA</w:t>
            </w:r>
            <w:r>
              <w:rPr>
                <w:rFonts w:ascii="宋体" w:eastAsia="等线" w:hAnsi="宋体" w:cs="宋体" w:hint="eastAsia"/>
                <w:color w:val="000000"/>
                <w:sz w:val="22"/>
                <w:szCs w:val="22"/>
              </w:rPr>
              <w:t>循环，通过直达直驱的闭环管理，提升客户体验和业务效率，确保高价值</w:t>
            </w:r>
            <w:r>
              <w:rPr>
                <w:rFonts w:ascii="宋体" w:eastAsia="等线" w:hAnsi="宋体" w:cs="宋体" w:hint="eastAsia"/>
                <w:color w:val="000000"/>
                <w:sz w:val="22"/>
                <w:szCs w:val="22"/>
              </w:rPr>
              <w:t>VOC</w:t>
            </w:r>
            <w:r>
              <w:rPr>
                <w:rFonts w:ascii="宋体" w:eastAsia="等线" w:hAnsi="宋体" w:cs="宋体" w:hint="eastAsia"/>
                <w:color w:val="000000"/>
                <w:sz w:val="22"/>
                <w:szCs w:val="22"/>
              </w:rPr>
              <w:t>驱动业务持续优化。</w:t>
            </w:r>
          </w:p>
          <w:p w14:paraId="3EC7E3C0" w14:textId="77777777" w:rsidR="001B4284" w:rsidRDefault="001B4284">
            <w:pPr>
              <w:snapToGrid w:val="0"/>
              <w:spacing w:before="60" w:after="60" w:line="360" w:lineRule="auto"/>
              <w:jc w:val="left"/>
              <w:rPr>
                <w:rFonts w:ascii="minorHAnsi" w:eastAsia="等线" w:hAnsi="minorHAnsi" w:hint="eastAsia"/>
                <w:color w:val="000000"/>
                <w:sz w:val="22"/>
                <w:szCs w:val="22"/>
              </w:rPr>
            </w:pPr>
          </w:p>
        </w:tc>
      </w:tr>
      <w:tr w:rsidR="001B4284" w14:paraId="0450987C" w14:textId="77777777" w:rsidTr="001B4284">
        <w:trPr>
          <w:trHeight w:val="7310"/>
        </w:trPr>
        <w:tc>
          <w:tcPr>
            <w:tcW w:w="620" w:type="dxa"/>
            <w:tcBorders>
              <w:top w:val="single" w:sz="6" w:space="0" w:color="999999"/>
              <w:left w:val="single" w:sz="6" w:space="0" w:color="999999"/>
              <w:bottom w:val="single" w:sz="6" w:space="0" w:color="999999"/>
              <w:right w:val="single" w:sz="6" w:space="0" w:color="999999"/>
            </w:tcBorders>
            <w:vAlign w:val="center"/>
            <w:hideMark/>
          </w:tcPr>
          <w:p w14:paraId="60E0367A"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lastRenderedPageBreak/>
              <w:t>37</w:t>
            </w:r>
          </w:p>
        </w:tc>
        <w:tc>
          <w:tcPr>
            <w:tcW w:w="728" w:type="dxa"/>
            <w:vMerge/>
            <w:tcBorders>
              <w:top w:val="single" w:sz="6" w:space="0" w:color="999999"/>
              <w:left w:val="single" w:sz="6" w:space="0" w:color="999999"/>
              <w:bottom w:val="single" w:sz="6" w:space="0" w:color="999999"/>
              <w:right w:val="single" w:sz="6" w:space="0" w:color="999999"/>
            </w:tcBorders>
            <w:vAlign w:val="center"/>
            <w:hideMark/>
          </w:tcPr>
          <w:p w14:paraId="1496BD77" w14:textId="77777777" w:rsidR="001B4284" w:rsidRDefault="001B4284">
            <w:pPr>
              <w:widowControl/>
              <w:jc w:val="left"/>
              <w:rPr>
                <w:rFonts w:ascii="minorHAnsi" w:eastAsia="等线" w:hAnsi="minorHAnsi" w:hint="eastAsia"/>
                <w:color w:val="333333"/>
                <w:sz w:val="20"/>
                <w:szCs w:val="22"/>
              </w:rPr>
            </w:pPr>
          </w:p>
        </w:tc>
        <w:tc>
          <w:tcPr>
            <w:tcW w:w="988" w:type="dxa"/>
            <w:tcBorders>
              <w:top w:val="single" w:sz="6" w:space="0" w:color="999999"/>
              <w:left w:val="single" w:sz="6" w:space="0" w:color="999999"/>
              <w:bottom w:val="single" w:sz="6" w:space="0" w:color="999999"/>
              <w:right w:val="single" w:sz="6" w:space="0" w:color="999999"/>
            </w:tcBorders>
            <w:vAlign w:val="center"/>
            <w:hideMark/>
          </w:tcPr>
          <w:p w14:paraId="75EF3B38" w14:textId="77777777" w:rsidR="001B4284" w:rsidRDefault="001B4284">
            <w:pPr>
              <w:snapToGrid w:val="0"/>
              <w:spacing w:before="60" w:after="60" w:line="360" w:lineRule="auto"/>
              <w:jc w:val="center"/>
              <w:rPr>
                <w:rFonts w:ascii="minorHAnsi" w:eastAsia="等线" w:hAnsi="minorHAnsi" w:hint="eastAsia"/>
                <w:color w:val="000000"/>
                <w:sz w:val="20"/>
                <w:szCs w:val="22"/>
              </w:rPr>
            </w:pPr>
            <w:r>
              <w:rPr>
                <w:rFonts w:ascii="宋体" w:eastAsia="等线" w:hAnsi="宋体" w:cs="宋体" w:hint="eastAsia"/>
                <w:b/>
                <w:color w:val="000000"/>
                <w:sz w:val="20"/>
                <w:szCs w:val="22"/>
              </w:rPr>
              <w:t>7.5</w:t>
            </w:r>
            <w:r>
              <w:rPr>
                <w:rFonts w:ascii="宋体" w:eastAsia="等线" w:hAnsi="宋体" w:cs="宋体" w:hint="eastAsia"/>
                <w:b/>
                <w:color w:val="000000"/>
                <w:sz w:val="20"/>
                <w:szCs w:val="22"/>
              </w:rPr>
              <w:t>智能回评</w:t>
            </w:r>
          </w:p>
        </w:tc>
        <w:tc>
          <w:tcPr>
            <w:tcW w:w="6586" w:type="dxa"/>
            <w:tcBorders>
              <w:top w:val="single" w:sz="6" w:space="0" w:color="999999"/>
              <w:left w:val="single" w:sz="6" w:space="0" w:color="999999"/>
              <w:bottom w:val="single" w:sz="6" w:space="0" w:color="999999"/>
              <w:right w:val="single" w:sz="6" w:space="0" w:color="999999"/>
            </w:tcBorders>
            <w:vAlign w:val="center"/>
          </w:tcPr>
          <w:p w14:paraId="75BFCE00"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1.</w:t>
            </w:r>
            <w:r>
              <w:rPr>
                <w:rFonts w:ascii="宋体" w:eastAsia="等线" w:hAnsi="宋体" w:cs="宋体" w:hint="eastAsia"/>
                <w:b/>
                <w:color w:val="000000"/>
                <w:sz w:val="22"/>
                <w:szCs w:val="22"/>
              </w:rPr>
              <w:t>构建客户之声的智能回评能力，以</w:t>
            </w:r>
            <w:r>
              <w:rPr>
                <w:rFonts w:ascii="宋体" w:eastAsia="等线" w:hAnsi="宋体" w:cs="宋体" w:hint="eastAsia"/>
                <w:b/>
                <w:color w:val="000000"/>
                <w:sz w:val="22"/>
                <w:szCs w:val="22"/>
              </w:rPr>
              <w:t>AI</w:t>
            </w:r>
            <w:r>
              <w:rPr>
                <w:rFonts w:ascii="宋体" w:eastAsia="等线" w:hAnsi="宋体" w:cs="宋体" w:hint="eastAsia"/>
                <w:b/>
                <w:color w:val="000000"/>
                <w:sz w:val="22"/>
                <w:szCs w:val="22"/>
              </w:rPr>
              <w:t>与大数据等能力驱动，聚焦各平台官方账号，建立直达直驱机制，实现社媒</w:t>
            </w:r>
            <w:r>
              <w:rPr>
                <w:rFonts w:ascii="宋体" w:eastAsia="等线" w:hAnsi="宋体" w:cs="宋体" w:hint="eastAsia"/>
                <w:b/>
                <w:color w:val="000000"/>
                <w:sz w:val="22"/>
                <w:szCs w:val="22"/>
              </w:rPr>
              <w:t>VOC</w:t>
            </w:r>
            <w:r>
              <w:rPr>
                <w:rFonts w:ascii="宋体" w:eastAsia="等线" w:hAnsi="宋体" w:cs="宋体" w:hint="eastAsia"/>
                <w:b/>
                <w:color w:val="000000"/>
                <w:sz w:val="22"/>
                <w:szCs w:val="22"/>
              </w:rPr>
              <w:t>全面闭环管理，助力</w:t>
            </w:r>
            <w:r>
              <w:rPr>
                <w:rFonts w:ascii="宋体" w:eastAsia="等线" w:hAnsi="宋体" w:cs="宋体" w:hint="eastAsia"/>
                <w:b/>
                <w:color w:val="000000"/>
                <w:sz w:val="22"/>
                <w:szCs w:val="22"/>
              </w:rPr>
              <w:t xml:space="preserve"> TOC </w:t>
            </w:r>
            <w:r>
              <w:rPr>
                <w:rFonts w:ascii="宋体" w:eastAsia="等线" w:hAnsi="宋体" w:cs="宋体" w:hint="eastAsia"/>
                <w:b/>
                <w:color w:val="000000"/>
                <w:sz w:val="22"/>
                <w:szCs w:val="22"/>
              </w:rPr>
              <w:t>高效运营。</w:t>
            </w:r>
          </w:p>
          <w:p w14:paraId="5A4EBD2D"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1</w:t>
            </w:r>
            <w:r>
              <w:rPr>
                <w:rFonts w:ascii="宋体" w:eastAsia="等线" w:hAnsi="宋体" w:cs="宋体" w:hint="eastAsia"/>
                <w:color w:val="000000"/>
                <w:sz w:val="22"/>
                <w:szCs w:val="22"/>
              </w:rPr>
              <w:t>）客户之声</w:t>
            </w:r>
            <w:r>
              <w:rPr>
                <w:rFonts w:ascii="宋体" w:eastAsia="等线" w:hAnsi="宋体" w:cs="宋体" w:hint="eastAsia"/>
                <w:color w:val="000000"/>
                <w:sz w:val="22"/>
                <w:szCs w:val="22"/>
              </w:rPr>
              <w:t>VOC</w:t>
            </w:r>
            <w:r>
              <w:rPr>
                <w:rFonts w:ascii="宋体" w:eastAsia="等线" w:hAnsi="宋体" w:cs="宋体" w:hint="eastAsia"/>
                <w:color w:val="000000"/>
                <w:sz w:val="22"/>
                <w:szCs w:val="22"/>
              </w:rPr>
              <w:t>下钻到原声（平台链接），</w:t>
            </w:r>
            <w:r>
              <w:rPr>
                <w:rFonts w:ascii="宋体" w:eastAsia="等线" w:hAnsi="宋体" w:cs="宋体" w:hint="eastAsia"/>
                <w:color w:val="000000"/>
                <w:sz w:val="22"/>
                <w:szCs w:val="22"/>
              </w:rPr>
              <w:t>AI</w:t>
            </w:r>
            <w:r>
              <w:rPr>
                <w:rFonts w:ascii="宋体" w:eastAsia="等线" w:hAnsi="宋体" w:cs="宋体" w:hint="eastAsia"/>
                <w:color w:val="000000"/>
                <w:sz w:val="22"/>
                <w:szCs w:val="22"/>
              </w:rPr>
              <w:t>机器人自动登录到平台；</w:t>
            </w:r>
          </w:p>
          <w:p w14:paraId="19BC45D6"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2</w:t>
            </w:r>
            <w:r>
              <w:rPr>
                <w:rFonts w:ascii="宋体" w:eastAsia="等线" w:hAnsi="宋体" w:cs="宋体" w:hint="eastAsia"/>
                <w:color w:val="000000"/>
                <w:sz w:val="22"/>
                <w:szCs w:val="22"/>
              </w:rPr>
              <w:t>）灵活调用</w:t>
            </w:r>
            <w:r>
              <w:rPr>
                <w:rFonts w:ascii="宋体" w:eastAsia="等线" w:hAnsi="宋体" w:cs="宋体" w:hint="eastAsia"/>
                <w:color w:val="000000"/>
                <w:sz w:val="22"/>
                <w:szCs w:val="22"/>
              </w:rPr>
              <w:t>AI</w:t>
            </w:r>
            <w:r>
              <w:rPr>
                <w:rFonts w:ascii="宋体" w:eastAsia="等线" w:hAnsi="宋体" w:cs="宋体" w:hint="eastAsia"/>
                <w:color w:val="000000"/>
                <w:sz w:val="22"/>
                <w:szCs w:val="22"/>
              </w:rPr>
              <w:t>大模型，实现一站式智能获评、识评、回评、采评、存评；</w:t>
            </w:r>
          </w:p>
          <w:p w14:paraId="66CFD817"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3</w:t>
            </w:r>
            <w:r>
              <w:rPr>
                <w:rFonts w:ascii="宋体" w:eastAsia="等线" w:hAnsi="宋体" w:cs="宋体" w:hint="eastAsia"/>
                <w:color w:val="000000"/>
                <w:sz w:val="22"/>
                <w:szCs w:val="22"/>
              </w:rPr>
              <w:t>）覆盖各类型（视频、图文）评论区内容：产品发布（了解功能、使用体验、竞品对比）、日常分享（心得体会、情感交流、经验分享）、新闻资讯（新闻解读、资讯探讨、风向引导）、营销推文（询问渠道了解信息获取资源）、体验评价（购买体验、服务体验、售后体验）、汽车问答（问题求解、经验总结、操作指引）等；</w:t>
            </w:r>
          </w:p>
          <w:p w14:paraId="4EA1D0C8"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4</w:t>
            </w:r>
            <w:r>
              <w:rPr>
                <w:rFonts w:ascii="宋体" w:eastAsia="等线" w:hAnsi="宋体" w:cs="宋体" w:hint="eastAsia"/>
                <w:color w:val="000000"/>
                <w:sz w:val="22"/>
                <w:szCs w:val="22"/>
              </w:rPr>
              <w:t>）多格式数据：文字、符号、表情；</w:t>
            </w:r>
          </w:p>
          <w:p w14:paraId="30D36E1C" w14:textId="77777777" w:rsidR="001B4284" w:rsidRDefault="001B4284">
            <w:pPr>
              <w:snapToGrid w:val="0"/>
              <w:spacing w:before="60" w:after="60" w:line="360" w:lineRule="auto"/>
              <w:jc w:val="left"/>
              <w:rPr>
                <w:rFonts w:ascii="宋体" w:eastAsia="等线" w:hAnsi="宋体" w:cs="宋体"/>
                <w:color w:val="000000"/>
                <w:sz w:val="22"/>
                <w:szCs w:val="22"/>
              </w:rPr>
            </w:pPr>
            <w:r>
              <w:rPr>
                <w:rFonts w:ascii="宋体" w:eastAsia="等线" w:hAnsi="宋体" w:cs="宋体" w:hint="eastAsia"/>
                <w:color w:val="000000"/>
                <w:sz w:val="22"/>
                <w:szCs w:val="22"/>
              </w:rPr>
              <w:t>5</w:t>
            </w:r>
            <w:r>
              <w:rPr>
                <w:rFonts w:ascii="宋体" w:eastAsia="等线" w:hAnsi="宋体" w:cs="宋体" w:hint="eastAsia"/>
                <w:color w:val="000000"/>
                <w:sz w:val="22"/>
                <w:szCs w:val="22"/>
              </w:rPr>
              <w:t>）</w:t>
            </w:r>
            <w:r>
              <w:rPr>
                <w:rFonts w:ascii="宋体" w:eastAsia="等线" w:hAnsi="宋体" w:cs="宋体" w:hint="eastAsia"/>
                <w:color w:val="000000"/>
                <w:sz w:val="22"/>
                <w:szCs w:val="22"/>
              </w:rPr>
              <w:t>AI</w:t>
            </w:r>
            <w:r>
              <w:rPr>
                <w:rFonts w:ascii="宋体" w:eastAsia="等线" w:hAnsi="宋体" w:cs="宋体" w:hint="eastAsia"/>
                <w:color w:val="000000"/>
                <w:sz w:val="22"/>
                <w:szCs w:val="22"/>
              </w:rPr>
              <w:t>自动生成话术并自动回复评论：提供链接</w:t>
            </w:r>
            <w:r>
              <w:rPr>
                <w:rFonts w:ascii="宋体" w:eastAsia="等线" w:hAnsi="宋体" w:cs="宋体" w:hint="eastAsia"/>
                <w:color w:val="000000"/>
                <w:sz w:val="22"/>
                <w:szCs w:val="22"/>
              </w:rPr>
              <w:t>/</w:t>
            </w:r>
            <w:r>
              <w:rPr>
                <w:rFonts w:ascii="宋体" w:eastAsia="等线" w:hAnsi="宋体" w:cs="宋体" w:hint="eastAsia"/>
                <w:color w:val="000000"/>
                <w:sz w:val="22"/>
                <w:szCs w:val="22"/>
              </w:rPr>
              <w:t>渠道、产品种草话术、引起用户共鸣、科普商品信息、分享已有资源、引导评论风向、控制群众舆情、提升用户体验、征求用户好评、解决售后问题、回复疑问模板等，赋能</w:t>
            </w:r>
            <w:r>
              <w:rPr>
                <w:rFonts w:ascii="宋体" w:eastAsia="等线" w:hAnsi="宋体" w:cs="宋体" w:hint="eastAsia"/>
                <w:color w:val="000000"/>
                <w:sz w:val="22"/>
                <w:szCs w:val="22"/>
              </w:rPr>
              <w:t>VOC</w:t>
            </w:r>
            <w:r>
              <w:rPr>
                <w:rFonts w:ascii="宋体" w:eastAsia="等线" w:hAnsi="宋体" w:cs="宋体" w:hint="eastAsia"/>
                <w:color w:val="000000"/>
                <w:sz w:val="22"/>
                <w:szCs w:val="22"/>
              </w:rPr>
              <w:t>运营组或</w:t>
            </w:r>
            <w:r>
              <w:rPr>
                <w:rFonts w:ascii="宋体" w:eastAsia="等线" w:hAnsi="宋体" w:cs="宋体" w:hint="eastAsia"/>
                <w:color w:val="000000"/>
                <w:sz w:val="22"/>
                <w:szCs w:val="22"/>
              </w:rPr>
              <w:t>AI</w:t>
            </w:r>
            <w:r>
              <w:rPr>
                <w:rFonts w:ascii="宋体" w:eastAsia="等线" w:hAnsi="宋体" w:cs="宋体" w:hint="eastAsia"/>
                <w:color w:val="000000"/>
                <w:sz w:val="22"/>
                <w:szCs w:val="22"/>
              </w:rPr>
              <w:t>客服快速回帖。</w:t>
            </w:r>
          </w:p>
          <w:p w14:paraId="3A33FFC4" w14:textId="77777777" w:rsidR="001B4284" w:rsidRDefault="001B4284">
            <w:pPr>
              <w:snapToGrid w:val="0"/>
              <w:spacing w:before="60" w:after="60" w:line="360" w:lineRule="auto"/>
              <w:jc w:val="left"/>
              <w:rPr>
                <w:rFonts w:ascii="宋体" w:eastAsia="等线" w:hAnsi="宋体" w:cs="宋体"/>
                <w:b/>
                <w:color w:val="000000"/>
                <w:sz w:val="22"/>
                <w:szCs w:val="22"/>
              </w:rPr>
            </w:pPr>
            <w:r>
              <w:rPr>
                <w:rFonts w:ascii="宋体" w:eastAsia="等线" w:hAnsi="宋体" w:cs="宋体" w:hint="eastAsia"/>
                <w:b/>
                <w:color w:val="000000"/>
                <w:sz w:val="22"/>
                <w:szCs w:val="22"/>
              </w:rPr>
              <w:t>2.</w:t>
            </w:r>
            <w:r>
              <w:rPr>
                <w:rFonts w:ascii="宋体" w:eastAsia="等线" w:hAnsi="宋体" w:cs="宋体" w:hint="eastAsia"/>
                <w:b/>
                <w:color w:val="000000"/>
                <w:sz w:val="22"/>
                <w:szCs w:val="22"/>
              </w:rPr>
              <w:t>人性化回复</w:t>
            </w:r>
          </w:p>
          <w:p w14:paraId="77E7C2A3" w14:textId="77777777" w:rsidR="001B4284" w:rsidRDefault="001B4284">
            <w:pPr>
              <w:snapToGrid w:val="0"/>
              <w:spacing w:before="60" w:after="60" w:line="360" w:lineRule="auto"/>
              <w:jc w:val="left"/>
              <w:rPr>
                <w:rFonts w:ascii="宋体" w:eastAsia="等线" w:hAnsi="宋体" w:cs="宋体"/>
                <w:color w:val="000000"/>
                <w:sz w:val="22"/>
                <w:szCs w:val="22"/>
              </w:rPr>
            </w:pPr>
            <w:r>
              <w:rPr>
                <w:rFonts w:ascii="宋体" w:eastAsia="等线" w:hAnsi="宋体" w:cs="宋体" w:hint="eastAsia"/>
                <w:color w:val="000000"/>
                <w:sz w:val="22"/>
                <w:szCs w:val="22"/>
              </w:rPr>
              <w:t>从原声定位到自动登录到平台，结合</w:t>
            </w:r>
            <w:r>
              <w:rPr>
                <w:rFonts w:ascii="宋体" w:eastAsia="等线" w:hAnsi="宋体" w:cs="宋体" w:hint="eastAsia"/>
                <w:color w:val="000000"/>
                <w:sz w:val="22"/>
                <w:szCs w:val="22"/>
              </w:rPr>
              <w:t>AI</w:t>
            </w:r>
            <w:r>
              <w:rPr>
                <w:rFonts w:ascii="宋体" w:eastAsia="等线" w:hAnsi="宋体" w:cs="宋体" w:hint="eastAsia"/>
                <w:color w:val="000000"/>
                <w:sz w:val="22"/>
                <w:szCs w:val="22"/>
              </w:rPr>
              <w:t>、算法模型等，对用户评论进行情感分析、意见提取，精准匹配评论类型，自动生成或调取回复话术。</w:t>
            </w:r>
          </w:p>
          <w:p w14:paraId="1122EF83" w14:textId="77777777" w:rsidR="001B4284" w:rsidRDefault="001B4284">
            <w:pPr>
              <w:snapToGrid w:val="0"/>
              <w:spacing w:before="60" w:after="60" w:line="360" w:lineRule="auto"/>
              <w:jc w:val="left"/>
              <w:rPr>
                <w:rFonts w:ascii="宋体" w:eastAsia="等线" w:hAnsi="宋体" w:cs="宋体"/>
                <w:b/>
                <w:color w:val="000000"/>
                <w:sz w:val="22"/>
                <w:szCs w:val="22"/>
              </w:rPr>
            </w:pPr>
            <w:r>
              <w:rPr>
                <w:rFonts w:ascii="宋体" w:eastAsia="等线" w:hAnsi="宋体" w:cs="宋体" w:hint="eastAsia"/>
                <w:b/>
                <w:color w:val="000000"/>
                <w:sz w:val="22"/>
                <w:szCs w:val="22"/>
              </w:rPr>
              <w:t>3.</w:t>
            </w:r>
            <w:r>
              <w:rPr>
                <w:rFonts w:ascii="宋体" w:eastAsia="等线" w:hAnsi="宋体" w:cs="宋体" w:hint="eastAsia"/>
                <w:b/>
                <w:color w:val="000000"/>
                <w:sz w:val="22"/>
                <w:szCs w:val="22"/>
              </w:rPr>
              <w:t>口碑风向引导</w:t>
            </w:r>
          </w:p>
          <w:p w14:paraId="044B37A8" w14:textId="77777777" w:rsidR="001B4284" w:rsidRDefault="001B4284">
            <w:pPr>
              <w:snapToGrid w:val="0"/>
              <w:spacing w:before="60" w:after="60" w:line="360" w:lineRule="auto"/>
              <w:jc w:val="left"/>
              <w:rPr>
                <w:rFonts w:ascii="宋体" w:eastAsia="等线" w:hAnsi="宋体" w:cs="宋体"/>
                <w:color w:val="000000"/>
                <w:sz w:val="22"/>
                <w:szCs w:val="22"/>
              </w:rPr>
            </w:pPr>
            <w:r>
              <w:rPr>
                <w:rFonts w:ascii="宋体" w:eastAsia="等线" w:hAnsi="宋体" w:cs="宋体" w:hint="eastAsia"/>
                <w:color w:val="000000"/>
                <w:sz w:val="22"/>
                <w:szCs w:val="22"/>
              </w:rPr>
              <w:t>高效发现各品牌负面内容、异常情况并及时预警，可及时回复客户的差评和负面言论，缓解客户对品牌的印象，引导品牌口碑风向，及时跟进预警工单，适配多场景应用。</w:t>
            </w:r>
          </w:p>
          <w:p w14:paraId="54A2CAF2" w14:textId="77777777" w:rsidR="001B4284" w:rsidRDefault="001B4284">
            <w:pPr>
              <w:snapToGrid w:val="0"/>
              <w:spacing w:before="60" w:after="60" w:line="360" w:lineRule="auto"/>
              <w:jc w:val="left"/>
              <w:rPr>
                <w:rFonts w:ascii="minorHAnsi" w:eastAsia="等线" w:hAnsi="minorHAnsi" w:hint="eastAsia"/>
                <w:color w:val="000000"/>
                <w:sz w:val="22"/>
                <w:szCs w:val="22"/>
              </w:rPr>
            </w:pPr>
          </w:p>
        </w:tc>
      </w:tr>
      <w:tr w:rsidR="001B4284" w14:paraId="23B435CF" w14:textId="77777777" w:rsidTr="001B4284">
        <w:trPr>
          <w:trHeight w:val="1861"/>
        </w:trPr>
        <w:tc>
          <w:tcPr>
            <w:tcW w:w="620" w:type="dxa"/>
            <w:tcBorders>
              <w:top w:val="single" w:sz="6" w:space="0" w:color="999999"/>
              <w:left w:val="single" w:sz="6" w:space="0" w:color="999999"/>
              <w:bottom w:val="single" w:sz="6" w:space="0" w:color="999999"/>
              <w:right w:val="single" w:sz="6" w:space="0" w:color="999999"/>
            </w:tcBorders>
            <w:vAlign w:val="center"/>
            <w:hideMark/>
          </w:tcPr>
          <w:p w14:paraId="22F6761C"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lastRenderedPageBreak/>
              <w:t>38</w:t>
            </w:r>
          </w:p>
        </w:tc>
        <w:tc>
          <w:tcPr>
            <w:tcW w:w="728" w:type="dxa"/>
            <w:vMerge/>
            <w:tcBorders>
              <w:top w:val="single" w:sz="6" w:space="0" w:color="999999"/>
              <w:left w:val="single" w:sz="6" w:space="0" w:color="999999"/>
              <w:bottom w:val="single" w:sz="6" w:space="0" w:color="999999"/>
              <w:right w:val="single" w:sz="6" w:space="0" w:color="999999"/>
            </w:tcBorders>
            <w:vAlign w:val="center"/>
            <w:hideMark/>
          </w:tcPr>
          <w:p w14:paraId="641DD853" w14:textId="77777777" w:rsidR="001B4284" w:rsidRDefault="001B4284">
            <w:pPr>
              <w:widowControl/>
              <w:jc w:val="left"/>
              <w:rPr>
                <w:rFonts w:ascii="minorHAnsi" w:eastAsia="等线" w:hAnsi="minorHAnsi" w:hint="eastAsia"/>
                <w:color w:val="333333"/>
                <w:sz w:val="20"/>
                <w:szCs w:val="22"/>
              </w:rPr>
            </w:pPr>
          </w:p>
        </w:tc>
        <w:tc>
          <w:tcPr>
            <w:tcW w:w="988" w:type="dxa"/>
            <w:tcBorders>
              <w:top w:val="single" w:sz="6" w:space="0" w:color="999999"/>
              <w:left w:val="single" w:sz="6" w:space="0" w:color="999999"/>
              <w:bottom w:val="single" w:sz="6" w:space="0" w:color="999999"/>
              <w:right w:val="single" w:sz="6" w:space="0" w:color="999999"/>
            </w:tcBorders>
            <w:vAlign w:val="center"/>
            <w:hideMark/>
          </w:tcPr>
          <w:p w14:paraId="6800E548" w14:textId="77777777" w:rsidR="001B4284" w:rsidRDefault="001B4284">
            <w:pPr>
              <w:snapToGrid w:val="0"/>
              <w:spacing w:before="60" w:after="60" w:line="360" w:lineRule="auto"/>
              <w:jc w:val="center"/>
              <w:rPr>
                <w:rFonts w:ascii="minorHAnsi" w:eastAsia="等线" w:hAnsi="minorHAnsi" w:hint="eastAsia"/>
                <w:color w:val="000000"/>
                <w:sz w:val="20"/>
                <w:szCs w:val="22"/>
              </w:rPr>
            </w:pPr>
            <w:r>
              <w:rPr>
                <w:rFonts w:ascii="宋体" w:eastAsia="等线" w:hAnsi="宋体" w:cs="宋体" w:hint="eastAsia"/>
                <w:b/>
                <w:color w:val="000000"/>
                <w:sz w:val="20"/>
                <w:szCs w:val="22"/>
              </w:rPr>
              <w:t>7.6</w:t>
            </w:r>
            <w:r>
              <w:rPr>
                <w:rFonts w:ascii="宋体" w:eastAsia="等线" w:hAnsi="宋体" w:cs="宋体" w:hint="eastAsia"/>
                <w:b/>
                <w:color w:val="000000"/>
                <w:sz w:val="20"/>
                <w:szCs w:val="22"/>
              </w:rPr>
              <w:t>建立</w:t>
            </w:r>
            <w:r>
              <w:rPr>
                <w:rFonts w:ascii="宋体" w:eastAsia="等线" w:hAnsi="宋体" w:cs="宋体" w:hint="eastAsia"/>
                <w:b/>
                <w:color w:val="000000"/>
                <w:sz w:val="20"/>
                <w:szCs w:val="22"/>
              </w:rPr>
              <w:t>VOC</w:t>
            </w:r>
            <w:r>
              <w:rPr>
                <w:rFonts w:ascii="宋体" w:eastAsia="等线" w:hAnsi="宋体" w:cs="宋体" w:hint="eastAsia"/>
                <w:b/>
                <w:color w:val="000000"/>
                <w:sz w:val="20"/>
                <w:szCs w:val="22"/>
              </w:rPr>
              <w:t>运营机制</w:t>
            </w:r>
          </w:p>
        </w:tc>
        <w:tc>
          <w:tcPr>
            <w:tcW w:w="6586" w:type="dxa"/>
            <w:tcBorders>
              <w:top w:val="single" w:sz="6" w:space="0" w:color="999999"/>
              <w:left w:val="single" w:sz="6" w:space="0" w:color="999999"/>
              <w:bottom w:val="single" w:sz="6" w:space="0" w:color="999999"/>
              <w:right w:val="single" w:sz="6" w:space="0" w:color="999999"/>
            </w:tcBorders>
            <w:vAlign w:val="center"/>
            <w:hideMark/>
          </w:tcPr>
          <w:p w14:paraId="0568E209"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1.</w:t>
            </w:r>
            <w:r>
              <w:rPr>
                <w:rFonts w:ascii="宋体" w:eastAsia="等线" w:hAnsi="宋体" w:cs="宋体" w:hint="eastAsia"/>
                <w:b/>
                <w:color w:val="000000"/>
                <w:sz w:val="22"/>
                <w:szCs w:val="22"/>
              </w:rPr>
              <w:t>客户声音从被动听到主动改，联合各业务线、产品线制定客户声音共享与闭环联动机制，规范各客户声音等级的响应、处置、闭环的标准和时效要求。</w:t>
            </w:r>
          </w:p>
        </w:tc>
      </w:tr>
      <w:tr w:rsidR="001B4284" w14:paraId="64B4A006" w14:textId="77777777" w:rsidTr="001B4284">
        <w:trPr>
          <w:trHeight w:val="1302"/>
        </w:trPr>
        <w:tc>
          <w:tcPr>
            <w:tcW w:w="620" w:type="dxa"/>
            <w:tcBorders>
              <w:top w:val="single" w:sz="6" w:space="0" w:color="999999"/>
              <w:left w:val="single" w:sz="6" w:space="0" w:color="999999"/>
              <w:bottom w:val="single" w:sz="6" w:space="0" w:color="999999"/>
              <w:right w:val="single" w:sz="6" w:space="0" w:color="999999"/>
            </w:tcBorders>
            <w:vAlign w:val="center"/>
            <w:hideMark/>
          </w:tcPr>
          <w:p w14:paraId="53810510"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t>39</w:t>
            </w:r>
          </w:p>
        </w:tc>
        <w:tc>
          <w:tcPr>
            <w:tcW w:w="728" w:type="dxa"/>
            <w:vMerge/>
            <w:tcBorders>
              <w:top w:val="single" w:sz="6" w:space="0" w:color="999999"/>
              <w:left w:val="single" w:sz="6" w:space="0" w:color="999999"/>
              <w:bottom w:val="single" w:sz="6" w:space="0" w:color="999999"/>
              <w:right w:val="single" w:sz="6" w:space="0" w:color="999999"/>
            </w:tcBorders>
            <w:vAlign w:val="center"/>
            <w:hideMark/>
          </w:tcPr>
          <w:p w14:paraId="17AC1FDD" w14:textId="77777777" w:rsidR="001B4284" w:rsidRDefault="001B4284">
            <w:pPr>
              <w:widowControl/>
              <w:jc w:val="left"/>
              <w:rPr>
                <w:rFonts w:ascii="minorHAnsi" w:eastAsia="等线" w:hAnsi="minorHAnsi" w:hint="eastAsia"/>
                <w:color w:val="333333"/>
                <w:sz w:val="20"/>
                <w:szCs w:val="22"/>
              </w:rPr>
            </w:pPr>
          </w:p>
        </w:tc>
        <w:tc>
          <w:tcPr>
            <w:tcW w:w="988" w:type="dxa"/>
            <w:tcBorders>
              <w:top w:val="single" w:sz="6" w:space="0" w:color="999999"/>
              <w:left w:val="single" w:sz="6" w:space="0" w:color="999999"/>
              <w:bottom w:val="single" w:sz="6" w:space="0" w:color="999999"/>
              <w:right w:val="single" w:sz="6" w:space="0" w:color="999999"/>
            </w:tcBorders>
            <w:vAlign w:val="center"/>
            <w:hideMark/>
          </w:tcPr>
          <w:p w14:paraId="414F2E16" w14:textId="77777777" w:rsidR="001B4284" w:rsidRDefault="001B4284">
            <w:pPr>
              <w:snapToGrid w:val="0"/>
              <w:spacing w:before="60" w:after="60" w:line="360" w:lineRule="auto"/>
              <w:jc w:val="center"/>
              <w:rPr>
                <w:rFonts w:ascii="minorHAnsi" w:eastAsia="等线" w:hAnsi="minorHAnsi" w:hint="eastAsia"/>
                <w:color w:val="000000"/>
                <w:sz w:val="20"/>
                <w:szCs w:val="22"/>
              </w:rPr>
            </w:pPr>
            <w:r>
              <w:rPr>
                <w:rFonts w:ascii="宋体" w:eastAsia="等线" w:hAnsi="宋体" w:cs="宋体" w:hint="eastAsia"/>
                <w:b/>
                <w:color w:val="000000"/>
                <w:sz w:val="20"/>
                <w:szCs w:val="22"/>
              </w:rPr>
              <w:t>7.7VOC</w:t>
            </w:r>
            <w:r>
              <w:rPr>
                <w:rFonts w:ascii="宋体" w:eastAsia="等线" w:hAnsi="宋体" w:cs="宋体" w:hint="eastAsia"/>
                <w:b/>
                <w:color w:val="000000"/>
                <w:sz w:val="20"/>
                <w:szCs w:val="22"/>
              </w:rPr>
              <w:t>运营推广</w:t>
            </w:r>
          </w:p>
        </w:tc>
        <w:tc>
          <w:tcPr>
            <w:tcW w:w="6586" w:type="dxa"/>
            <w:tcBorders>
              <w:top w:val="single" w:sz="6" w:space="0" w:color="999999"/>
              <w:left w:val="single" w:sz="6" w:space="0" w:color="999999"/>
              <w:bottom w:val="single" w:sz="6" w:space="0" w:color="999999"/>
              <w:right w:val="single" w:sz="6" w:space="0" w:color="999999"/>
            </w:tcBorders>
            <w:vAlign w:val="center"/>
            <w:hideMark/>
          </w:tcPr>
          <w:p w14:paraId="15A7E2CD"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1.</w:t>
            </w:r>
            <w:r>
              <w:rPr>
                <w:rFonts w:ascii="宋体" w:eastAsia="等线" w:hAnsi="宋体" w:cs="宋体" w:hint="eastAsia"/>
                <w:b/>
                <w:color w:val="000000"/>
                <w:sz w:val="22"/>
                <w:szCs w:val="22"/>
              </w:rPr>
              <w:t>定期开展各项客户声音应用推广活动，包括系统应用培训、经营分析经验培训、专题分析报告、应用案例分享、分析竞赛等，建立数据运营体系，逐步培养数据文化。</w:t>
            </w:r>
          </w:p>
        </w:tc>
      </w:tr>
      <w:tr w:rsidR="001B4284" w14:paraId="5CB08782" w14:textId="77777777" w:rsidTr="001B4284">
        <w:trPr>
          <w:trHeight w:val="1302"/>
        </w:trPr>
        <w:tc>
          <w:tcPr>
            <w:tcW w:w="620" w:type="dxa"/>
            <w:tcBorders>
              <w:top w:val="single" w:sz="6" w:space="0" w:color="999999"/>
              <w:left w:val="single" w:sz="6" w:space="0" w:color="999999"/>
              <w:bottom w:val="single" w:sz="6" w:space="0" w:color="999999"/>
              <w:right w:val="single" w:sz="6" w:space="0" w:color="999999"/>
            </w:tcBorders>
            <w:vAlign w:val="center"/>
            <w:hideMark/>
          </w:tcPr>
          <w:p w14:paraId="006BDFF3"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t>40</w:t>
            </w:r>
          </w:p>
        </w:tc>
        <w:tc>
          <w:tcPr>
            <w:tcW w:w="728" w:type="dxa"/>
            <w:vMerge/>
            <w:tcBorders>
              <w:top w:val="single" w:sz="6" w:space="0" w:color="999999"/>
              <w:left w:val="single" w:sz="6" w:space="0" w:color="999999"/>
              <w:bottom w:val="single" w:sz="6" w:space="0" w:color="999999"/>
              <w:right w:val="single" w:sz="6" w:space="0" w:color="999999"/>
            </w:tcBorders>
            <w:vAlign w:val="center"/>
            <w:hideMark/>
          </w:tcPr>
          <w:p w14:paraId="457B119E" w14:textId="77777777" w:rsidR="001B4284" w:rsidRDefault="001B4284">
            <w:pPr>
              <w:widowControl/>
              <w:jc w:val="left"/>
              <w:rPr>
                <w:rFonts w:ascii="minorHAnsi" w:eastAsia="等线" w:hAnsi="minorHAnsi" w:hint="eastAsia"/>
                <w:color w:val="333333"/>
                <w:sz w:val="20"/>
                <w:szCs w:val="22"/>
              </w:rPr>
            </w:pPr>
          </w:p>
        </w:tc>
        <w:tc>
          <w:tcPr>
            <w:tcW w:w="988" w:type="dxa"/>
            <w:tcBorders>
              <w:top w:val="single" w:sz="6" w:space="0" w:color="999999"/>
              <w:left w:val="single" w:sz="6" w:space="0" w:color="999999"/>
              <w:bottom w:val="single" w:sz="6" w:space="0" w:color="999999"/>
              <w:right w:val="single" w:sz="6" w:space="0" w:color="999999"/>
            </w:tcBorders>
            <w:vAlign w:val="center"/>
            <w:hideMark/>
          </w:tcPr>
          <w:p w14:paraId="1D5FB7EA" w14:textId="77777777" w:rsidR="001B4284" w:rsidRDefault="001B4284">
            <w:pPr>
              <w:snapToGrid w:val="0"/>
              <w:spacing w:before="60" w:after="60" w:line="360" w:lineRule="auto"/>
              <w:jc w:val="center"/>
              <w:rPr>
                <w:rFonts w:ascii="minorHAnsi" w:eastAsia="等线" w:hAnsi="minorHAnsi" w:hint="eastAsia"/>
                <w:color w:val="000000"/>
                <w:sz w:val="20"/>
                <w:szCs w:val="22"/>
              </w:rPr>
            </w:pPr>
            <w:r>
              <w:rPr>
                <w:rFonts w:ascii="宋体" w:eastAsia="等线" w:hAnsi="宋体" w:cs="宋体" w:hint="eastAsia"/>
                <w:b/>
                <w:color w:val="000000"/>
                <w:sz w:val="20"/>
                <w:szCs w:val="22"/>
              </w:rPr>
              <w:t>7.8</w:t>
            </w:r>
            <w:r>
              <w:rPr>
                <w:rFonts w:ascii="宋体" w:eastAsia="等线" w:hAnsi="宋体" w:cs="宋体" w:hint="eastAsia"/>
                <w:b/>
                <w:color w:val="000000"/>
                <w:sz w:val="20"/>
                <w:szCs w:val="22"/>
              </w:rPr>
              <w:t>现场服务支持需求</w:t>
            </w:r>
          </w:p>
        </w:tc>
        <w:tc>
          <w:tcPr>
            <w:tcW w:w="6586" w:type="dxa"/>
            <w:tcBorders>
              <w:top w:val="single" w:sz="6" w:space="0" w:color="999999"/>
              <w:left w:val="single" w:sz="6" w:space="0" w:color="999999"/>
              <w:bottom w:val="single" w:sz="6" w:space="0" w:color="999999"/>
              <w:right w:val="single" w:sz="6" w:space="0" w:color="999999"/>
            </w:tcBorders>
            <w:vAlign w:val="center"/>
          </w:tcPr>
          <w:p w14:paraId="7C1F3EF5" w14:textId="77777777" w:rsidR="001B4284" w:rsidRDefault="001B4284">
            <w:pPr>
              <w:snapToGrid w:val="0"/>
              <w:spacing w:before="60" w:after="60" w:line="360" w:lineRule="auto"/>
              <w:jc w:val="left"/>
              <w:rPr>
                <w:rFonts w:ascii="宋体" w:eastAsia="等线" w:hAnsi="宋体" w:cs="宋体"/>
                <w:color w:val="000000"/>
                <w:sz w:val="22"/>
                <w:szCs w:val="22"/>
              </w:rPr>
            </w:pPr>
            <w:r>
              <w:rPr>
                <w:rFonts w:ascii="宋体" w:eastAsia="等线" w:hAnsi="宋体" w:cs="宋体" w:hint="eastAsia"/>
                <w:b/>
                <w:color w:val="000000"/>
                <w:sz w:val="22"/>
                <w:szCs w:val="22"/>
              </w:rPr>
              <w:t>1.</w:t>
            </w:r>
            <w:r>
              <w:rPr>
                <w:rFonts w:ascii="宋体" w:eastAsia="等线" w:hAnsi="宋体" w:cs="宋体" w:hint="eastAsia"/>
                <w:b/>
                <w:color w:val="000000"/>
                <w:sz w:val="22"/>
                <w:szCs w:val="22"/>
              </w:rPr>
              <w:t>为确保</w:t>
            </w:r>
            <w:r>
              <w:rPr>
                <w:rFonts w:ascii="宋体" w:eastAsia="等线" w:hAnsi="宋体" w:cs="宋体" w:hint="eastAsia"/>
                <w:b/>
                <w:color w:val="000000"/>
                <w:sz w:val="22"/>
                <w:szCs w:val="22"/>
              </w:rPr>
              <w:t>VOC</w:t>
            </w:r>
            <w:r>
              <w:rPr>
                <w:rFonts w:ascii="宋体" w:eastAsia="等线" w:hAnsi="宋体" w:cs="宋体" w:hint="eastAsia"/>
                <w:b/>
                <w:color w:val="000000"/>
                <w:sz w:val="22"/>
                <w:szCs w:val="22"/>
              </w:rPr>
              <w:t>项目的高效推进、稳定运营以及目标的达成，需引入第三方人员提供全面且深入的现场服务支持，基于目标和效果达成，第三方需提供专业团队，相关支持人员保持通讯畅通，随叫随到。</w:t>
            </w:r>
          </w:p>
          <w:p w14:paraId="55BF2A9F"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b/>
                <w:color w:val="000000"/>
                <w:sz w:val="22"/>
                <w:szCs w:val="22"/>
              </w:rPr>
              <w:t>1</w:t>
            </w:r>
            <w:r>
              <w:rPr>
                <w:rFonts w:ascii="宋体" w:eastAsia="等线" w:hAnsi="宋体" w:cs="宋体" w:hint="eastAsia"/>
                <w:b/>
                <w:color w:val="000000"/>
                <w:sz w:val="22"/>
                <w:szCs w:val="22"/>
              </w:rPr>
              <w:t>）运营支持：</w:t>
            </w:r>
            <w:r>
              <w:rPr>
                <w:rFonts w:ascii="宋体" w:eastAsia="等线" w:hAnsi="宋体" w:cs="宋体" w:hint="eastAsia"/>
                <w:color w:val="000000"/>
                <w:sz w:val="22"/>
                <w:szCs w:val="22"/>
              </w:rPr>
              <w:t>主导设计运营流程，保障长安稳定运营，动态优化流程；</w:t>
            </w:r>
          </w:p>
          <w:p w14:paraId="21D30C13"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①运营经理</w:t>
            </w:r>
            <w:r>
              <w:rPr>
                <w:rFonts w:ascii="宋体" w:eastAsia="等线" w:hAnsi="宋体" w:cs="宋体" w:hint="eastAsia"/>
                <w:color w:val="000000"/>
                <w:sz w:val="22"/>
                <w:szCs w:val="22"/>
              </w:rPr>
              <w:t>/</w:t>
            </w:r>
            <w:r>
              <w:rPr>
                <w:rFonts w:ascii="宋体" w:eastAsia="等线" w:hAnsi="宋体" w:cs="宋体" w:hint="eastAsia"/>
                <w:color w:val="000000"/>
                <w:sz w:val="22"/>
                <w:szCs w:val="22"/>
              </w:rPr>
              <w:t>专家：负责主导设计运营流程，深入了解长安的业务架构、运营模式及相关系统，制定涵盖数据收集、处理、分析以及反馈应用等全流程的详细运营方案，保障长安稳定运营。在项目运行期间，密切关注长安业务动态变化，根据实际运营反馈和市场环境调整，及时动态优化流程，确保流程始终契合长安的业务发展需求。</w:t>
            </w:r>
          </w:p>
          <w:p w14:paraId="38830779"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 xml:space="preserve">   a.</w:t>
            </w:r>
            <w:r>
              <w:rPr>
                <w:rFonts w:ascii="宋体" w:eastAsia="等线" w:hAnsi="宋体" w:cs="宋体" w:hint="eastAsia"/>
                <w:color w:val="000000"/>
                <w:sz w:val="22"/>
                <w:szCs w:val="22"/>
              </w:rPr>
              <w:t>业务培训：开展业务运营相关培训，重点包括</w:t>
            </w:r>
            <w:r>
              <w:rPr>
                <w:rFonts w:ascii="宋体" w:eastAsia="等线" w:hAnsi="宋体" w:cs="宋体" w:hint="eastAsia"/>
                <w:color w:val="000000"/>
                <w:sz w:val="22"/>
                <w:szCs w:val="22"/>
              </w:rPr>
              <w:t>AI</w:t>
            </w:r>
            <w:r>
              <w:rPr>
                <w:rFonts w:ascii="宋体" w:eastAsia="等线" w:hAnsi="宋体" w:cs="宋体" w:hint="eastAsia"/>
                <w:color w:val="000000"/>
                <w:sz w:val="22"/>
                <w:szCs w:val="22"/>
              </w:rPr>
              <w:t>自动打标系统的使用和优化方法。</w:t>
            </w:r>
          </w:p>
          <w:p w14:paraId="15C28D3E"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 xml:space="preserve">   b.</w:t>
            </w:r>
            <w:r>
              <w:rPr>
                <w:rFonts w:ascii="宋体" w:eastAsia="等线" w:hAnsi="宋体" w:cs="宋体" w:hint="eastAsia"/>
                <w:color w:val="000000"/>
                <w:sz w:val="22"/>
                <w:szCs w:val="22"/>
              </w:rPr>
              <w:t>数据支持：协助项目组获取和整理关键数据，确保</w:t>
            </w:r>
            <w:r>
              <w:rPr>
                <w:rFonts w:ascii="宋体" w:eastAsia="等线" w:hAnsi="宋体" w:cs="宋体" w:hint="eastAsia"/>
                <w:color w:val="000000"/>
                <w:sz w:val="22"/>
                <w:szCs w:val="22"/>
              </w:rPr>
              <w:t>AI</w:t>
            </w:r>
            <w:r>
              <w:rPr>
                <w:rFonts w:ascii="宋体" w:eastAsia="等线" w:hAnsi="宋体" w:cs="宋体" w:hint="eastAsia"/>
                <w:color w:val="000000"/>
                <w:sz w:val="22"/>
                <w:szCs w:val="22"/>
              </w:rPr>
              <w:t>自动打标系统的数据输入准确无误。</w:t>
            </w:r>
          </w:p>
          <w:p w14:paraId="63B146A8"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 xml:space="preserve">   c.</w:t>
            </w:r>
            <w:r>
              <w:rPr>
                <w:rFonts w:ascii="宋体" w:eastAsia="等线" w:hAnsi="宋体" w:cs="宋体" w:hint="eastAsia"/>
                <w:color w:val="000000"/>
                <w:sz w:val="22"/>
                <w:szCs w:val="22"/>
              </w:rPr>
              <w:t>报告撰写或报告配置：定期撰写和配置洞察报告，结合</w:t>
            </w:r>
            <w:r>
              <w:rPr>
                <w:rFonts w:ascii="宋体" w:eastAsia="等线" w:hAnsi="宋体" w:cs="宋体" w:hint="eastAsia"/>
                <w:color w:val="000000"/>
                <w:sz w:val="22"/>
                <w:szCs w:val="22"/>
              </w:rPr>
              <w:t>AI</w:t>
            </w:r>
            <w:r>
              <w:rPr>
                <w:rFonts w:ascii="宋体" w:eastAsia="等线" w:hAnsi="宋体" w:cs="宋体" w:hint="eastAsia"/>
                <w:color w:val="000000"/>
                <w:sz w:val="22"/>
                <w:szCs w:val="22"/>
              </w:rPr>
              <w:t>自动生成的客户画像和业务场景，输出有价值的业务建议。</w:t>
            </w:r>
          </w:p>
          <w:p w14:paraId="22F091A5"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 xml:space="preserve">   d.</w:t>
            </w:r>
            <w:r>
              <w:rPr>
                <w:rFonts w:ascii="宋体" w:eastAsia="等线" w:hAnsi="宋体" w:cs="宋体" w:hint="eastAsia"/>
                <w:color w:val="000000"/>
                <w:sz w:val="22"/>
                <w:szCs w:val="22"/>
              </w:rPr>
              <w:t>平台活跃支持：制定并执行平台活跃策略，包括宣传视频制作与推广，提升平台使用率。</w:t>
            </w:r>
          </w:p>
          <w:p w14:paraId="02102F07" w14:textId="77777777" w:rsidR="001B4284" w:rsidRDefault="001B4284">
            <w:pPr>
              <w:snapToGrid w:val="0"/>
              <w:spacing w:before="60" w:after="60" w:line="360" w:lineRule="auto"/>
              <w:jc w:val="left"/>
              <w:rPr>
                <w:rFonts w:ascii="宋体" w:eastAsia="等线" w:hAnsi="宋体" w:cs="宋体"/>
                <w:color w:val="000000"/>
                <w:sz w:val="22"/>
                <w:szCs w:val="22"/>
              </w:rPr>
            </w:pPr>
            <w:r>
              <w:rPr>
                <w:rFonts w:ascii="宋体" w:eastAsia="等线" w:hAnsi="宋体" w:cs="宋体" w:hint="eastAsia"/>
                <w:color w:val="000000"/>
                <w:sz w:val="22"/>
                <w:szCs w:val="22"/>
              </w:rPr>
              <w:t xml:space="preserve">   e.</w:t>
            </w:r>
            <w:r>
              <w:rPr>
                <w:rFonts w:ascii="宋体" w:eastAsia="等线" w:hAnsi="宋体" w:cs="宋体" w:hint="eastAsia"/>
                <w:color w:val="000000"/>
                <w:sz w:val="22"/>
                <w:szCs w:val="22"/>
              </w:rPr>
              <w:t>运营闭环：推动运营落地闭环，确保问题得到有效解决。</w:t>
            </w:r>
          </w:p>
          <w:p w14:paraId="41E8C8FB"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b/>
                <w:color w:val="000000"/>
                <w:sz w:val="22"/>
                <w:szCs w:val="22"/>
              </w:rPr>
              <w:t>2</w:t>
            </w:r>
            <w:r>
              <w:rPr>
                <w:rFonts w:ascii="宋体" w:eastAsia="等线" w:hAnsi="宋体" w:cs="宋体" w:hint="eastAsia"/>
                <w:b/>
                <w:color w:val="000000"/>
                <w:sz w:val="22"/>
                <w:szCs w:val="22"/>
              </w:rPr>
              <w:t>）策略落地：</w:t>
            </w:r>
            <w:r>
              <w:rPr>
                <w:rFonts w:ascii="宋体" w:eastAsia="等线" w:hAnsi="宋体" w:cs="宋体" w:hint="eastAsia"/>
                <w:color w:val="000000"/>
                <w:sz w:val="22"/>
                <w:szCs w:val="22"/>
              </w:rPr>
              <w:t>解读业务策略并本地化适配，全程跟踪实施，及时</w:t>
            </w:r>
            <w:r>
              <w:rPr>
                <w:rFonts w:ascii="宋体" w:eastAsia="等线" w:hAnsi="宋体" w:cs="宋体" w:hint="eastAsia"/>
                <w:color w:val="000000"/>
                <w:sz w:val="22"/>
                <w:szCs w:val="22"/>
              </w:rPr>
              <w:lastRenderedPageBreak/>
              <w:t>纠偏；</w:t>
            </w:r>
          </w:p>
          <w:p w14:paraId="1A7309D3" w14:textId="77777777" w:rsidR="001B4284" w:rsidRDefault="001B4284">
            <w:pPr>
              <w:snapToGrid w:val="0"/>
              <w:spacing w:before="60" w:after="60" w:line="360" w:lineRule="auto"/>
              <w:jc w:val="left"/>
              <w:rPr>
                <w:rFonts w:ascii="宋体" w:eastAsia="等线" w:hAnsi="宋体" w:cs="宋体"/>
                <w:color w:val="000000"/>
                <w:sz w:val="22"/>
                <w:szCs w:val="22"/>
              </w:rPr>
            </w:pPr>
            <w:r>
              <w:rPr>
                <w:rFonts w:ascii="宋体" w:eastAsia="等线" w:hAnsi="宋体" w:cs="宋体" w:hint="eastAsia"/>
                <w:color w:val="000000"/>
                <w:sz w:val="22"/>
                <w:szCs w:val="22"/>
              </w:rPr>
              <w:t>①业务策略咨询师：解读长安制定的业务策略，结合长安所在地区的市场特点、文化差异、客户群体特性等，将宏观业务策略转化为适合本地实际情况的执行方案。在策略实施阶段，全程跟踪策略的落地过程，定期收集实施数据和反馈信息，运用数据分析工具和丰富的行业经验，及时发现实施过程中的偏差，并提出有效的纠偏措施，确保业务策略能够顺利落地并达成预期目标。</w:t>
            </w:r>
          </w:p>
          <w:p w14:paraId="4A4C9674" w14:textId="77777777" w:rsidR="001B4284" w:rsidRDefault="001B4284">
            <w:pPr>
              <w:snapToGrid w:val="0"/>
              <w:spacing w:before="60" w:after="60" w:line="360" w:lineRule="auto"/>
              <w:jc w:val="left"/>
              <w:rPr>
                <w:rFonts w:ascii="宋体" w:eastAsia="等线" w:hAnsi="宋体" w:cs="宋体"/>
                <w:color w:val="000000"/>
                <w:sz w:val="22"/>
                <w:szCs w:val="22"/>
              </w:rPr>
            </w:pPr>
            <w:r>
              <w:rPr>
                <w:rFonts w:ascii="宋体" w:eastAsia="等线" w:hAnsi="宋体" w:cs="宋体" w:hint="eastAsia"/>
                <w:b/>
                <w:color w:val="000000"/>
                <w:sz w:val="22"/>
                <w:szCs w:val="22"/>
              </w:rPr>
              <w:t>3</w:t>
            </w:r>
            <w:r>
              <w:rPr>
                <w:rFonts w:ascii="宋体" w:eastAsia="等线" w:hAnsi="宋体" w:cs="宋体" w:hint="eastAsia"/>
                <w:b/>
                <w:color w:val="000000"/>
                <w:sz w:val="22"/>
                <w:szCs w:val="22"/>
              </w:rPr>
              <w:t>）算法提升：</w:t>
            </w:r>
            <w:r>
              <w:rPr>
                <w:rFonts w:ascii="宋体" w:eastAsia="等线" w:hAnsi="宋体" w:cs="宋体" w:hint="eastAsia"/>
                <w:color w:val="000000"/>
                <w:sz w:val="22"/>
                <w:szCs w:val="22"/>
              </w:rPr>
              <w:t>持续优化升级算法，科学评估效果，定期迭代；</w:t>
            </w:r>
          </w:p>
          <w:p w14:paraId="7734BFD2"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①算法工程师</w:t>
            </w:r>
            <w:r>
              <w:rPr>
                <w:rFonts w:ascii="宋体" w:eastAsia="等线" w:hAnsi="宋体" w:cs="宋体" w:hint="eastAsia"/>
                <w:color w:val="000000"/>
                <w:sz w:val="22"/>
                <w:szCs w:val="22"/>
              </w:rPr>
              <w:t xml:space="preserve"> </w:t>
            </w:r>
            <w:r>
              <w:rPr>
                <w:rFonts w:ascii="宋体" w:eastAsia="等线" w:hAnsi="宋体" w:cs="宋体" w:hint="eastAsia"/>
                <w:color w:val="000000"/>
                <w:sz w:val="22"/>
                <w:szCs w:val="22"/>
              </w:rPr>
              <w:t>：具备深厚的算法理论基础和实践经验，持续优化升级算法。针对</w:t>
            </w:r>
            <w:r>
              <w:rPr>
                <w:rFonts w:ascii="宋体" w:eastAsia="等线" w:hAnsi="宋体" w:cs="宋体" w:hint="eastAsia"/>
                <w:color w:val="000000"/>
                <w:sz w:val="22"/>
                <w:szCs w:val="22"/>
              </w:rPr>
              <w:t xml:space="preserve">VOC </w:t>
            </w:r>
            <w:r>
              <w:rPr>
                <w:rFonts w:ascii="宋体" w:eastAsia="等线" w:hAnsi="宋体" w:cs="宋体" w:hint="eastAsia"/>
                <w:color w:val="000000"/>
                <w:sz w:val="22"/>
                <w:szCs w:val="22"/>
              </w:rPr>
              <w:t>项目的数据特点和业务场景，探索新的算法模型和技术应用，提高数据挖掘的准确性、客户声音分析的精度以及预测的可靠性。建立科学合理的算法效果评估体系，运用</w:t>
            </w:r>
            <w:r>
              <w:rPr>
                <w:rFonts w:ascii="宋体" w:eastAsia="等线" w:hAnsi="宋体" w:cs="宋体" w:hint="eastAsia"/>
                <w:color w:val="000000"/>
                <w:sz w:val="22"/>
                <w:szCs w:val="22"/>
              </w:rPr>
              <w:t xml:space="preserve"> A/B </w:t>
            </w:r>
            <w:r>
              <w:rPr>
                <w:rFonts w:ascii="宋体" w:eastAsia="等线" w:hAnsi="宋体" w:cs="宋体" w:hint="eastAsia"/>
                <w:color w:val="000000"/>
                <w:sz w:val="22"/>
                <w:szCs w:val="22"/>
              </w:rPr>
              <w:t>测试等多种方法对算法性能进行量化评估，定期迭代算法。</w:t>
            </w:r>
          </w:p>
          <w:p w14:paraId="3DAFD9C5"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 xml:space="preserve">   a.</w:t>
            </w:r>
            <w:r>
              <w:rPr>
                <w:rFonts w:ascii="宋体" w:eastAsia="等线" w:hAnsi="宋体" w:cs="宋体" w:hint="eastAsia"/>
                <w:color w:val="000000"/>
                <w:sz w:val="22"/>
                <w:szCs w:val="22"/>
              </w:rPr>
              <w:t>精准度运维：持续优化</w:t>
            </w:r>
            <w:r>
              <w:rPr>
                <w:rFonts w:ascii="宋体" w:eastAsia="等线" w:hAnsi="宋体" w:cs="宋体" w:hint="eastAsia"/>
                <w:color w:val="000000"/>
                <w:sz w:val="22"/>
                <w:szCs w:val="22"/>
              </w:rPr>
              <w:t>AI</w:t>
            </w:r>
            <w:r>
              <w:rPr>
                <w:rFonts w:ascii="宋体" w:eastAsia="等线" w:hAnsi="宋体" w:cs="宋体" w:hint="eastAsia"/>
                <w:color w:val="000000"/>
                <w:sz w:val="22"/>
                <w:szCs w:val="22"/>
              </w:rPr>
              <w:t>自动打标的精准度，确保标签生成的高准确率和高召回率。</w:t>
            </w:r>
          </w:p>
          <w:p w14:paraId="1E42256C"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 xml:space="preserve">   b.</w:t>
            </w:r>
            <w:r>
              <w:rPr>
                <w:rFonts w:ascii="宋体" w:eastAsia="等线" w:hAnsi="宋体" w:cs="宋体" w:hint="eastAsia"/>
                <w:color w:val="000000"/>
                <w:sz w:val="22"/>
                <w:szCs w:val="22"/>
              </w:rPr>
              <w:t>算法支持：提供算法架构设计、优化和维护支持，确保系统能够高效处理大规模数据。</w:t>
            </w:r>
          </w:p>
          <w:p w14:paraId="6AA26551"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 xml:space="preserve">   c.</w:t>
            </w:r>
            <w:r>
              <w:rPr>
                <w:rFonts w:ascii="宋体" w:eastAsia="等线" w:hAnsi="宋体" w:cs="宋体" w:hint="eastAsia"/>
                <w:color w:val="000000"/>
                <w:sz w:val="22"/>
                <w:szCs w:val="22"/>
              </w:rPr>
              <w:t>语料库优化：根据业务需求定制专属语料库，提升</w:t>
            </w:r>
            <w:r>
              <w:rPr>
                <w:rFonts w:ascii="宋体" w:eastAsia="等线" w:hAnsi="宋体" w:cs="宋体" w:hint="eastAsia"/>
                <w:color w:val="000000"/>
                <w:sz w:val="22"/>
                <w:szCs w:val="22"/>
              </w:rPr>
              <w:t>AI</w:t>
            </w:r>
            <w:r>
              <w:rPr>
                <w:rFonts w:ascii="宋体" w:eastAsia="等线" w:hAnsi="宋体" w:cs="宋体" w:hint="eastAsia"/>
                <w:color w:val="000000"/>
                <w:sz w:val="22"/>
                <w:szCs w:val="22"/>
              </w:rPr>
              <w:t>模型对客户声音的理解能力，优化标签生成逻辑。</w:t>
            </w:r>
          </w:p>
          <w:p w14:paraId="7315C065"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 xml:space="preserve">   d.</w:t>
            </w:r>
            <w:r>
              <w:rPr>
                <w:rFonts w:ascii="宋体" w:eastAsia="等线" w:hAnsi="宋体" w:cs="宋体" w:hint="eastAsia"/>
                <w:color w:val="000000"/>
                <w:sz w:val="22"/>
                <w:szCs w:val="22"/>
              </w:rPr>
              <w:t>实时监控与优化：实时监控</w:t>
            </w:r>
            <w:r>
              <w:rPr>
                <w:rFonts w:ascii="宋体" w:eastAsia="等线" w:hAnsi="宋体" w:cs="宋体" w:hint="eastAsia"/>
                <w:color w:val="000000"/>
                <w:sz w:val="22"/>
                <w:szCs w:val="22"/>
              </w:rPr>
              <w:t>AI</w:t>
            </w:r>
            <w:r>
              <w:rPr>
                <w:rFonts w:ascii="宋体" w:eastAsia="等线" w:hAnsi="宋体" w:cs="宋体" w:hint="eastAsia"/>
                <w:color w:val="000000"/>
                <w:sz w:val="22"/>
                <w:szCs w:val="22"/>
              </w:rPr>
              <w:t>自动打标的运行情况，及时发现问题并进行优化，确保系统稳定高效运行。</w:t>
            </w:r>
          </w:p>
          <w:p w14:paraId="2482D915"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b/>
                <w:color w:val="000000"/>
                <w:sz w:val="22"/>
                <w:szCs w:val="22"/>
              </w:rPr>
              <w:t>4</w:t>
            </w:r>
            <w:r>
              <w:rPr>
                <w:rFonts w:ascii="宋体" w:eastAsia="等线" w:hAnsi="宋体" w:cs="宋体" w:hint="eastAsia"/>
                <w:b/>
                <w:color w:val="000000"/>
                <w:sz w:val="22"/>
                <w:szCs w:val="22"/>
              </w:rPr>
              <w:t>）数据源接入：</w:t>
            </w:r>
            <w:r>
              <w:rPr>
                <w:rFonts w:ascii="宋体" w:eastAsia="等线" w:hAnsi="宋体" w:cs="宋体" w:hint="eastAsia"/>
                <w:color w:val="000000"/>
                <w:sz w:val="22"/>
                <w:szCs w:val="22"/>
              </w:rPr>
              <w:t>规划多源数据接入，实施并运维保障。</w:t>
            </w:r>
          </w:p>
          <w:p w14:paraId="4ACEADCE"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①数据集成工程师：专注于数据源接入工作，规划多源数据接入方案。全面梳理长安的各类数据源，包括但不限于社交媒体平台、客户反馈系统、销售数据系统等，明确不同数据源的数据格式、传输频率、接入方式以及数据安全保障措施。在接入实施过程中，负责与各数据源提供方进行沟通协调，解决数据接口不兼容、数据传输不稳定等技术问题。完成接入后，提供长期的运维支持服务，实时监测数据源的接入状态，及时处理数据传输阻碍、数据错误等异常</w:t>
            </w:r>
            <w:r>
              <w:rPr>
                <w:rFonts w:ascii="宋体" w:eastAsia="等线" w:hAnsi="宋体" w:cs="宋体" w:hint="eastAsia"/>
                <w:color w:val="000000"/>
                <w:sz w:val="22"/>
                <w:szCs w:val="22"/>
              </w:rPr>
              <w:lastRenderedPageBreak/>
              <w:t>情况，确保数据源接入的稳定性与数据的完整性。</w:t>
            </w:r>
          </w:p>
          <w:p w14:paraId="75EE93FF" w14:textId="77777777" w:rsidR="001B4284" w:rsidRDefault="001B4284">
            <w:pPr>
              <w:snapToGrid w:val="0"/>
              <w:spacing w:before="60" w:after="60" w:line="360" w:lineRule="auto"/>
              <w:jc w:val="left"/>
              <w:rPr>
                <w:rFonts w:ascii="minorHAnsi" w:eastAsia="等线" w:hAnsi="minorHAnsi" w:hint="eastAsia"/>
                <w:color w:val="000000"/>
                <w:sz w:val="22"/>
                <w:szCs w:val="22"/>
              </w:rPr>
            </w:pPr>
          </w:p>
        </w:tc>
      </w:tr>
      <w:tr w:rsidR="001B4284" w14:paraId="7B92753C" w14:textId="77777777" w:rsidTr="001B4284">
        <w:trPr>
          <w:trHeight w:val="5594"/>
        </w:trPr>
        <w:tc>
          <w:tcPr>
            <w:tcW w:w="620" w:type="dxa"/>
            <w:tcBorders>
              <w:top w:val="single" w:sz="6" w:space="0" w:color="999999"/>
              <w:left w:val="single" w:sz="6" w:space="0" w:color="999999"/>
              <w:bottom w:val="single" w:sz="6" w:space="0" w:color="999999"/>
              <w:right w:val="single" w:sz="6" w:space="0" w:color="999999"/>
            </w:tcBorders>
            <w:vAlign w:val="center"/>
            <w:hideMark/>
          </w:tcPr>
          <w:p w14:paraId="7B4B7963"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lastRenderedPageBreak/>
              <w:t>41</w:t>
            </w:r>
          </w:p>
        </w:tc>
        <w:tc>
          <w:tcPr>
            <w:tcW w:w="728" w:type="dxa"/>
            <w:vMerge w:val="restart"/>
            <w:tcBorders>
              <w:top w:val="single" w:sz="6" w:space="0" w:color="999999"/>
              <w:left w:val="single" w:sz="6" w:space="0" w:color="999999"/>
              <w:bottom w:val="single" w:sz="6" w:space="0" w:color="999999"/>
              <w:right w:val="single" w:sz="6" w:space="0" w:color="999999"/>
            </w:tcBorders>
            <w:vAlign w:val="center"/>
            <w:hideMark/>
          </w:tcPr>
          <w:p w14:paraId="197CD223"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t>8</w:t>
            </w:r>
            <w:r>
              <w:rPr>
                <w:rFonts w:ascii="宋体" w:eastAsia="等线" w:hAnsi="宋体" w:cs="宋体" w:hint="eastAsia"/>
                <w:b/>
                <w:color w:val="000000"/>
                <w:sz w:val="20"/>
                <w:szCs w:val="22"/>
              </w:rPr>
              <w:t>、移动端应用</w:t>
            </w:r>
          </w:p>
        </w:tc>
        <w:tc>
          <w:tcPr>
            <w:tcW w:w="988" w:type="dxa"/>
            <w:tcBorders>
              <w:top w:val="single" w:sz="6" w:space="0" w:color="999999"/>
              <w:left w:val="single" w:sz="6" w:space="0" w:color="999999"/>
              <w:bottom w:val="single" w:sz="6" w:space="0" w:color="999999"/>
              <w:right w:val="single" w:sz="6" w:space="0" w:color="999999"/>
            </w:tcBorders>
            <w:vAlign w:val="center"/>
            <w:hideMark/>
          </w:tcPr>
          <w:p w14:paraId="64965644" w14:textId="77777777" w:rsidR="001B4284" w:rsidRDefault="001B4284">
            <w:pPr>
              <w:snapToGrid w:val="0"/>
              <w:spacing w:before="60" w:after="60" w:line="360" w:lineRule="auto"/>
              <w:jc w:val="center"/>
              <w:rPr>
                <w:rFonts w:ascii="minorHAnsi" w:eastAsia="等线" w:hAnsi="minorHAnsi" w:hint="eastAsia"/>
                <w:color w:val="000000"/>
                <w:sz w:val="20"/>
                <w:szCs w:val="22"/>
              </w:rPr>
            </w:pPr>
            <w:r>
              <w:rPr>
                <w:rFonts w:ascii="宋体" w:eastAsia="等线" w:hAnsi="宋体" w:cs="宋体" w:hint="eastAsia"/>
                <w:b/>
                <w:color w:val="000000"/>
                <w:sz w:val="20"/>
                <w:szCs w:val="22"/>
              </w:rPr>
              <w:t>8.1</w:t>
            </w:r>
            <w:r>
              <w:rPr>
                <w:rFonts w:ascii="宋体" w:eastAsia="等线" w:hAnsi="宋体" w:cs="宋体" w:hint="eastAsia"/>
                <w:b/>
                <w:color w:val="000000"/>
                <w:sz w:val="20"/>
                <w:szCs w:val="22"/>
              </w:rPr>
              <w:t>移动端与</w:t>
            </w:r>
            <w:r>
              <w:rPr>
                <w:rFonts w:ascii="宋体" w:eastAsia="等线" w:hAnsi="宋体" w:cs="宋体" w:hint="eastAsia"/>
                <w:b/>
                <w:color w:val="000000"/>
                <w:sz w:val="20"/>
                <w:szCs w:val="22"/>
              </w:rPr>
              <w:t>PC</w:t>
            </w:r>
            <w:r>
              <w:rPr>
                <w:rFonts w:ascii="宋体" w:eastAsia="等线" w:hAnsi="宋体" w:cs="宋体" w:hint="eastAsia"/>
                <w:b/>
                <w:color w:val="000000"/>
                <w:sz w:val="20"/>
                <w:szCs w:val="22"/>
              </w:rPr>
              <w:t>端同步建设升级</w:t>
            </w:r>
          </w:p>
        </w:tc>
        <w:tc>
          <w:tcPr>
            <w:tcW w:w="6586" w:type="dxa"/>
            <w:tcBorders>
              <w:top w:val="single" w:sz="6" w:space="0" w:color="999999"/>
              <w:left w:val="single" w:sz="6" w:space="0" w:color="999999"/>
              <w:bottom w:val="single" w:sz="6" w:space="0" w:color="999999"/>
              <w:right w:val="single" w:sz="6" w:space="0" w:color="999999"/>
            </w:tcBorders>
            <w:vAlign w:val="center"/>
            <w:hideMark/>
          </w:tcPr>
          <w:p w14:paraId="76784877"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1.</w:t>
            </w:r>
            <w:r>
              <w:rPr>
                <w:rFonts w:ascii="宋体" w:eastAsia="等线" w:hAnsi="宋体" w:cs="宋体" w:hint="eastAsia"/>
                <w:b/>
                <w:color w:val="000000"/>
                <w:sz w:val="22"/>
                <w:szCs w:val="22"/>
              </w:rPr>
              <w:t>提供移动端</w:t>
            </w:r>
            <w:r>
              <w:rPr>
                <w:rFonts w:ascii="宋体" w:eastAsia="等线" w:hAnsi="宋体" w:cs="宋体" w:hint="eastAsia"/>
                <w:b/>
                <w:color w:val="000000"/>
                <w:sz w:val="22"/>
                <w:szCs w:val="22"/>
              </w:rPr>
              <w:t>+PC</w:t>
            </w:r>
            <w:r>
              <w:rPr>
                <w:rFonts w:ascii="宋体" w:eastAsia="等线" w:hAnsi="宋体" w:cs="宋体" w:hint="eastAsia"/>
                <w:b/>
                <w:color w:val="000000"/>
                <w:sz w:val="22"/>
                <w:szCs w:val="22"/>
              </w:rPr>
              <w:t>端同一取值数据源的不同平台应用的策略，并落地建设，满足</w:t>
            </w:r>
            <w:r>
              <w:rPr>
                <w:rFonts w:ascii="宋体" w:eastAsia="等线" w:hAnsi="宋体" w:cs="宋体" w:hint="eastAsia"/>
                <w:b/>
                <w:color w:val="000000"/>
                <w:sz w:val="22"/>
                <w:szCs w:val="22"/>
              </w:rPr>
              <w:t>PC</w:t>
            </w:r>
            <w:r>
              <w:rPr>
                <w:rFonts w:ascii="宋体" w:eastAsia="等线" w:hAnsi="宋体" w:cs="宋体" w:hint="eastAsia"/>
                <w:b/>
                <w:color w:val="000000"/>
                <w:sz w:val="22"/>
                <w:szCs w:val="22"/>
              </w:rPr>
              <w:t>端</w:t>
            </w:r>
            <w:r>
              <w:rPr>
                <w:rFonts w:ascii="宋体" w:eastAsia="等线" w:hAnsi="宋体" w:cs="宋体" w:hint="eastAsia"/>
                <w:b/>
                <w:color w:val="000000"/>
                <w:sz w:val="22"/>
                <w:szCs w:val="22"/>
              </w:rPr>
              <w:t>+</w:t>
            </w:r>
            <w:r>
              <w:rPr>
                <w:rFonts w:ascii="宋体" w:eastAsia="等线" w:hAnsi="宋体" w:cs="宋体" w:hint="eastAsia"/>
                <w:b/>
                <w:color w:val="000000"/>
                <w:sz w:val="22"/>
                <w:szCs w:val="22"/>
              </w:rPr>
              <w:t>移动端</w:t>
            </w:r>
            <w:r>
              <w:rPr>
                <w:rFonts w:ascii="宋体" w:eastAsia="等线" w:hAnsi="宋体" w:cs="宋体" w:hint="eastAsia"/>
                <w:b/>
                <w:color w:val="000000"/>
                <w:sz w:val="22"/>
                <w:szCs w:val="22"/>
              </w:rPr>
              <w:t>3</w:t>
            </w:r>
            <w:r>
              <w:rPr>
                <w:rFonts w:ascii="宋体" w:eastAsia="等线" w:hAnsi="宋体" w:cs="宋体" w:hint="eastAsia"/>
                <w:b/>
                <w:color w:val="000000"/>
                <w:sz w:val="22"/>
                <w:szCs w:val="22"/>
              </w:rPr>
              <w:t>秒的数据加载响应。</w:t>
            </w:r>
          </w:p>
          <w:p w14:paraId="7F80EE4B"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b/>
                <w:color w:val="000000"/>
                <w:sz w:val="22"/>
                <w:szCs w:val="22"/>
              </w:rPr>
              <w:t>2.</w:t>
            </w:r>
            <w:r>
              <w:rPr>
                <w:rFonts w:ascii="宋体" w:eastAsia="等线" w:hAnsi="宋体" w:cs="宋体" w:hint="eastAsia"/>
                <w:b/>
                <w:color w:val="000000"/>
                <w:sz w:val="22"/>
                <w:szCs w:val="22"/>
              </w:rPr>
              <w:t>主页重点聚焦各业务洞察场景的可视化页面，实现移动端差异化个性化主页，具备信息共享、预警监控、预警提醒、任务提醒与下发、任务处理、评价等关键功能</w:t>
            </w:r>
            <w:r>
              <w:rPr>
                <w:rFonts w:ascii="宋体" w:eastAsia="等线" w:hAnsi="宋体" w:cs="宋体" w:hint="eastAsia"/>
                <w:color w:val="000000"/>
                <w:sz w:val="22"/>
                <w:szCs w:val="22"/>
              </w:rPr>
              <w:t>。</w:t>
            </w:r>
          </w:p>
          <w:p w14:paraId="1042B733"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1</w:t>
            </w:r>
            <w:r>
              <w:rPr>
                <w:rFonts w:ascii="宋体" w:eastAsia="等线" w:hAnsi="宋体" w:cs="宋体" w:hint="eastAsia"/>
                <w:color w:val="000000"/>
                <w:sz w:val="22"/>
                <w:szCs w:val="22"/>
              </w:rPr>
              <w:t>）简洁直观的用户界面：移动端应用界面简洁直观，便于用户快速访问和使用各项功能，提升操作效率。</w:t>
            </w:r>
          </w:p>
          <w:p w14:paraId="6A7ACE0E"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2</w:t>
            </w:r>
            <w:r>
              <w:rPr>
                <w:rFonts w:ascii="宋体" w:eastAsia="等线" w:hAnsi="宋体" w:cs="宋体" w:hint="eastAsia"/>
                <w:color w:val="000000"/>
                <w:sz w:val="22"/>
                <w:szCs w:val="22"/>
              </w:rPr>
              <w:t>）任务下发与跟踪：支持移动端任务下发功能，用户可指派任务给团队成员，并实时跟踪任务执行情况，确保任务高效推进。</w:t>
            </w:r>
          </w:p>
          <w:p w14:paraId="043FE793"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3</w:t>
            </w:r>
            <w:r>
              <w:rPr>
                <w:rFonts w:ascii="宋体" w:eastAsia="等线" w:hAnsi="宋体" w:cs="宋体" w:hint="eastAsia"/>
                <w:color w:val="000000"/>
                <w:sz w:val="22"/>
                <w:szCs w:val="22"/>
              </w:rPr>
              <w:t>）实时预警提醒：系统具备实时预警提醒功能，用户可在数据或状态发生变化时立即收到通知，及时响应异常情况。</w:t>
            </w:r>
          </w:p>
          <w:p w14:paraId="22A3A8E1"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4</w:t>
            </w:r>
            <w:r>
              <w:rPr>
                <w:rFonts w:ascii="宋体" w:eastAsia="等线" w:hAnsi="宋体" w:cs="宋体" w:hint="eastAsia"/>
                <w:color w:val="000000"/>
                <w:sz w:val="22"/>
                <w:szCs w:val="22"/>
              </w:rPr>
              <w:t>）总览看板设计：设计总览看板，集中展示关键指标和其他重要信息，提供全局视角。</w:t>
            </w:r>
          </w:p>
        </w:tc>
      </w:tr>
      <w:tr w:rsidR="001B4284" w14:paraId="6C211427" w14:textId="77777777" w:rsidTr="001B4284">
        <w:trPr>
          <w:trHeight w:val="1965"/>
        </w:trPr>
        <w:tc>
          <w:tcPr>
            <w:tcW w:w="620" w:type="dxa"/>
            <w:tcBorders>
              <w:top w:val="single" w:sz="6" w:space="0" w:color="999999"/>
              <w:left w:val="single" w:sz="6" w:space="0" w:color="999999"/>
              <w:bottom w:val="single" w:sz="6" w:space="0" w:color="999999"/>
              <w:right w:val="single" w:sz="6" w:space="0" w:color="999999"/>
            </w:tcBorders>
            <w:vAlign w:val="center"/>
            <w:hideMark/>
          </w:tcPr>
          <w:p w14:paraId="3CA87329"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t>42</w:t>
            </w:r>
          </w:p>
        </w:tc>
        <w:tc>
          <w:tcPr>
            <w:tcW w:w="728" w:type="dxa"/>
            <w:vMerge/>
            <w:tcBorders>
              <w:top w:val="single" w:sz="6" w:space="0" w:color="999999"/>
              <w:left w:val="single" w:sz="6" w:space="0" w:color="999999"/>
              <w:bottom w:val="single" w:sz="6" w:space="0" w:color="999999"/>
              <w:right w:val="single" w:sz="6" w:space="0" w:color="999999"/>
            </w:tcBorders>
            <w:vAlign w:val="center"/>
            <w:hideMark/>
          </w:tcPr>
          <w:p w14:paraId="2556C92F" w14:textId="77777777" w:rsidR="001B4284" w:rsidRDefault="001B4284">
            <w:pPr>
              <w:widowControl/>
              <w:jc w:val="left"/>
              <w:rPr>
                <w:rFonts w:ascii="minorHAnsi" w:eastAsia="等线" w:hAnsi="minorHAnsi" w:hint="eastAsia"/>
                <w:color w:val="333333"/>
                <w:sz w:val="20"/>
                <w:szCs w:val="22"/>
              </w:rPr>
            </w:pPr>
          </w:p>
        </w:tc>
        <w:tc>
          <w:tcPr>
            <w:tcW w:w="988" w:type="dxa"/>
            <w:tcBorders>
              <w:top w:val="single" w:sz="6" w:space="0" w:color="999999"/>
              <w:left w:val="single" w:sz="6" w:space="0" w:color="999999"/>
              <w:bottom w:val="single" w:sz="6" w:space="0" w:color="999999"/>
              <w:right w:val="single" w:sz="6" w:space="0" w:color="999999"/>
            </w:tcBorders>
            <w:vAlign w:val="center"/>
            <w:hideMark/>
          </w:tcPr>
          <w:p w14:paraId="0D70C906" w14:textId="77777777" w:rsidR="001B4284" w:rsidRDefault="001B4284">
            <w:pPr>
              <w:snapToGrid w:val="0"/>
              <w:spacing w:before="60" w:after="60" w:line="360" w:lineRule="auto"/>
              <w:jc w:val="center"/>
              <w:rPr>
                <w:rFonts w:ascii="minorHAnsi" w:eastAsia="等线" w:hAnsi="minorHAnsi" w:hint="eastAsia"/>
                <w:color w:val="000000"/>
                <w:sz w:val="20"/>
                <w:szCs w:val="22"/>
              </w:rPr>
            </w:pPr>
            <w:r>
              <w:rPr>
                <w:rFonts w:ascii="宋体" w:eastAsia="等线" w:hAnsi="宋体" w:cs="宋体" w:hint="eastAsia"/>
                <w:b/>
                <w:color w:val="000000"/>
                <w:sz w:val="20"/>
                <w:szCs w:val="22"/>
              </w:rPr>
              <w:t>8.2</w:t>
            </w:r>
            <w:r>
              <w:rPr>
                <w:rFonts w:ascii="宋体" w:eastAsia="等线" w:hAnsi="宋体" w:cs="宋体" w:hint="eastAsia"/>
                <w:b/>
                <w:color w:val="000000"/>
                <w:sz w:val="20"/>
                <w:szCs w:val="22"/>
              </w:rPr>
              <w:t>多移动端的兼容与前端呈现</w:t>
            </w:r>
          </w:p>
        </w:tc>
        <w:tc>
          <w:tcPr>
            <w:tcW w:w="6586" w:type="dxa"/>
            <w:tcBorders>
              <w:top w:val="single" w:sz="6" w:space="0" w:color="999999"/>
              <w:left w:val="single" w:sz="6" w:space="0" w:color="999999"/>
              <w:bottom w:val="single" w:sz="6" w:space="0" w:color="999999"/>
              <w:right w:val="single" w:sz="6" w:space="0" w:color="999999"/>
            </w:tcBorders>
            <w:vAlign w:val="center"/>
            <w:hideMark/>
          </w:tcPr>
          <w:p w14:paraId="3ADCA074"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1.</w:t>
            </w:r>
            <w:r>
              <w:rPr>
                <w:rFonts w:ascii="宋体" w:eastAsia="等线" w:hAnsi="宋体" w:cs="宋体" w:hint="eastAsia"/>
                <w:b/>
                <w:color w:val="000000"/>
                <w:sz w:val="22"/>
                <w:szCs w:val="22"/>
              </w:rPr>
              <w:t>构建满足（涉及</w:t>
            </w:r>
            <w:r>
              <w:rPr>
                <w:rFonts w:ascii="宋体" w:eastAsia="等线" w:hAnsi="宋体" w:cs="宋体" w:hint="eastAsia"/>
                <w:b/>
                <w:color w:val="000000"/>
                <w:sz w:val="22"/>
                <w:szCs w:val="22"/>
              </w:rPr>
              <w:t>OA</w:t>
            </w:r>
            <w:r>
              <w:rPr>
                <w:rFonts w:ascii="宋体" w:eastAsia="等线" w:hAnsi="宋体" w:cs="宋体" w:hint="eastAsia"/>
                <w:b/>
                <w:color w:val="000000"/>
                <w:sz w:val="22"/>
                <w:szCs w:val="22"/>
              </w:rPr>
              <w:t>系统、</w:t>
            </w:r>
            <w:r>
              <w:rPr>
                <w:rFonts w:ascii="宋体" w:eastAsia="等线" w:hAnsi="宋体" w:cs="宋体" w:hint="eastAsia"/>
                <w:b/>
                <w:color w:val="000000"/>
                <w:sz w:val="22"/>
                <w:szCs w:val="22"/>
              </w:rPr>
              <w:t>ichangan</w:t>
            </w:r>
            <w:r>
              <w:rPr>
                <w:rFonts w:ascii="宋体" w:eastAsia="等线" w:hAnsi="宋体" w:cs="宋体" w:hint="eastAsia"/>
                <w:b/>
                <w:color w:val="000000"/>
                <w:sz w:val="22"/>
                <w:szCs w:val="22"/>
              </w:rPr>
              <w:t>、邮件、企微等）前端完整看数能力；</w:t>
            </w:r>
          </w:p>
          <w:p w14:paraId="3D04619A"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2.</w:t>
            </w:r>
            <w:r>
              <w:rPr>
                <w:rFonts w:ascii="宋体" w:eastAsia="等线" w:hAnsi="宋体" w:cs="宋体" w:hint="eastAsia"/>
                <w:b/>
                <w:color w:val="000000"/>
                <w:sz w:val="22"/>
                <w:szCs w:val="22"/>
              </w:rPr>
              <w:t>基于</w:t>
            </w:r>
            <w:r>
              <w:rPr>
                <w:rFonts w:ascii="宋体" w:eastAsia="等线" w:hAnsi="宋体" w:cs="宋体" w:hint="eastAsia"/>
                <w:b/>
                <w:color w:val="000000"/>
                <w:sz w:val="22"/>
                <w:szCs w:val="22"/>
              </w:rPr>
              <w:t>PC</w:t>
            </w:r>
            <w:r>
              <w:rPr>
                <w:rFonts w:ascii="宋体" w:eastAsia="等线" w:hAnsi="宋体" w:cs="宋体" w:hint="eastAsia"/>
                <w:b/>
                <w:color w:val="000000"/>
                <w:sz w:val="22"/>
                <w:szCs w:val="22"/>
              </w:rPr>
              <w:t>端信息共享，提供移动端能加载和能看到对应分享业务完整的客户声音数据的策略，并建设落地。</w:t>
            </w:r>
          </w:p>
        </w:tc>
      </w:tr>
      <w:tr w:rsidR="001B4284" w14:paraId="6910F4E5" w14:textId="77777777" w:rsidTr="001B4284">
        <w:trPr>
          <w:trHeight w:val="14176"/>
        </w:trPr>
        <w:tc>
          <w:tcPr>
            <w:tcW w:w="620" w:type="dxa"/>
            <w:tcBorders>
              <w:top w:val="single" w:sz="6" w:space="0" w:color="999999"/>
              <w:left w:val="single" w:sz="6" w:space="0" w:color="999999"/>
              <w:bottom w:val="single" w:sz="6" w:space="0" w:color="999999"/>
              <w:right w:val="single" w:sz="6" w:space="0" w:color="999999"/>
            </w:tcBorders>
            <w:vAlign w:val="center"/>
            <w:hideMark/>
          </w:tcPr>
          <w:p w14:paraId="4C0F19BF"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lastRenderedPageBreak/>
              <w:t>43</w:t>
            </w:r>
          </w:p>
        </w:tc>
        <w:tc>
          <w:tcPr>
            <w:tcW w:w="728" w:type="dxa"/>
            <w:tcBorders>
              <w:top w:val="single" w:sz="6" w:space="0" w:color="999999"/>
              <w:left w:val="single" w:sz="6" w:space="0" w:color="999999"/>
              <w:bottom w:val="single" w:sz="6" w:space="0" w:color="999999"/>
              <w:right w:val="single" w:sz="6" w:space="0" w:color="999999"/>
            </w:tcBorders>
            <w:vAlign w:val="center"/>
            <w:hideMark/>
          </w:tcPr>
          <w:p w14:paraId="7A5B9EB5"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t>9</w:t>
            </w:r>
            <w:r>
              <w:rPr>
                <w:rFonts w:ascii="宋体" w:eastAsia="等线" w:hAnsi="宋体" w:cs="宋体" w:hint="eastAsia"/>
                <w:b/>
                <w:color w:val="000000"/>
                <w:sz w:val="20"/>
                <w:szCs w:val="22"/>
              </w:rPr>
              <w:t>、功能优化</w:t>
            </w:r>
          </w:p>
        </w:tc>
        <w:tc>
          <w:tcPr>
            <w:tcW w:w="988" w:type="dxa"/>
            <w:tcBorders>
              <w:top w:val="single" w:sz="6" w:space="0" w:color="999999"/>
              <w:left w:val="single" w:sz="6" w:space="0" w:color="999999"/>
              <w:bottom w:val="single" w:sz="6" w:space="0" w:color="999999"/>
              <w:right w:val="single" w:sz="6" w:space="0" w:color="999999"/>
            </w:tcBorders>
            <w:vAlign w:val="center"/>
            <w:hideMark/>
          </w:tcPr>
          <w:p w14:paraId="27E47C4B" w14:textId="77777777" w:rsidR="001B4284" w:rsidRDefault="001B4284">
            <w:pPr>
              <w:snapToGrid w:val="0"/>
              <w:spacing w:before="60" w:after="60" w:line="360" w:lineRule="auto"/>
              <w:jc w:val="center"/>
              <w:rPr>
                <w:rFonts w:ascii="minorHAnsi" w:eastAsia="等线" w:hAnsi="minorHAnsi" w:hint="eastAsia"/>
                <w:color w:val="000000"/>
                <w:sz w:val="20"/>
                <w:szCs w:val="22"/>
              </w:rPr>
            </w:pPr>
            <w:r>
              <w:rPr>
                <w:rFonts w:ascii="宋体" w:eastAsia="等线" w:hAnsi="宋体" w:cs="宋体" w:hint="eastAsia"/>
                <w:b/>
                <w:color w:val="000000"/>
                <w:sz w:val="20"/>
                <w:szCs w:val="22"/>
              </w:rPr>
              <w:t>9.1</w:t>
            </w:r>
            <w:r>
              <w:rPr>
                <w:rFonts w:ascii="宋体" w:eastAsia="等线" w:hAnsi="宋体" w:cs="宋体" w:hint="eastAsia"/>
                <w:b/>
                <w:color w:val="000000"/>
                <w:sz w:val="20"/>
                <w:szCs w:val="22"/>
              </w:rPr>
              <w:t>原系统功能优化</w:t>
            </w:r>
          </w:p>
        </w:tc>
        <w:tc>
          <w:tcPr>
            <w:tcW w:w="6586" w:type="dxa"/>
            <w:tcBorders>
              <w:top w:val="single" w:sz="6" w:space="0" w:color="999999"/>
              <w:left w:val="single" w:sz="6" w:space="0" w:color="999999"/>
              <w:bottom w:val="single" w:sz="6" w:space="0" w:color="999999"/>
              <w:right w:val="single" w:sz="6" w:space="0" w:color="999999"/>
            </w:tcBorders>
            <w:vAlign w:val="center"/>
          </w:tcPr>
          <w:p w14:paraId="03810A83"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1.</w:t>
            </w:r>
            <w:r>
              <w:rPr>
                <w:rFonts w:ascii="宋体" w:eastAsia="等线" w:hAnsi="宋体" w:cs="宋体" w:hint="eastAsia"/>
                <w:b/>
                <w:color w:val="000000"/>
                <w:sz w:val="22"/>
                <w:szCs w:val="22"/>
              </w:rPr>
              <w:t>对现有客户之声系统进行二次迭代开发，优化与新增功能需确保与现有客户之声</w:t>
            </w:r>
            <w:r>
              <w:rPr>
                <w:rFonts w:ascii="宋体" w:eastAsia="等线" w:hAnsi="宋体" w:cs="宋体" w:hint="eastAsia"/>
                <w:b/>
                <w:color w:val="000000"/>
                <w:sz w:val="22"/>
                <w:szCs w:val="22"/>
              </w:rPr>
              <w:t>VOC</w:t>
            </w:r>
            <w:r>
              <w:rPr>
                <w:rFonts w:ascii="宋体" w:eastAsia="等线" w:hAnsi="宋体" w:cs="宋体" w:hint="eastAsia"/>
                <w:b/>
                <w:color w:val="000000"/>
                <w:sz w:val="22"/>
                <w:szCs w:val="22"/>
              </w:rPr>
              <w:t>系统无缝集成，保证原有功能的稳定运行。</w:t>
            </w:r>
          </w:p>
          <w:p w14:paraId="087CFF16"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2.</w:t>
            </w:r>
            <w:r>
              <w:rPr>
                <w:rFonts w:ascii="宋体" w:eastAsia="等线" w:hAnsi="宋体" w:cs="宋体" w:hint="eastAsia"/>
                <w:b/>
                <w:color w:val="000000"/>
                <w:sz w:val="22"/>
                <w:szCs w:val="22"/>
              </w:rPr>
              <w:t>提供行业优秀</w:t>
            </w:r>
            <w:r>
              <w:rPr>
                <w:rFonts w:ascii="宋体" w:eastAsia="等线" w:hAnsi="宋体" w:cs="宋体" w:hint="eastAsia"/>
                <w:b/>
                <w:color w:val="000000"/>
                <w:sz w:val="22"/>
                <w:szCs w:val="22"/>
              </w:rPr>
              <w:t>VOC</w:t>
            </w:r>
            <w:r>
              <w:rPr>
                <w:rFonts w:ascii="宋体" w:eastAsia="等线" w:hAnsi="宋体" w:cs="宋体" w:hint="eastAsia"/>
                <w:b/>
                <w:color w:val="000000"/>
                <w:sz w:val="22"/>
                <w:szCs w:val="22"/>
              </w:rPr>
              <w:t>实践方案，对现有客户之声系统进行优化迭代，包含对原系统中影响用户体验（包含后端运营）的问题进行集中优化升级，以提升系统性能和用户体验，更好地满足业务需求。</w:t>
            </w:r>
          </w:p>
          <w:p w14:paraId="3E52AB03"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包含但不限于解决以下具体优化项：</w:t>
            </w:r>
          </w:p>
          <w:p w14:paraId="04775887"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语料管理页面：增加页数显示数量到</w:t>
            </w:r>
            <w:r>
              <w:rPr>
                <w:rFonts w:ascii="宋体" w:eastAsia="等线" w:hAnsi="宋体" w:cs="宋体" w:hint="eastAsia"/>
                <w:color w:val="000000"/>
                <w:sz w:val="22"/>
                <w:szCs w:val="22"/>
              </w:rPr>
              <w:t>500</w:t>
            </w:r>
            <w:r>
              <w:rPr>
                <w:rFonts w:ascii="宋体" w:eastAsia="等线" w:hAnsi="宋体" w:cs="宋体" w:hint="eastAsia"/>
                <w:color w:val="000000"/>
                <w:sz w:val="22"/>
                <w:szCs w:val="22"/>
              </w:rPr>
              <w:t>。</w:t>
            </w:r>
          </w:p>
          <w:p w14:paraId="718BDCA0"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在线对话数据源：明细内容增加显示客户与机器人对话分段标签。</w:t>
            </w:r>
          </w:p>
          <w:p w14:paraId="1D9BDF10"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优化标准关键词管理页：显示</w:t>
            </w:r>
            <w:r>
              <w:rPr>
                <w:rFonts w:ascii="宋体" w:eastAsia="等线" w:hAnsi="宋体" w:cs="宋体" w:hint="eastAsia"/>
                <w:color w:val="000000"/>
                <w:sz w:val="22"/>
                <w:szCs w:val="22"/>
              </w:rPr>
              <w:t>20</w:t>
            </w:r>
            <w:r>
              <w:rPr>
                <w:rFonts w:ascii="宋体" w:eastAsia="等线" w:hAnsi="宋体" w:cs="宋体" w:hint="eastAsia"/>
                <w:color w:val="000000"/>
                <w:sz w:val="22"/>
                <w:szCs w:val="22"/>
              </w:rPr>
              <w:t>页以上；点击语料数量后跳转到语料管理，再次点击标准关键词管理默认显示</w:t>
            </w:r>
            <w:r>
              <w:rPr>
                <w:rFonts w:ascii="宋体" w:eastAsia="等线" w:hAnsi="宋体" w:cs="宋体" w:hint="eastAsia"/>
                <w:color w:val="000000"/>
                <w:sz w:val="22"/>
                <w:szCs w:val="22"/>
              </w:rPr>
              <w:t>10</w:t>
            </w:r>
            <w:r>
              <w:rPr>
                <w:rFonts w:ascii="宋体" w:eastAsia="等线" w:hAnsi="宋体" w:cs="宋体" w:hint="eastAsia"/>
                <w:color w:val="000000"/>
                <w:sz w:val="22"/>
                <w:szCs w:val="22"/>
              </w:rPr>
              <w:t>页，需要系统记忆设置习惯。</w:t>
            </w:r>
          </w:p>
          <w:p w14:paraId="7FC922E1"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语料训练页：添加语料后选择标准关键词，建议增加显示数量；增加标注关键词筛选框，方便搜索特定关键词下的语料（</w:t>
            </w:r>
            <w:r>
              <w:rPr>
                <w:rFonts w:ascii="宋体" w:eastAsia="等线" w:hAnsi="宋体" w:cs="宋体" w:hint="eastAsia"/>
                <w:color w:val="000000"/>
                <w:sz w:val="22"/>
                <w:szCs w:val="22"/>
              </w:rPr>
              <w:t>PC</w:t>
            </w:r>
            <w:r>
              <w:rPr>
                <w:rFonts w:ascii="宋体" w:eastAsia="等线" w:hAnsi="宋体" w:cs="宋体" w:hint="eastAsia"/>
                <w:color w:val="000000"/>
                <w:sz w:val="22"/>
                <w:szCs w:val="22"/>
              </w:rPr>
              <w:t>端）。</w:t>
            </w:r>
          </w:p>
          <w:p w14:paraId="624C092C"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语料管理</w:t>
            </w:r>
            <w:r>
              <w:rPr>
                <w:rFonts w:ascii="宋体" w:eastAsia="等线" w:hAnsi="宋体" w:cs="宋体" w:hint="eastAsia"/>
                <w:color w:val="000000"/>
                <w:sz w:val="22"/>
                <w:szCs w:val="22"/>
              </w:rPr>
              <w:t>/</w:t>
            </w:r>
            <w:r>
              <w:rPr>
                <w:rFonts w:ascii="宋体" w:eastAsia="等线" w:hAnsi="宋体" w:cs="宋体" w:hint="eastAsia"/>
                <w:color w:val="000000"/>
                <w:sz w:val="22"/>
                <w:szCs w:val="22"/>
              </w:rPr>
              <w:t>语料训练：匹配关键词筛选显示数量，优化显示准确性（</w:t>
            </w:r>
            <w:r>
              <w:rPr>
                <w:rFonts w:ascii="宋体" w:eastAsia="等线" w:hAnsi="宋体" w:cs="宋体" w:hint="eastAsia"/>
                <w:color w:val="000000"/>
                <w:sz w:val="22"/>
                <w:szCs w:val="22"/>
              </w:rPr>
              <w:t>PC</w:t>
            </w:r>
            <w:r>
              <w:rPr>
                <w:rFonts w:ascii="宋体" w:eastAsia="等线" w:hAnsi="宋体" w:cs="宋体" w:hint="eastAsia"/>
                <w:color w:val="000000"/>
                <w:sz w:val="22"/>
                <w:szCs w:val="22"/>
              </w:rPr>
              <w:t>端）。</w:t>
            </w:r>
          </w:p>
          <w:p w14:paraId="1A08CB82"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本品分析</w:t>
            </w:r>
            <w:r>
              <w:rPr>
                <w:rFonts w:ascii="宋体" w:eastAsia="等线" w:hAnsi="宋体" w:cs="宋体" w:hint="eastAsia"/>
                <w:color w:val="000000"/>
                <w:sz w:val="22"/>
                <w:szCs w:val="22"/>
              </w:rPr>
              <w:t>-</w:t>
            </w:r>
            <w:r>
              <w:rPr>
                <w:rFonts w:ascii="宋体" w:eastAsia="等线" w:hAnsi="宋体" w:cs="宋体" w:hint="eastAsia"/>
                <w:color w:val="000000"/>
                <w:sz w:val="22"/>
                <w:szCs w:val="22"/>
              </w:rPr>
              <w:t>归因分析</w:t>
            </w:r>
            <w:r>
              <w:rPr>
                <w:rFonts w:ascii="宋体" w:eastAsia="等线" w:hAnsi="宋体" w:cs="宋体" w:hint="eastAsia"/>
                <w:color w:val="000000"/>
                <w:sz w:val="22"/>
                <w:szCs w:val="22"/>
              </w:rPr>
              <w:t>-TOP</w:t>
            </w:r>
            <w:r>
              <w:rPr>
                <w:rFonts w:ascii="宋体" w:eastAsia="等线" w:hAnsi="宋体" w:cs="宋体" w:hint="eastAsia"/>
                <w:color w:val="000000"/>
                <w:sz w:val="22"/>
                <w:szCs w:val="22"/>
              </w:rPr>
              <w:t>问题：展示全部，当前仅展示前</w:t>
            </w:r>
            <w:r>
              <w:rPr>
                <w:rFonts w:ascii="宋体" w:eastAsia="等线" w:hAnsi="宋体" w:cs="宋体" w:hint="eastAsia"/>
                <w:color w:val="000000"/>
                <w:sz w:val="22"/>
                <w:szCs w:val="22"/>
              </w:rPr>
              <w:t>30</w:t>
            </w:r>
            <w:r>
              <w:rPr>
                <w:rFonts w:ascii="宋体" w:eastAsia="等线" w:hAnsi="宋体" w:cs="宋体" w:hint="eastAsia"/>
                <w:color w:val="000000"/>
                <w:sz w:val="22"/>
                <w:szCs w:val="22"/>
              </w:rPr>
              <w:t>。</w:t>
            </w:r>
          </w:p>
          <w:p w14:paraId="5E73EAA1"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标准关键词管理</w:t>
            </w:r>
            <w:r>
              <w:rPr>
                <w:rFonts w:ascii="宋体" w:eastAsia="等线" w:hAnsi="宋体" w:cs="宋体" w:hint="eastAsia"/>
                <w:color w:val="000000"/>
                <w:sz w:val="22"/>
                <w:szCs w:val="22"/>
              </w:rPr>
              <w:t>-</w:t>
            </w:r>
            <w:r>
              <w:rPr>
                <w:rFonts w:ascii="宋体" w:eastAsia="等线" w:hAnsi="宋体" w:cs="宋体" w:hint="eastAsia"/>
                <w:color w:val="000000"/>
                <w:sz w:val="22"/>
                <w:szCs w:val="22"/>
              </w:rPr>
              <w:t>可批量修改</w:t>
            </w:r>
            <w:r>
              <w:rPr>
                <w:rFonts w:ascii="宋体" w:eastAsia="等线" w:hAnsi="宋体" w:cs="宋体" w:hint="eastAsia"/>
                <w:color w:val="000000"/>
                <w:sz w:val="22"/>
                <w:szCs w:val="22"/>
              </w:rPr>
              <w:t>-</w:t>
            </w:r>
            <w:r>
              <w:rPr>
                <w:rFonts w:ascii="宋体" w:eastAsia="等线" w:hAnsi="宋体" w:cs="宋体" w:hint="eastAsia"/>
                <w:color w:val="000000"/>
                <w:sz w:val="22"/>
                <w:szCs w:val="22"/>
              </w:rPr>
              <w:t>指标分类：优化为仅修改其中一个指标分类。</w:t>
            </w:r>
          </w:p>
          <w:p w14:paraId="1FFD095E"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标准关键词指标下载：优化为选择性下载指定那一套指标。</w:t>
            </w:r>
          </w:p>
          <w:p w14:paraId="495D1DAF"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负面</w:t>
            </w:r>
            <w:r>
              <w:rPr>
                <w:rFonts w:ascii="宋体" w:eastAsia="等线" w:hAnsi="宋体" w:cs="宋体" w:hint="eastAsia"/>
                <w:color w:val="000000"/>
                <w:sz w:val="22"/>
                <w:szCs w:val="22"/>
              </w:rPr>
              <w:t>TOP</w:t>
            </w:r>
            <w:r>
              <w:rPr>
                <w:rFonts w:ascii="宋体" w:eastAsia="等线" w:hAnsi="宋体" w:cs="宋体" w:hint="eastAsia"/>
                <w:color w:val="000000"/>
                <w:sz w:val="22"/>
                <w:szCs w:val="22"/>
              </w:rPr>
              <w:t>问题汇总梳理分析：尽快增加，并与竞品对比分析。</w:t>
            </w:r>
          </w:p>
          <w:p w14:paraId="1448A7CE"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负面</w:t>
            </w:r>
            <w:r>
              <w:rPr>
                <w:rFonts w:ascii="宋体" w:eastAsia="等线" w:hAnsi="宋体" w:cs="宋体" w:hint="eastAsia"/>
                <w:color w:val="000000"/>
                <w:sz w:val="22"/>
                <w:szCs w:val="22"/>
              </w:rPr>
              <w:t>TOP</w:t>
            </w:r>
            <w:r>
              <w:rPr>
                <w:rFonts w:ascii="宋体" w:eastAsia="等线" w:hAnsi="宋体" w:cs="宋体" w:hint="eastAsia"/>
                <w:color w:val="000000"/>
                <w:sz w:val="22"/>
                <w:szCs w:val="22"/>
              </w:rPr>
              <w:t>问题：注明严重度。</w:t>
            </w:r>
          </w:p>
          <w:p w14:paraId="425A4C86"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洞察报告：</w:t>
            </w:r>
            <w:r>
              <w:rPr>
                <w:rFonts w:ascii="宋体" w:eastAsia="等线" w:hAnsi="宋体" w:cs="宋体" w:hint="eastAsia"/>
                <w:color w:val="000000"/>
                <w:sz w:val="22"/>
                <w:szCs w:val="22"/>
              </w:rPr>
              <w:t>TOP</w:t>
            </w:r>
            <w:r>
              <w:rPr>
                <w:rFonts w:ascii="宋体" w:eastAsia="等线" w:hAnsi="宋体" w:cs="宋体" w:hint="eastAsia"/>
                <w:color w:val="000000"/>
                <w:sz w:val="22"/>
                <w:szCs w:val="22"/>
              </w:rPr>
              <w:t>问题的车型分类应可下钻；增加更多组合分析界面，提升指标完备性；分析对比板块更直观，注明最适宜使用数据人群。</w:t>
            </w:r>
          </w:p>
          <w:p w14:paraId="1D367D7C"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抱怨度专区：增加客户抱怨分析专区。</w:t>
            </w:r>
          </w:p>
          <w:p w14:paraId="4E78B87E"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结论提炼：展示更清晰，图表简洁，可提炼结论。</w:t>
            </w:r>
          </w:p>
          <w:p w14:paraId="084A8754"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数据内容：突出重点结论，降低非专业人士阅读门槛。</w:t>
            </w:r>
          </w:p>
          <w:p w14:paraId="2E3654EB"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自助分析</w:t>
            </w:r>
            <w:r>
              <w:rPr>
                <w:rFonts w:ascii="宋体" w:eastAsia="等线" w:hAnsi="宋体" w:cs="宋体" w:hint="eastAsia"/>
                <w:color w:val="000000"/>
                <w:sz w:val="22"/>
                <w:szCs w:val="22"/>
              </w:rPr>
              <w:t>-</w:t>
            </w:r>
            <w:r>
              <w:rPr>
                <w:rFonts w:ascii="宋体" w:eastAsia="等线" w:hAnsi="宋体" w:cs="宋体" w:hint="eastAsia"/>
                <w:color w:val="000000"/>
                <w:sz w:val="22"/>
                <w:szCs w:val="22"/>
              </w:rPr>
              <w:t>明细查询页：增加筛选情感属性选项。</w:t>
            </w:r>
          </w:p>
          <w:p w14:paraId="75648612"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关键词搜索：按搜索词条频率排序。</w:t>
            </w:r>
          </w:p>
          <w:p w14:paraId="2C78646A"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lastRenderedPageBreak/>
              <w:t>导出筛选明细：改进下载任务管理界面状态显示不及时问题。</w:t>
            </w:r>
          </w:p>
          <w:p w14:paraId="21B1045C" w14:textId="77777777" w:rsidR="001B4284" w:rsidRDefault="001B4284">
            <w:pPr>
              <w:snapToGrid w:val="0"/>
              <w:spacing w:before="60" w:after="60" w:line="360" w:lineRule="auto"/>
              <w:jc w:val="left"/>
              <w:rPr>
                <w:rFonts w:ascii="宋体" w:eastAsia="等线" w:hAnsi="宋体" w:cs="宋体"/>
                <w:color w:val="000000"/>
                <w:sz w:val="22"/>
                <w:szCs w:val="22"/>
              </w:rPr>
            </w:pPr>
            <w:r>
              <w:rPr>
                <w:rFonts w:ascii="宋体" w:eastAsia="等线" w:hAnsi="宋体" w:cs="宋体" w:hint="eastAsia"/>
                <w:color w:val="000000"/>
                <w:sz w:val="22"/>
                <w:szCs w:val="22"/>
              </w:rPr>
              <w:t>归因分析</w:t>
            </w:r>
            <w:r>
              <w:rPr>
                <w:rFonts w:ascii="宋体" w:eastAsia="等线" w:hAnsi="宋体" w:cs="宋体" w:hint="eastAsia"/>
                <w:color w:val="000000"/>
                <w:sz w:val="22"/>
                <w:szCs w:val="22"/>
              </w:rPr>
              <w:t>-</w:t>
            </w:r>
            <w:r>
              <w:rPr>
                <w:rFonts w:ascii="宋体" w:eastAsia="等线" w:hAnsi="宋体" w:cs="宋体" w:hint="eastAsia"/>
                <w:color w:val="000000"/>
                <w:sz w:val="22"/>
                <w:szCs w:val="22"/>
              </w:rPr>
              <w:t>明细导出</w:t>
            </w:r>
            <w:r>
              <w:rPr>
                <w:rFonts w:ascii="宋体" w:eastAsia="等线" w:hAnsi="宋体" w:cs="宋体" w:hint="eastAsia"/>
                <w:color w:val="000000"/>
                <w:sz w:val="22"/>
                <w:szCs w:val="22"/>
              </w:rPr>
              <w:t>-</w:t>
            </w:r>
            <w:r>
              <w:rPr>
                <w:rFonts w:ascii="宋体" w:eastAsia="等线" w:hAnsi="宋体" w:cs="宋体" w:hint="eastAsia"/>
                <w:color w:val="000000"/>
                <w:sz w:val="22"/>
                <w:szCs w:val="22"/>
              </w:rPr>
              <w:t>建议新增多个关键词一并导出功能</w:t>
            </w:r>
          </w:p>
          <w:p w14:paraId="1F010CB3" w14:textId="77777777" w:rsidR="001B4284" w:rsidRDefault="001B4284">
            <w:pPr>
              <w:snapToGrid w:val="0"/>
              <w:spacing w:before="60" w:after="60" w:line="360" w:lineRule="auto"/>
              <w:jc w:val="left"/>
              <w:rPr>
                <w:rFonts w:ascii="宋体" w:eastAsia="等线" w:hAnsi="宋体" w:cs="宋体"/>
                <w:color w:val="000000"/>
                <w:sz w:val="22"/>
                <w:szCs w:val="22"/>
              </w:rPr>
            </w:pPr>
            <w:r>
              <w:rPr>
                <w:rFonts w:ascii="宋体" w:eastAsia="等线" w:hAnsi="宋体" w:cs="宋体" w:hint="eastAsia"/>
                <w:color w:val="000000"/>
                <w:sz w:val="22"/>
                <w:szCs w:val="22"/>
              </w:rPr>
              <w:t>优化语料管理搜索准确性及流畅性（例如：</w:t>
            </w:r>
            <w:r>
              <w:rPr>
                <w:rFonts w:ascii="宋体" w:eastAsia="等线" w:hAnsi="宋体" w:cs="宋体" w:hint="eastAsia"/>
                <w:color w:val="000000"/>
                <w:sz w:val="22"/>
                <w:szCs w:val="22"/>
              </w:rPr>
              <w:t>1.</w:t>
            </w:r>
            <w:r>
              <w:rPr>
                <w:rFonts w:ascii="宋体" w:eastAsia="等线" w:hAnsi="宋体" w:cs="宋体" w:hint="eastAsia"/>
                <w:color w:val="000000"/>
                <w:sz w:val="22"/>
                <w:szCs w:val="22"/>
              </w:rPr>
              <w:t>第一次点击输入标准关键词或语料出来的结果并不是需要的内容。</w:t>
            </w:r>
            <w:r>
              <w:rPr>
                <w:rFonts w:ascii="宋体" w:eastAsia="等线" w:hAnsi="宋体" w:cs="宋体" w:hint="eastAsia"/>
                <w:color w:val="000000"/>
                <w:sz w:val="22"/>
                <w:szCs w:val="22"/>
              </w:rPr>
              <w:t>2.</w:t>
            </w:r>
            <w:r>
              <w:rPr>
                <w:rFonts w:ascii="宋体" w:eastAsia="等线" w:hAnsi="宋体" w:cs="宋体" w:hint="eastAsia"/>
                <w:color w:val="000000"/>
                <w:sz w:val="22"/>
                <w:szCs w:val="22"/>
              </w:rPr>
              <w:t>语料搜索流畅性太低，加载时间过长）</w:t>
            </w:r>
          </w:p>
          <w:p w14:paraId="0650E940" w14:textId="77777777" w:rsidR="001B4284" w:rsidRDefault="001B4284">
            <w:pPr>
              <w:snapToGrid w:val="0"/>
              <w:spacing w:before="60" w:after="60" w:line="360" w:lineRule="auto"/>
              <w:jc w:val="left"/>
              <w:rPr>
                <w:rFonts w:ascii="minorHAnsi" w:eastAsia="等线" w:hAnsi="minorHAnsi" w:hint="eastAsia"/>
                <w:color w:val="000000"/>
                <w:sz w:val="22"/>
                <w:szCs w:val="22"/>
              </w:rPr>
            </w:pPr>
          </w:p>
        </w:tc>
      </w:tr>
      <w:tr w:rsidR="001B4284" w14:paraId="656A298C" w14:textId="77777777" w:rsidTr="001B4284">
        <w:trPr>
          <w:trHeight w:val="1520"/>
        </w:trPr>
        <w:tc>
          <w:tcPr>
            <w:tcW w:w="620" w:type="dxa"/>
            <w:tcBorders>
              <w:top w:val="single" w:sz="6" w:space="0" w:color="999999"/>
              <w:left w:val="single" w:sz="6" w:space="0" w:color="999999"/>
              <w:bottom w:val="single" w:sz="6" w:space="0" w:color="999999"/>
              <w:right w:val="single" w:sz="6" w:space="0" w:color="999999"/>
            </w:tcBorders>
            <w:vAlign w:val="center"/>
            <w:hideMark/>
          </w:tcPr>
          <w:p w14:paraId="4A8FDB51"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lastRenderedPageBreak/>
              <w:t>44</w:t>
            </w:r>
          </w:p>
        </w:tc>
        <w:tc>
          <w:tcPr>
            <w:tcW w:w="728" w:type="dxa"/>
            <w:tcBorders>
              <w:top w:val="single" w:sz="6" w:space="0" w:color="999999"/>
              <w:left w:val="single" w:sz="6" w:space="0" w:color="999999"/>
              <w:bottom w:val="single" w:sz="6" w:space="0" w:color="999999"/>
              <w:right w:val="single" w:sz="6" w:space="0" w:color="999999"/>
            </w:tcBorders>
            <w:vAlign w:val="center"/>
            <w:hideMark/>
          </w:tcPr>
          <w:p w14:paraId="0BDDA25F"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t>10</w:t>
            </w:r>
            <w:r>
              <w:rPr>
                <w:rFonts w:ascii="宋体" w:eastAsia="等线" w:hAnsi="宋体" w:cs="宋体" w:hint="eastAsia"/>
                <w:b/>
                <w:color w:val="000000"/>
                <w:sz w:val="20"/>
                <w:szCs w:val="22"/>
              </w:rPr>
              <w:t>天王星迁移</w:t>
            </w:r>
          </w:p>
        </w:tc>
        <w:tc>
          <w:tcPr>
            <w:tcW w:w="988" w:type="dxa"/>
            <w:tcBorders>
              <w:top w:val="single" w:sz="6" w:space="0" w:color="999999"/>
              <w:left w:val="single" w:sz="6" w:space="0" w:color="999999"/>
              <w:bottom w:val="single" w:sz="6" w:space="0" w:color="999999"/>
              <w:right w:val="single" w:sz="6" w:space="0" w:color="999999"/>
            </w:tcBorders>
            <w:vAlign w:val="center"/>
            <w:hideMark/>
          </w:tcPr>
          <w:p w14:paraId="50AAD839" w14:textId="77777777" w:rsidR="001B4284" w:rsidRDefault="001B4284">
            <w:pPr>
              <w:snapToGrid w:val="0"/>
              <w:spacing w:before="60" w:after="60" w:line="360" w:lineRule="auto"/>
              <w:jc w:val="center"/>
              <w:rPr>
                <w:rFonts w:ascii="minorHAnsi" w:eastAsia="等线" w:hAnsi="minorHAnsi" w:hint="eastAsia"/>
                <w:color w:val="000000"/>
                <w:sz w:val="20"/>
                <w:szCs w:val="22"/>
              </w:rPr>
            </w:pPr>
            <w:r>
              <w:rPr>
                <w:rFonts w:ascii="宋体" w:eastAsia="等线" w:hAnsi="宋体" w:cs="宋体" w:hint="eastAsia"/>
                <w:b/>
                <w:color w:val="000000"/>
                <w:sz w:val="20"/>
                <w:szCs w:val="22"/>
              </w:rPr>
              <w:t>10.1</w:t>
            </w:r>
            <w:r>
              <w:rPr>
                <w:rFonts w:ascii="宋体" w:eastAsia="等线" w:hAnsi="宋体" w:cs="宋体" w:hint="eastAsia"/>
                <w:b/>
                <w:color w:val="000000"/>
                <w:sz w:val="20"/>
                <w:szCs w:val="22"/>
              </w:rPr>
              <w:t>天王星分析功能迁移</w:t>
            </w:r>
          </w:p>
        </w:tc>
        <w:tc>
          <w:tcPr>
            <w:tcW w:w="6586" w:type="dxa"/>
            <w:tcBorders>
              <w:top w:val="single" w:sz="6" w:space="0" w:color="999999"/>
              <w:left w:val="single" w:sz="6" w:space="0" w:color="999999"/>
              <w:bottom w:val="single" w:sz="6" w:space="0" w:color="999999"/>
              <w:right w:val="single" w:sz="6" w:space="0" w:color="999999"/>
            </w:tcBorders>
            <w:vAlign w:val="center"/>
            <w:hideMark/>
          </w:tcPr>
          <w:p w14:paraId="4535E803" w14:textId="77777777" w:rsidR="001B4284" w:rsidRDefault="001B4284">
            <w:pPr>
              <w:snapToGrid w:val="0"/>
              <w:spacing w:before="60" w:after="60" w:line="360" w:lineRule="auto"/>
              <w:jc w:val="left"/>
              <w:rPr>
                <w:rFonts w:ascii="宋体" w:eastAsia="等线" w:hAnsi="宋体" w:cs="宋体"/>
                <w:b/>
                <w:color w:val="000000"/>
                <w:sz w:val="22"/>
                <w:szCs w:val="22"/>
              </w:rPr>
            </w:pPr>
            <w:r>
              <w:rPr>
                <w:rFonts w:ascii="宋体" w:eastAsia="等线" w:hAnsi="宋体" w:cs="宋体" w:hint="eastAsia"/>
                <w:b/>
                <w:color w:val="000000"/>
                <w:sz w:val="22"/>
                <w:szCs w:val="22"/>
              </w:rPr>
              <w:t>1.</w:t>
            </w:r>
            <w:r>
              <w:rPr>
                <w:rFonts w:ascii="宋体" w:eastAsia="等线" w:hAnsi="宋体" w:cs="宋体" w:hint="eastAsia"/>
                <w:b/>
                <w:color w:val="000000"/>
                <w:sz w:val="22"/>
                <w:szCs w:val="22"/>
              </w:rPr>
              <w:t>天王星舆情洞察和质量口碑功能迁移至</w:t>
            </w:r>
            <w:r>
              <w:rPr>
                <w:rFonts w:ascii="宋体" w:eastAsia="等线" w:hAnsi="宋体" w:cs="宋体" w:hint="eastAsia"/>
                <w:b/>
                <w:color w:val="000000"/>
                <w:sz w:val="22"/>
                <w:szCs w:val="22"/>
              </w:rPr>
              <w:t>VOC</w:t>
            </w:r>
            <w:r>
              <w:rPr>
                <w:rFonts w:ascii="宋体" w:eastAsia="等线" w:hAnsi="宋体" w:cs="宋体" w:hint="eastAsia"/>
                <w:b/>
                <w:color w:val="000000"/>
                <w:sz w:val="22"/>
                <w:szCs w:val="22"/>
              </w:rPr>
              <w:t>，功能去同存异，不和</w:t>
            </w:r>
            <w:r>
              <w:rPr>
                <w:rFonts w:ascii="宋体" w:eastAsia="等线" w:hAnsi="宋体" w:cs="宋体" w:hint="eastAsia"/>
                <w:b/>
                <w:color w:val="000000"/>
                <w:sz w:val="22"/>
                <w:szCs w:val="22"/>
              </w:rPr>
              <w:t>VOC</w:t>
            </w:r>
            <w:r>
              <w:rPr>
                <w:rFonts w:ascii="宋体" w:eastAsia="等线" w:hAnsi="宋体" w:cs="宋体" w:hint="eastAsia"/>
                <w:b/>
                <w:color w:val="000000"/>
                <w:sz w:val="22"/>
                <w:szCs w:val="22"/>
              </w:rPr>
              <w:t>突出，包括以下功能：</w:t>
            </w:r>
          </w:p>
          <w:p w14:paraId="401284BF" w14:textId="77777777" w:rsidR="001B4284" w:rsidRDefault="001B4284">
            <w:pPr>
              <w:snapToGrid w:val="0"/>
              <w:spacing w:before="60" w:after="60" w:line="360" w:lineRule="auto"/>
              <w:jc w:val="left"/>
              <w:rPr>
                <w:rFonts w:ascii="宋体" w:eastAsia="等线" w:hAnsi="宋体" w:cs="宋体"/>
                <w:bCs/>
                <w:color w:val="000000"/>
                <w:sz w:val="22"/>
                <w:szCs w:val="22"/>
              </w:rPr>
            </w:pPr>
            <w:r>
              <w:rPr>
                <w:rFonts w:ascii="宋体" w:eastAsia="等线" w:hAnsi="宋体" w:cs="宋体" w:hint="eastAsia"/>
                <w:bCs/>
                <w:color w:val="000000"/>
                <w:sz w:val="22"/>
                <w:szCs w:val="22"/>
              </w:rPr>
              <w:t>1)</w:t>
            </w:r>
            <w:r>
              <w:rPr>
                <w:rFonts w:ascii="宋体" w:eastAsia="等线" w:hAnsi="宋体" w:cs="宋体" w:hint="eastAsia"/>
                <w:bCs/>
                <w:color w:val="000000"/>
                <w:sz w:val="22"/>
                <w:szCs w:val="22"/>
              </w:rPr>
              <w:t>舆情洞察板块：</w:t>
            </w:r>
          </w:p>
          <w:p w14:paraId="217B5C12" w14:textId="77777777" w:rsidR="001B4284" w:rsidRDefault="001B4284">
            <w:pPr>
              <w:snapToGrid w:val="0"/>
              <w:spacing w:before="60" w:after="60" w:line="360" w:lineRule="auto"/>
              <w:jc w:val="left"/>
              <w:rPr>
                <w:rFonts w:ascii="宋体" w:eastAsia="等线" w:hAnsi="宋体" w:cs="宋体"/>
                <w:bCs/>
                <w:color w:val="000000"/>
                <w:sz w:val="22"/>
                <w:szCs w:val="22"/>
              </w:rPr>
            </w:pPr>
            <w:r>
              <w:rPr>
                <w:rFonts w:ascii="宋体" w:eastAsia="等线" w:hAnsi="宋体" w:cs="宋体" w:hint="eastAsia"/>
                <w:bCs/>
                <w:color w:val="000000"/>
                <w:sz w:val="22"/>
                <w:szCs w:val="22"/>
              </w:rPr>
              <w:t>舆情概览、舆情市场（整体分析、舆情排名、舆情销量）、个人舆情分析（整体分析、用户观点、深度分析、论坛热帖、疑似水军、新车价格分析个人舆情对比）、媒体舆情分析（整体分析、热点传播、媒体观点、来源分析、媒体舆情对比）、舆情监控（个人舆情监控、媒体舆情监控、舆情定制监控）、一键导数（个人舆情数据、媒体舆情数据）。</w:t>
            </w:r>
          </w:p>
          <w:p w14:paraId="1487D95C" w14:textId="77777777" w:rsidR="001B4284" w:rsidRDefault="001B4284">
            <w:pPr>
              <w:snapToGrid w:val="0"/>
              <w:spacing w:before="60" w:after="60" w:line="360" w:lineRule="auto"/>
              <w:jc w:val="left"/>
              <w:rPr>
                <w:rFonts w:ascii="宋体" w:eastAsia="等线" w:hAnsi="宋体" w:cs="宋体"/>
                <w:bCs/>
                <w:color w:val="000000"/>
                <w:sz w:val="22"/>
                <w:szCs w:val="22"/>
              </w:rPr>
            </w:pPr>
            <w:r>
              <w:rPr>
                <w:rFonts w:ascii="宋体" w:eastAsia="等线" w:hAnsi="宋体" w:cs="宋体" w:hint="eastAsia"/>
                <w:bCs/>
                <w:color w:val="000000"/>
                <w:sz w:val="22"/>
                <w:szCs w:val="22"/>
              </w:rPr>
              <w:t>2)</w:t>
            </w:r>
            <w:r>
              <w:rPr>
                <w:rFonts w:ascii="宋体" w:eastAsia="等线" w:hAnsi="宋体" w:cs="宋体" w:hint="eastAsia"/>
                <w:bCs/>
                <w:color w:val="000000"/>
                <w:sz w:val="22"/>
                <w:szCs w:val="22"/>
              </w:rPr>
              <w:t>质量口碑板块：</w:t>
            </w:r>
          </w:p>
          <w:p w14:paraId="3AAA6874" w14:textId="77777777" w:rsidR="001B4284" w:rsidRDefault="001B4284">
            <w:pPr>
              <w:snapToGrid w:val="0"/>
              <w:spacing w:before="60" w:after="60" w:line="360" w:lineRule="auto"/>
              <w:jc w:val="left"/>
              <w:rPr>
                <w:rFonts w:ascii="宋体" w:eastAsia="等线" w:hAnsi="宋体" w:cs="宋体"/>
                <w:bCs/>
                <w:color w:val="000000"/>
                <w:sz w:val="22"/>
                <w:szCs w:val="22"/>
              </w:rPr>
            </w:pPr>
            <w:r>
              <w:rPr>
                <w:rFonts w:ascii="宋体" w:eastAsia="等线" w:hAnsi="宋体" w:cs="宋体" w:hint="eastAsia"/>
                <w:bCs/>
                <w:color w:val="000000"/>
                <w:sz w:val="22"/>
                <w:szCs w:val="22"/>
              </w:rPr>
              <w:t>总体概览、投诉分析（排名与报表、趋势分析、对比分析、单品投诉分析、竞品投诉对比）、新车质量分析（排名与报表、趋势分析、对比分析、单品新车故障、新车故障对比）、问题映射管理（车质网投诉、汽车之家新车质量、</w:t>
            </w:r>
            <w:r>
              <w:rPr>
                <w:rFonts w:ascii="宋体" w:eastAsia="等线" w:hAnsi="宋体" w:cs="宋体" w:hint="eastAsia"/>
                <w:bCs/>
                <w:color w:val="000000"/>
                <w:sz w:val="22"/>
                <w:szCs w:val="22"/>
              </w:rPr>
              <w:t>CCC</w:t>
            </w:r>
            <w:r>
              <w:rPr>
                <w:rFonts w:ascii="宋体" w:eastAsia="等线" w:hAnsi="宋体" w:cs="宋体" w:hint="eastAsia"/>
                <w:bCs/>
                <w:color w:val="000000"/>
                <w:sz w:val="22"/>
                <w:szCs w:val="22"/>
              </w:rPr>
              <w:t>管理）、一键导数。</w:t>
            </w:r>
          </w:p>
          <w:p w14:paraId="3675EF4D" w14:textId="77777777" w:rsidR="001B4284" w:rsidRDefault="001B4284">
            <w:pPr>
              <w:snapToGrid w:val="0"/>
              <w:spacing w:before="60" w:after="60" w:line="360" w:lineRule="auto"/>
              <w:jc w:val="left"/>
              <w:rPr>
                <w:rFonts w:ascii="宋体" w:eastAsia="等线" w:hAnsi="宋体" w:cs="宋体"/>
                <w:color w:val="000000"/>
                <w:sz w:val="22"/>
                <w:szCs w:val="22"/>
              </w:rPr>
            </w:pPr>
            <w:r>
              <w:rPr>
                <w:rFonts w:ascii="宋体" w:eastAsia="等线" w:hAnsi="宋体" w:cs="宋体" w:hint="eastAsia"/>
                <w:bCs/>
                <w:color w:val="000000"/>
                <w:sz w:val="22"/>
                <w:szCs w:val="22"/>
              </w:rPr>
              <w:t>3)</w:t>
            </w:r>
            <w:r>
              <w:rPr>
                <w:rFonts w:ascii="宋体" w:eastAsia="等线" w:hAnsi="宋体" w:cs="宋体" w:hint="eastAsia"/>
                <w:bCs/>
                <w:color w:val="000000"/>
                <w:sz w:val="22"/>
                <w:szCs w:val="22"/>
              </w:rPr>
              <w:t>其他要求：支持天王星和</w:t>
            </w:r>
            <w:r>
              <w:rPr>
                <w:rFonts w:ascii="宋体" w:eastAsia="等线" w:hAnsi="宋体" w:cs="宋体" w:hint="eastAsia"/>
                <w:bCs/>
                <w:color w:val="000000"/>
                <w:sz w:val="22"/>
                <w:szCs w:val="22"/>
              </w:rPr>
              <w:t>VOC</w:t>
            </w:r>
            <w:r>
              <w:rPr>
                <w:rFonts w:ascii="宋体" w:eastAsia="等线" w:hAnsi="宋体" w:cs="宋体" w:hint="eastAsia"/>
                <w:bCs/>
                <w:color w:val="000000"/>
                <w:sz w:val="22"/>
                <w:szCs w:val="22"/>
              </w:rPr>
              <w:t>融合后业务部门新增的舆情和质量口碑相关的需求。</w:t>
            </w:r>
          </w:p>
        </w:tc>
      </w:tr>
      <w:tr w:rsidR="001B4284" w14:paraId="439D3147" w14:textId="77777777" w:rsidTr="001B4284">
        <w:trPr>
          <w:trHeight w:val="1185"/>
        </w:trPr>
        <w:tc>
          <w:tcPr>
            <w:tcW w:w="620" w:type="dxa"/>
            <w:tcBorders>
              <w:top w:val="single" w:sz="6" w:space="0" w:color="999999"/>
              <w:left w:val="single" w:sz="6" w:space="0" w:color="999999"/>
              <w:bottom w:val="single" w:sz="6" w:space="0" w:color="999999"/>
              <w:right w:val="single" w:sz="6" w:space="0" w:color="999999"/>
            </w:tcBorders>
            <w:vAlign w:val="center"/>
            <w:hideMark/>
          </w:tcPr>
          <w:p w14:paraId="34C8D220"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minorHAnsi" w:eastAsia="等线" w:hAnsi="minorHAnsi"/>
                <w:color w:val="333333"/>
                <w:sz w:val="20"/>
                <w:szCs w:val="22"/>
              </w:rPr>
              <w:t>45</w:t>
            </w:r>
          </w:p>
        </w:tc>
        <w:tc>
          <w:tcPr>
            <w:tcW w:w="728" w:type="dxa"/>
            <w:vMerge w:val="restart"/>
            <w:tcBorders>
              <w:top w:val="single" w:sz="6" w:space="0" w:color="999999"/>
              <w:left w:val="single" w:sz="6" w:space="0" w:color="999999"/>
              <w:bottom w:val="single" w:sz="6" w:space="0" w:color="999999"/>
              <w:right w:val="single" w:sz="6" w:space="0" w:color="999999"/>
            </w:tcBorders>
            <w:vAlign w:val="center"/>
            <w:hideMark/>
          </w:tcPr>
          <w:p w14:paraId="1731EF8B"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t>11</w:t>
            </w:r>
            <w:r>
              <w:rPr>
                <w:rFonts w:ascii="宋体" w:eastAsia="等线" w:hAnsi="宋体" w:cs="宋体" w:hint="eastAsia"/>
                <w:b/>
                <w:color w:val="000000"/>
                <w:sz w:val="20"/>
                <w:szCs w:val="22"/>
              </w:rPr>
              <w:t>、数据权限</w:t>
            </w:r>
          </w:p>
        </w:tc>
        <w:tc>
          <w:tcPr>
            <w:tcW w:w="988" w:type="dxa"/>
            <w:tcBorders>
              <w:top w:val="single" w:sz="6" w:space="0" w:color="999999"/>
              <w:left w:val="single" w:sz="6" w:space="0" w:color="999999"/>
              <w:bottom w:val="single" w:sz="6" w:space="0" w:color="999999"/>
              <w:right w:val="single" w:sz="6" w:space="0" w:color="999999"/>
            </w:tcBorders>
            <w:vAlign w:val="center"/>
            <w:hideMark/>
          </w:tcPr>
          <w:p w14:paraId="71BF59C5" w14:textId="77777777" w:rsidR="001B4284" w:rsidRDefault="001B4284">
            <w:pPr>
              <w:snapToGrid w:val="0"/>
              <w:spacing w:before="60" w:after="60" w:line="360" w:lineRule="auto"/>
              <w:jc w:val="center"/>
              <w:rPr>
                <w:rFonts w:ascii="minorHAnsi" w:eastAsia="等线" w:hAnsi="minorHAnsi" w:hint="eastAsia"/>
                <w:color w:val="000000"/>
                <w:sz w:val="20"/>
                <w:szCs w:val="22"/>
              </w:rPr>
            </w:pPr>
            <w:r>
              <w:rPr>
                <w:rFonts w:ascii="宋体" w:eastAsia="等线" w:hAnsi="宋体" w:cs="宋体" w:hint="eastAsia"/>
                <w:b/>
                <w:color w:val="000000"/>
                <w:sz w:val="20"/>
                <w:szCs w:val="22"/>
              </w:rPr>
              <w:t>11.1</w:t>
            </w:r>
            <w:r>
              <w:rPr>
                <w:rFonts w:ascii="宋体" w:eastAsia="等线" w:hAnsi="宋体" w:cs="宋体" w:hint="eastAsia"/>
                <w:b/>
                <w:color w:val="000000"/>
                <w:sz w:val="20"/>
                <w:szCs w:val="22"/>
              </w:rPr>
              <w:t>差异化权限</w:t>
            </w:r>
          </w:p>
        </w:tc>
        <w:tc>
          <w:tcPr>
            <w:tcW w:w="6586" w:type="dxa"/>
            <w:tcBorders>
              <w:top w:val="single" w:sz="6" w:space="0" w:color="999999"/>
              <w:left w:val="single" w:sz="6" w:space="0" w:color="999999"/>
              <w:bottom w:val="single" w:sz="6" w:space="0" w:color="999999"/>
              <w:right w:val="single" w:sz="6" w:space="0" w:color="999999"/>
            </w:tcBorders>
            <w:vAlign w:val="center"/>
            <w:hideMark/>
          </w:tcPr>
          <w:p w14:paraId="54E3D632"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1.</w:t>
            </w:r>
            <w:r>
              <w:rPr>
                <w:rFonts w:ascii="宋体" w:eastAsia="等线" w:hAnsi="宋体" w:cs="宋体" w:hint="eastAsia"/>
                <w:b/>
                <w:color w:val="000000"/>
                <w:sz w:val="22"/>
                <w:szCs w:val="22"/>
              </w:rPr>
              <w:t>基于长安</w:t>
            </w:r>
            <w:r>
              <w:rPr>
                <w:rFonts w:ascii="宋体" w:eastAsia="等线" w:hAnsi="宋体" w:cs="宋体" w:hint="eastAsia"/>
                <w:b/>
                <w:color w:val="000000"/>
                <w:sz w:val="22"/>
                <w:szCs w:val="22"/>
              </w:rPr>
              <w:t>CMP</w:t>
            </w:r>
            <w:r>
              <w:rPr>
                <w:rFonts w:ascii="宋体" w:eastAsia="等线" w:hAnsi="宋体" w:cs="宋体" w:hint="eastAsia"/>
                <w:b/>
                <w:color w:val="000000"/>
                <w:sz w:val="22"/>
                <w:szCs w:val="22"/>
              </w:rPr>
              <w:t>账号权限体系，针对</w:t>
            </w:r>
            <w:r>
              <w:rPr>
                <w:rFonts w:ascii="宋体" w:eastAsia="等线" w:hAnsi="宋体" w:cs="宋体" w:hint="eastAsia"/>
                <w:b/>
                <w:color w:val="000000"/>
                <w:sz w:val="22"/>
                <w:szCs w:val="22"/>
              </w:rPr>
              <w:t>PC</w:t>
            </w:r>
            <w:r>
              <w:rPr>
                <w:rFonts w:ascii="宋体" w:eastAsia="等线" w:hAnsi="宋体" w:cs="宋体" w:hint="eastAsia"/>
                <w:b/>
                <w:color w:val="000000"/>
                <w:sz w:val="22"/>
                <w:szCs w:val="22"/>
              </w:rPr>
              <w:t>、移动端，构建满足不同领域角色、层级的差异化呈现权限管理体系。</w:t>
            </w:r>
          </w:p>
        </w:tc>
      </w:tr>
      <w:tr w:rsidR="001B4284" w14:paraId="34CC76A5" w14:textId="77777777" w:rsidTr="001B4284">
        <w:trPr>
          <w:trHeight w:val="3018"/>
        </w:trPr>
        <w:tc>
          <w:tcPr>
            <w:tcW w:w="620" w:type="dxa"/>
            <w:tcBorders>
              <w:top w:val="single" w:sz="6" w:space="0" w:color="999999"/>
              <w:left w:val="single" w:sz="6" w:space="0" w:color="999999"/>
              <w:bottom w:val="single" w:sz="6" w:space="0" w:color="999999"/>
              <w:right w:val="single" w:sz="6" w:space="0" w:color="999999"/>
            </w:tcBorders>
            <w:vAlign w:val="center"/>
            <w:hideMark/>
          </w:tcPr>
          <w:p w14:paraId="007846F7"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t>46</w:t>
            </w:r>
          </w:p>
        </w:tc>
        <w:tc>
          <w:tcPr>
            <w:tcW w:w="728" w:type="dxa"/>
            <w:vMerge/>
            <w:tcBorders>
              <w:top w:val="single" w:sz="6" w:space="0" w:color="999999"/>
              <w:left w:val="single" w:sz="6" w:space="0" w:color="999999"/>
              <w:bottom w:val="single" w:sz="6" w:space="0" w:color="999999"/>
              <w:right w:val="single" w:sz="6" w:space="0" w:color="999999"/>
            </w:tcBorders>
            <w:vAlign w:val="center"/>
            <w:hideMark/>
          </w:tcPr>
          <w:p w14:paraId="214720DD" w14:textId="77777777" w:rsidR="001B4284" w:rsidRDefault="001B4284">
            <w:pPr>
              <w:widowControl/>
              <w:jc w:val="left"/>
              <w:rPr>
                <w:rFonts w:ascii="minorHAnsi" w:eastAsia="等线" w:hAnsi="minorHAnsi" w:hint="eastAsia"/>
                <w:color w:val="333333"/>
                <w:sz w:val="20"/>
                <w:szCs w:val="22"/>
              </w:rPr>
            </w:pPr>
          </w:p>
        </w:tc>
        <w:tc>
          <w:tcPr>
            <w:tcW w:w="988" w:type="dxa"/>
            <w:tcBorders>
              <w:top w:val="single" w:sz="6" w:space="0" w:color="999999"/>
              <w:left w:val="single" w:sz="6" w:space="0" w:color="999999"/>
              <w:bottom w:val="single" w:sz="6" w:space="0" w:color="999999"/>
              <w:right w:val="single" w:sz="6" w:space="0" w:color="999999"/>
            </w:tcBorders>
            <w:vAlign w:val="center"/>
            <w:hideMark/>
          </w:tcPr>
          <w:p w14:paraId="40C47B6E" w14:textId="77777777" w:rsidR="001B4284" w:rsidRDefault="001B4284">
            <w:pPr>
              <w:snapToGrid w:val="0"/>
              <w:spacing w:before="60" w:after="60" w:line="360" w:lineRule="auto"/>
              <w:jc w:val="center"/>
              <w:rPr>
                <w:rFonts w:ascii="minorHAnsi" w:eastAsia="等线" w:hAnsi="minorHAnsi" w:hint="eastAsia"/>
                <w:color w:val="000000"/>
                <w:sz w:val="20"/>
                <w:szCs w:val="22"/>
              </w:rPr>
            </w:pPr>
            <w:r>
              <w:rPr>
                <w:rFonts w:ascii="宋体" w:eastAsia="等线" w:hAnsi="宋体" w:cs="宋体" w:hint="eastAsia"/>
                <w:b/>
                <w:color w:val="000000"/>
                <w:sz w:val="20"/>
                <w:szCs w:val="22"/>
              </w:rPr>
              <w:t>12.1</w:t>
            </w:r>
            <w:r>
              <w:rPr>
                <w:rFonts w:ascii="宋体" w:eastAsia="等线" w:hAnsi="宋体" w:cs="宋体" w:hint="eastAsia"/>
                <w:b/>
                <w:color w:val="000000"/>
                <w:sz w:val="20"/>
                <w:szCs w:val="22"/>
              </w:rPr>
              <w:t>安全管理</w:t>
            </w:r>
          </w:p>
        </w:tc>
        <w:tc>
          <w:tcPr>
            <w:tcW w:w="6586" w:type="dxa"/>
            <w:tcBorders>
              <w:top w:val="single" w:sz="6" w:space="0" w:color="999999"/>
              <w:left w:val="single" w:sz="6" w:space="0" w:color="999999"/>
              <w:bottom w:val="single" w:sz="6" w:space="0" w:color="999999"/>
              <w:right w:val="single" w:sz="6" w:space="0" w:color="999999"/>
            </w:tcBorders>
            <w:vAlign w:val="center"/>
            <w:hideMark/>
          </w:tcPr>
          <w:p w14:paraId="4CBFF254"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1.</w:t>
            </w:r>
            <w:r>
              <w:rPr>
                <w:rFonts w:ascii="宋体" w:eastAsia="等线" w:hAnsi="宋体" w:cs="宋体" w:hint="eastAsia"/>
                <w:b/>
                <w:color w:val="000000"/>
                <w:sz w:val="22"/>
                <w:szCs w:val="22"/>
              </w:rPr>
              <w:t>提供数据安全策略方案，并落地应用。</w:t>
            </w:r>
          </w:p>
          <w:p w14:paraId="7AC06E0F"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1)</w:t>
            </w:r>
            <w:r>
              <w:rPr>
                <w:rFonts w:ascii="宋体" w:eastAsia="等线" w:hAnsi="宋体" w:cs="宋体" w:hint="eastAsia"/>
                <w:color w:val="000000"/>
                <w:sz w:val="22"/>
                <w:szCs w:val="22"/>
              </w:rPr>
              <w:t>建立严格的权限管理体系，数据控制到字段级，支持针对单个用户或用户组，进行系统功能页面、数据维度（如品牌、指标体系、数据类型）多方面精细化管理能力。</w:t>
            </w:r>
          </w:p>
          <w:p w14:paraId="434B24B8" w14:textId="77777777" w:rsidR="001B4284" w:rsidRDefault="001B4284">
            <w:pPr>
              <w:snapToGrid w:val="0"/>
              <w:spacing w:before="60" w:after="60" w:line="360" w:lineRule="auto"/>
              <w:jc w:val="left"/>
              <w:rPr>
                <w:rFonts w:ascii="minorHAnsi" w:eastAsia="等线" w:hAnsi="minorHAnsi" w:hint="eastAsia"/>
                <w:color w:val="000000"/>
                <w:sz w:val="22"/>
                <w:szCs w:val="22"/>
              </w:rPr>
            </w:pPr>
            <w:r>
              <w:rPr>
                <w:rFonts w:ascii="宋体" w:eastAsia="等线" w:hAnsi="宋体" w:cs="宋体" w:hint="eastAsia"/>
                <w:color w:val="000000"/>
                <w:sz w:val="22"/>
                <w:szCs w:val="22"/>
              </w:rPr>
              <w:t>2)</w:t>
            </w:r>
            <w:r>
              <w:rPr>
                <w:rFonts w:ascii="宋体" w:eastAsia="等线" w:hAnsi="宋体" w:cs="宋体" w:hint="eastAsia"/>
                <w:color w:val="000000"/>
                <w:sz w:val="22"/>
                <w:szCs w:val="22"/>
              </w:rPr>
              <w:t>针对数据数据库、前端可视化构建加密展示能力，并通过权限可以控制（权限开启可以看到敏感数据，权限关闭不能看到，点击小眼睛呈现完整的数据）</w:t>
            </w:r>
          </w:p>
        </w:tc>
      </w:tr>
      <w:tr w:rsidR="001B4284" w14:paraId="6DA0554B" w14:textId="77777777" w:rsidTr="001B4284">
        <w:trPr>
          <w:trHeight w:val="1302"/>
        </w:trPr>
        <w:tc>
          <w:tcPr>
            <w:tcW w:w="620" w:type="dxa"/>
            <w:tcBorders>
              <w:top w:val="single" w:sz="6" w:space="0" w:color="999999"/>
              <w:left w:val="single" w:sz="6" w:space="0" w:color="999999"/>
              <w:bottom w:val="single" w:sz="6" w:space="0" w:color="999999"/>
              <w:right w:val="single" w:sz="6" w:space="0" w:color="999999"/>
            </w:tcBorders>
            <w:vAlign w:val="center"/>
            <w:hideMark/>
          </w:tcPr>
          <w:p w14:paraId="22F05C94"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t>47</w:t>
            </w:r>
          </w:p>
        </w:tc>
        <w:tc>
          <w:tcPr>
            <w:tcW w:w="728" w:type="dxa"/>
            <w:vMerge/>
            <w:tcBorders>
              <w:top w:val="single" w:sz="6" w:space="0" w:color="999999"/>
              <w:left w:val="single" w:sz="6" w:space="0" w:color="999999"/>
              <w:bottom w:val="single" w:sz="6" w:space="0" w:color="999999"/>
              <w:right w:val="single" w:sz="6" w:space="0" w:color="999999"/>
            </w:tcBorders>
            <w:vAlign w:val="center"/>
            <w:hideMark/>
          </w:tcPr>
          <w:p w14:paraId="7A1C5BED" w14:textId="77777777" w:rsidR="001B4284" w:rsidRDefault="001B4284">
            <w:pPr>
              <w:widowControl/>
              <w:jc w:val="left"/>
              <w:rPr>
                <w:rFonts w:ascii="minorHAnsi" w:eastAsia="等线" w:hAnsi="minorHAnsi" w:hint="eastAsia"/>
                <w:color w:val="333333"/>
                <w:sz w:val="20"/>
                <w:szCs w:val="22"/>
              </w:rPr>
            </w:pPr>
          </w:p>
        </w:tc>
        <w:tc>
          <w:tcPr>
            <w:tcW w:w="988" w:type="dxa"/>
            <w:tcBorders>
              <w:top w:val="single" w:sz="6" w:space="0" w:color="999999"/>
              <w:left w:val="single" w:sz="6" w:space="0" w:color="999999"/>
              <w:bottom w:val="single" w:sz="6" w:space="0" w:color="999999"/>
              <w:right w:val="single" w:sz="6" w:space="0" w:color="999999"/>
            </w:tcBorders>
            <w:vAlign w:val="center"/>
            <w:hideMark/>
          </w:tcPr>
          <w:p w14:paraId="2CFF7BD9" w14:textId="77777777" w:rsidR="001B4284" w:rsidRDefault="001B4284">
            <w:pPr>
              <w:snapToGrid w:val="0"/>
              <w:spacing w:before="60" w:after="60" w:line="360" w:lineRule="auto"/>
              <w:jc w:val="center"/>
              <w:rPr>
                <w:rFonts w:ascii="minorHAnsi" w:eastAsia="等线" w:hAnsi="minorHAnsi" w:hint="eastAsia"/>
                <w:color w:val="000000"/>
                <w:sz w:val="20"/>
                <w:szCs w:val="22"/>
              </w:rPr>
            </w:pPr>
            <w:r>
              <w:rPr>
                <w:rFonts w:ascii="宋体" w:eastAsia="等线" w:hAnsi="宋体" w:cs="宋体" w:hint="eastAsia"/>
                <w:b/>
                <w:color w:val="000000"/>
                <w:sz w:val="20"/>
                <w:szCs w:val="22"/>
              </w:rPr>
              <w:t>13.1</w:t>
            </w:r>
            <w:r>
              <w:rPr>
                <w:rFonts w:ascii="宋体" w:eastAsia="等线" w:hAnsi="宋体" w:cs="宋体" w:hint="eastAsia"/>
                <w:b/>
                <w:color w:val="000000"/>
                <w:sz w:val="20"/>
                <w:szCs w:val="22"/>
              </w:rPr>
              <w:t>内容脱敏呈现</w:t>
            </w:r>
          </w:p>
        </w:tc>
        <w:tc>
          <w:tcPr>
            <w:tcW w:w="6586" w:type="dxa"/>
            <w:tcBorders>
              <w:top w:val="single" w:sz="6" w:space="0" w:color="999999"/>
              <w:left w:val="single" w:sz="6" w:space="0" w:color="999999"/>
              <w:bottom w:val="single" w:sz="6" w:space="0" w:color="999999"/>
              <w:right w:val="single" w:sz="6" w:space="0" w:color="999999"/>
            </w:tcBorders>
            <w:vAlign w:val="center"/>
            <w:hideMark/>
          </w:tcPr>
          <w:p w14:paraId="603F0B46"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1.</w:t>
            </w:r>
            <w:r>
              <w:rPr>
                <w:rFonts w:ascii="宋体" w:eastAsia="等线" w:hAnsi="宋体" w:cs="宋体" w:hint="eastAsia"/>
                <w:b/>
                <w:color w:val="000000"/>
                <w:sz w:val="22"/>
                <w:szCs w:val="22"/>
              </w:rPr>
              <w:t>针对原始数据中的客户手机、身份证好、</w:t>
            </w:r>
            <w:r>
              <w:rPr>
                <w:rFonts w:ascii="宋体" w:eastAsia="等线" w:hAnsi="宋体" w:cs="宋体" w:hint="eastAsia"/>
                <w:b/>
                <w:color w:val="000000"/>
                <w:sz w:val="22"/>
                <w:szCs w:val="22"/>
              </w:rPr>
              <w:t>VIN</w:t>
            </w:r>
            <w:r>
              <w:rPr>
                <w:rFonts w:ascii="宋体" w:eastAsia="等线" w:hAnsi="宋体" w:cs="宋体" w:hint="eastAsia"/>
                <w:b/>
                <w:color w:val="000000"/>
                <w:sz w:val="22"/>
                <w:szCs w:val="22"/>
              </w:rPr>
              <w:t>、车牌等敏感信息进行加密展示，通过独立权限控制，默认</w:t>
            </w:r>
            <w:r>
              <w:rPr>
                <w:rFonts w:ascii="宋体" w:eastAsia="等线" w:hAnsi="宋体" w:cs="宋体" w:hint="eastAsia"/>
                <w:b/>
                <w:color w:val="000000"/>
                <w:sz w:val="22"/>
                <w:szCs w:val="22"/>
              </w:rPr>
              <w:t>*</w:t>
            </w:r>
            <w:r>
              <w:rPr>
                <w:rFonts w:ascii="宋体" w:eastAsia="等线" w:hAnsi="宋体" w:cs="宋体" w:hint="eastAsia"/>
                <w:b/>
                <w:color w:val="000000"/>
                <w:sz w:val="22"/>
                <w:szCs w:val="22"/>
              </w:rPr>
              <w:t>号替代其中部分数据，通过权限小眼睛单一点击控制。</w:t>
            </w:r>
          </w:p>
        </w:tc>
      </w:tr>
      <w:tr w:rsidR="001B4284" w14:paraId="1827694E" w14:textId="77777777" w:rsidTr="001B4284">
        <w:trPr>
          <w:trHeight w:val="1185"/>
        </w:trPr>
        <w:tc>
          <w:tcPr>
            <w:tcW w:w="620" w:type="dxa"/>
            <w:tcBorders>
              <w:top w:val="single" w:sz="6" w:space="0" w:color="999999"/>
              <w:left w:val="single" w:sz="6" w:space="0" w:color="999999"/>
              <w:bottom w:val="single" w:sz="6" w:space="0" w:color="999999"/>
              <w:right w:val="single" w:sz="6" w:space="0" w:color="999999"/>
            </w:tcBorders>
            <w:vAlign w:val="center"/>
            <w:hideMark/>
          </w:tcPr>
          <w:p w14:paraId="3AF5086C"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lastRenderedPageBreak/>
              <w:t>48</w:t>
            </w:r>
          </w:p>
        </w:tc>
        <w:tc>
          <w:tcPr>
            <w:tcW w:w="728" w:type="dxa"/>
            <w:vMerge/>
            <w:tcBorders>
              <w:top w:val="single" w:sz="6" w:space="0" w:color="999999"/>
              <w:left w:val="single" w:sz="6" w:space="0" w:color="999999"/>
              <w:bottom w:val="single" w:sz="6" w:space="0" w:color="999999"/>
              <w:right w:val="single" w:sz="6" w:space="0" w:color="999999"/>
            </w:tcBorders>
            <w:vAlign w:val="center"/>
            <w:hideMark/>
          </w:tcPr>
          <w:p w14:paraId="6550D98B" w14:textId="77777777" w:rsidR="001B4284" w:rsidRDefault="001B4284">
            <w:pPr>
              <w:widowControl/>
              <w:jc w:val="left"/>
              <w:rPr>
                <w:rFonts w:ascii="minorHAnsi" w:eastAsia="等线" w:hAnsi="minorHAnsi" w:hint="eastAsia"/>
                <w:color w:val="333333"/>
                <w:sz w:val="20"/>
                <w:szCs w:val="22"/>
              </w:rPr>
            </w:pPr>
          </w:p>
        </w:tc>
        <w:tc>
          <w:tcPr>
            <w:tcW w:w="988" w:type="dxa"/>
            <w:tcBorders>
              <w:top w:val="single" w:sz="6" w:space="0" w:color="999999"/>
              <w:left w:val="single" w:sz="6" w:space="0" w:color="999999"/>
              <w:bottom w:val="single" w:sz="6" w:space="0" w:color="999999"/>
              <w:right w:val="single" w:sz="6" w:space="0" w:color="999999"/>
            </w:tcBorders>
            <w:vAlign w:val="center"/>
            <w:hideMark/>
          </w:tcPr>
          <w:p w14:paraId="69B6A02E" w14:textId="77777777" w:rsidR="001B4284" w:rsidRDefault="001B4284">
            <w:pPr>
              <w:snapToGrid w:val="0"/>
              <w:spacing w:before="60" w:after="60" w:line="360" w:lineRule="auto"/>
              <w:jc w:val="center"/>
              <w:rPr>
                <w:rFonts w:ascii="minorHAnsi" w:eastAsia="等线" w:hAnsi="minorHAnsi" w:hint="eastAsia"/>
                <w:color w:val="000000"/>
                <w:sz w:val="20"/>
                <w:szCs w:val="22"/>
              </w:rPr>
            </w:pPr>
            <w:r>
              <w:rPr>
                <w:rFonts w:ascii="宋体" w:eastAsia="等线" w:hAnsi="宋体" w:cs="宋体" w:hint="eastAsia"/>
                <w:b/>
                <w:color w:val="000000"/>
                <w:sz w:val="20"/>
                <w:szCs w:val="22"/>
              </w:rPr>
              <w:t>14.1</w:t>
            </w:r>
            <w:r>
              <w:rPr>
                <w:rFonts w:ascii="宋体" w:eastAsia="等线" w:hAnsi="宋体" w:cs="宋体" w:hint="eastAsia"/>
                <w:b/>
                <w:color w:val="000000"/>
                <w:sz w:val="20"/>
                <w:szCs w:val="22"/>
              </w:rPr>
              <w:t>附件管理权限</w:t>
            </w:r>
          </w:p>
        </w:tc>
        <w:tc>
          <w:tcPr>
            <w:tcW w:w="6586" w:type="dxa"/>
            <w:tcBorders>
              <w:top w:val="single" w:sz="6" w:space="0" w:color="999999"/>
              <w:left w:val="single" w:sz="6" w:space="0" w:color="999999"/>
              <w:bottom w:val="single" w:sz="6" w:space="0" w:color="999999"/>
              <w:right w:val="single" w:sz="6" w:space="0" w:color="999999"/>
            </w:tcBorders>
            <w:vAlign w:val="center"/>
            <w:hideMark/>
          </w:tcPr>
          <w:p w14:paraId="1E2BFA20"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1.</w:t>
            </w:r>
            <w:r>
              <w:rPr>
                <w:rFonts w:ascii="宋体" w:eastAsia="等线" w:hAnsi="宋体" w:cs="宋体" w:hint="eastAsia"/>
                <w:b/>
                <w:color w:val="000000"/>
                <w:sz w:val="22"/>
                <w:szCs w:val="22"/>
              </w:rPr>
              <w:t>针对内部</w:t>
            </w:r>
            <w:r>
              <w:rPr>
                <w:rFonts w:ascii="宋体" w:eastAsia="等线" w:hAnsi="宋体" w:cs="宋体" w:hint="eastAsia"/>
                <w:b/>
                <w:color w:val="000000"/>
                <w:sz w:val="22"/>
                <w:szCs w:val="22"/>
              </w:rPr>
              <w:t>400</w:t>
            </w:r>
            <w:r>
              <w:rPr>
                <w:rFonts w:ascii="宋体" w:eastAsia="等线" w:hAnsi="宋体" w:cs="宋体" w:hint="eastAsia"/>
                <w:b/>
                <w:color w:val="000000"/>
                <w:sz w:val="22"/>
                <w:szCs w:val="22"/>
              </w:rPr>
              <w:t>语音、外部链接等原始声音查看，构建独立权限管控。</w:t>
            </w:r>
          </w:p>
        </w:tc>
      </w:tr>
      <w:tr w:rsidR="001B4284" w14:paraId="0D85EF91" w14:textId="77777777" w:rsidTr="001B4284">
        <w:trPr>
          <w:trHeight w:val="1731"/>
        </w:trPr>
        <w:tc>
          <w:tcPr>
            <w:tcW w:w="620" w:type="dxa"/>
            <w:tcBorders>
              <w:top w:val="single" w:sz="6" w:space="0" w:color="999999"/>
              <w:left w:val="single" w:sz="6" w:space="0" w:color="999999"/>
              <w:bottom w:val="single" w:sz="6" w:space="0" w:color="999999"/>
              <w:right w:val="single" w:sz="6" w:space="0" w:color="999999"/>
            </w:tcBorders>
            <w:vAlign w:val="center"/>
            <w:hideMark/>
          </w:tcPr>
          <w:p w14:paraId="3AFF9A58"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t>49</w:t>
            </w:r>
          </w:p>
        </w:tc>
        <w:tc>
          <w:tcPr>
            <w:tcW w:w="728" w:type="dxa"/>
            <w:vMerge/>
            <w:tcBorders>
              <w:top w:val="single" w:sz="6" w:space="0" w:color="999999"/>
              <w:left w:val="single" w:sz="6" w:space="0" w:color="999999"/>
              <w:bottom w:val="single" w:sz="6" w:space="0" w:color="999999"/>
              <w:right w:val="single" w:sz="6" w:space="0" w:color="999999"/>
            </w:tcBorders>
            <w:vAlign w:val="center"/>
            <w:hideMark/>
          </w:tcPr>
          <w:p w14:paraId="7AD106F8" w14:textId="77777777" w:rsidR="001B4284" w:rsidRDefault="001B4284">
            <w:pPr>
              <w:widowControl/>
              <w:jc w:val="left"/>
              <w:rPr>
                <w:rFonts w:ascii="minorHAnsi" w:eastAsia="等线" w:hAnsi="minorHAnsi" w:hint="eastAsia"/>
                <w:color w:val="333333"/>
                <w:sz w:val="20"/>
                <w:szCs w:val="22"/>
              </w:rPr>
            </w:pPr>
          </w:p>
        </w:tc>
        <w:tc>
          <w:tcPr>
            <w:tcW w:w="988" w:type="dxa"/>
            <w:tcBorders>
              <w:top w:val="single" w:sz="6" w:space="0" w:color="999999"/>
              <w:left w:val="single" w:sz="6" w:space="0" w:color="999999"/>
              <w:bottom w:val="single" w:sz="6" w:space="0" w:color="999999"/>
              <w:right w:val="single" w:sz="6" w:space="0" w:color="999999"/>
            </w:tcBorders>
            <w:vAlign w:val="center"/>
            <w:hideMark/>
          </w:tcPr>
          <w:p w14:paraId="4005529A" w14:textId="77777777" w:rsidR="001B4284" w:rsidRDefault="001B4284">
            <w:pPr>
              <w:snapToGrid w:val="0"/>
              <w:spacing w:before="60" w:after="60" w:line="360" w:lineRule="auto"/>
              <w:jc w:val="center"/>
              <w:rPr>
                <w:rFonts w:ascii="minorHAnsi" w:eastAsia="等线" w:hAnsi="minorHAnsi" w:hint="eastAsia"/>
                <w:color w:val="000000"/>
                <w:sz w:val="20"/>
                <w:szCs w:val="22"/>
              </w:rPr>
            </w:pPr>
            <w:r>
              <w:rPr>
                <w:rFonts w:ascii="宋体" w:eastAsia="等线" w:hAnsi="宋体" w:cs="宋体" w:hint="eastAsia"/>
                <w:b/>
                <w:color w:val="000000"/>
                <w:sz w:val="20"/>
                <w:szCs w:val="22"/>
              </w:rPr>
              <w:t>15.1</w:t>
            </w:r>
            <w:r>
              <w:rPr>
                <w:rFonts w:ascii="宋体" w:eastAsia="等线" w:hAnsi="宋体" w:cs="宋体" w:hint="eastAsia"/>
                <w:b/>
                <w:color w:val="000000"/>
                <w:sz w:val="20"/>
                <w:szCs w:val="22"/>
              </w:rPr>
              <w:t>数据培训及普及</w:t>
            </w:r>
          </w:p>
        </w:tc>
        <w:tc>
          <w:tcPr>
            <w:tcW w:w="6586" w:type="dxa"/>
            <w:tcBorders>
              <w:top w:val="single" w:sz="6" w:space="0" w:color="999999"/>
              <w:left w:val="single" w:sz="6" w:space="0" w:color="999999"/>
              <w:bottom w:val="single" w:sz="6" w:space="0" w:color="999999"/>
              <w:right w:val="single" w:sz="6" w:space="0" w:color="999999"/>
            </w:tcBorders>
            <w:vAlign w:val="center"/>
            <w:hideMark/>
          </w:tcPr>
          <w:p w14:paraId="273EB730"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1.</w:t>
            </w:r>
            <w:r>
              <w:rPr>
                <w:rFonts w:ascii="宋体" w:eastAsia="等线" w:hAnsi="宋体" w:cs="宋体" w:hint="eastAsia"/>
                <w:b/>
                <w:color w:val="000000"/>
                <w:sz w:val="22"/>
                <w:szCs w:val="22"/>
              </w:rPr>
              <w:t>通过数据培训与普及，提高员工的数据素养，并推广数据分析在企业中的应用；</w:t>
            </w:r>
          </w:p>
          <w:p w14:paraId="2C066CBA"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2.</w:t>
            </w:r>
            <w:r>
              <w:rPr>
                <w:rFonts w:ascii="宋体" w:eastAsia="等线" w:hAnsi="宋体" w:cs="宋体" w:hint="eastAsia"/>
                <w:b/>
                <w:color w:val="000000"/>
                <w:sz w:val="22"/>
                <w:szCs w:val="22"/>
              </w:rPr>
              <w:t>开发针对客户之声</w:t>
            </w:r>
            <w:r>
              <w:rPr>
                <w:rFonts w:ascii="宋体" w:eastAsia="等线" w:hAnsi="宋体" w:cs="宋体" w:hint="eastAsia"/>
                <w:b/>
                <w:color w:val="000000"/>
                <w:sz w:val="22"/>
                <w:szCs w:val="22"/>
              </w:rPr>
              <w:t>VOC</w:t>
            </w:r>
            <w:r>
              <w:rPr>
                <w:rFonts w:ascii="宋体" w:eastAsia="等线" w:hAnsi="宋体" w:cs="宋体" w:hint="eastAsia"/>
                <w:b/>
                <w:color w:val="000000"/>
                <w:sz w:val="22"/>
                <w:szCs w:val="22"/>
              </w:rPr>
              <w:t>数据安全的培训课程，涵盖数据保密、数据完整性和数据可用性等核心内容。</w:t>
            </w:r>
          </w:p>
        </w:tc>
      </w:tr>
      <w:tr w:rsidR="001B4284" w14:paraId="61A86FE8" w14:textId="77777777" w:rsidTr="001B4284">
        <w:trPr>
          <w:trHeight w:val="553"/>
        </w:trPr>
        <w:tc>
          <w:tcPr>
            <w:tcW w:w="620" w:type="dxa"/>
            <w:tcBorders>
              <w:top w:val="single" w:sz="6" w:space="0" w:color="999999"/>
              <w:left w:val="single" w:sz="6" w:space="0" w:color="999999"/>
              <w:bottom w:val="single" w:sz="6" w:space="0" w:color="999999"/>
              <w:right w:val="single" w:sz="6" w:space="0" w:color="999999"/>
            </w:tcBorders>
            <w:vAlign w:val="center"/>
            <w:hideMark/>
          </w:tcPr>
          <w:p w14:paraId="664458E7"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t>50</w:t>
            </w:r>
          </w:p>
        </w:tc>
        <w:tc>
          <w:tcPr>
            <w:tcW w:w="728" w:type="dxa"/>
            <w:vMerge w:val="restart"/>
            <w:tcBorders>
              <w:top w:val="single" w:sz="6" w:space="0" w:color="999999"/>
              <w:left w:val="single" w:sz="6" w:space="0" w:color="999999"/>
              <w:bottom w:val="single" w:sz="6" w:space="0" w:color="999999"/>
              <w:right w:val="single" w:sz="6" w:space="0" w:color="999999"/>
            </w:tcBorders>
            <w:vAlign w:val="center"/>
            <w:hideMark/>
          </w:tcPr>
          <w:p w14:paraId="67137DD7"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t>12</w:t>
            </w:r>
            <w:r>
              <w:rPr>
                <w:rFonts w:ascii="宋体" w:eastAsia="等线" w:hAnsi="宋体" w:cs="宋体" w:hint="eastAsia"/>
                <w:b/>
                <w:color w:val="000000"/>
                <w:sz w:val="20"/>
                <w:szCs w:val="22"/>
              </w:rPr>
              <w:t>、集成部署</w:t>
            </w:r>
          </w:p>
        </w:tc>
        <w:tc>
          <w:tcPr>
            <w:tcW w:w="988" w:type="dxa"/>
            <w:tcBorders>
              <w:top w:val="single" w:sz="6" w:space="0" w:color="999999"/>
              <w:left w:val="single" w:sz="6" w:space="0" w:color="999999"/>
              <w:bottom w:val="single" w:sz="6" w:space="0" w:color="999999"/>
              <w:right w:val="single" w:sz="6" w:space="0" w:color="999999"/>
            </w:tcBorders>
            <w:vAlign w:val="center"/>
            <w:hideMark/>
          </w:tcPr>
          <w:p w14:paraId="71CF9ED5" w14:textId="77777777" w:rsidR="001B4284" w:rsidRDefault="001B4284">
            <w:pPr>
              <w:snapToGrid w:val="0"/>
              <w:spacing w:before="60" w:after="60" w:line="360" w:lineRule="auto"/>
              <w:jc w:val="center"/>
              <w:rPr>
                <w:rFonts w:ascii="minorHAnsi" w:eastAsia="等线" w:hAnsi="minorHAnsi" w:hint="eastAsia"/>
                <w:color w:val="000000"/>
                <w:sz w:val="20"/>
                <w:szCs w:val="22"/>
              </w:rPr>
            </w:pPr>
            <w:r>
              <w:rPr>
                <w:rFonts w:ascii="宋体" w:eastAsia="等线" w:hAnsi="宋体" w:cs="宋体" w:hint="eastAsia"/>
                <w:b/>
                <w:color w:val="000000"/>
                <w:sz w:val="20"/>
                <w:szCs w:val="22"/>
              </w:rPr>
              <w:t>12.1</w:t>
            </w:r>
            <w:r>
              <w:rPr>
                <w:rFonts w:ascii="宋体" w:eastAsia="等线" w:hAnsi="宋体" w:cs="宋体" w:hint="eastAsia"/>
                <w:b/>
                <w:color w:val="000000"/>
                <w:sz w:val="20"/>
                <w:szCs w:val="22"/>
              </w:rPr>
              <w:t>系统部署要求</w:t>
            </w:r>
          </w:p>
        </w:tc>
        <w:tc>
          <w:tcPr>
            <w:tcW w:w="6586" w:type="dxa"/>
            <w:tcBorders>
              <w:top w:val="single" w:sz="6" w:space="0" w:color="999999"/>
              <w:left w:val="single" w:sz="6" w:space="0" w:color="999999"/>
              <w:bottom w:val="single" w:sz="6" w:space="0" w:color="999999"/>
              <w:right w:val="single" w:sz="6" w:space="0" w:color="999999"/>
            </w:tcBorders>
            <w:vAlign w:val="center"/>
            <w:hideMark/>
          </w:tcPr>
          <w:p w14:paraId="450D49A4" w14:textId="77777777" w:rsidR="001B4284" w:rsidRDefault="001B4284">
            <w:pPr>
              <w:snapToGrid w:val="0"/>
              <w:spacing w:before="60" w:after="60" w:line="360" w:lineRule="auto"/>
              <w:jc w:val="left"/>
              <w:rPr>
                <w:rFonts w:ascii="宋体" w:eastAsia="等线" w:hAnsi="宋体" w:cs="宋体"/>
                <w:b/>
                <w:color w:val="000000"/>
                <w:sz w:val="22"/>
                <w:szCs w:val="22"/>
              </w:rPr>
            </w:pPr>
            <w:r>
              <w:rPr>
                <w:rFonts w:ascii="宋体" w:eastAsia="等线" w:hAnsi="宋体" w:cs="宋体" w:hint="eastAsia"/>
                <w:b/>
                <w:color w:val="000000"/>
                <w:sz w:val="22"/>
                <w:szCs w:val="22"/>
              </w:rPr>
              <w:t>1.</w:t>
            </w:r>
            <w:r>
              <w:rPr>
                <w:rFonts w:ascii="宋体" w:eastAsia="等线" w:hAnsi="宋体" w:cs="宋体" w:hint="eastAsia"/>
                <w:b/>
                <w:color w:val="000000"/>
                <w:sz w:val="22"/>
                <w:szCs w:val="22"/>
              </w:rPr>
              <w:t>要求私有化部署（部署在长安汽车机房）。本地化部署需先在测试环境部署验证，待通过验证后迁移到生产环境。在投标方方的服务期内（含项目实施期、免费维保期、付费维保期）需提供相应产品的升级服务。</w:t>
            </w:r>
          </w:p>
          <w:p w14:paraId="29CEE096" w14:textId="77777777" w:rsidR="001B4284" w:rsidRDefault="001B4284">
            <w:pPr>
              <w:snapToGrid w:val="0"/>
              <w:spacing w:before="60" w:after="60" w:line="360" w:lineRule="auto"/>
              <w:jc w:val="left"/>
              <w:rPr>
                <w:rFonts w:ascii="宋体" w:eastAsia="等线" w:hAnsi="宋体" w:cs="宋体"/>
                <w:b/>
                <w:color w:val="000000"/>
                <w:sz w:val="22"/>
                <w:szCs w:val="22"/>
              </w:rPr>
            </w:pPr>
            <w:r>
              <w:rPr>
                <w:rFonts w:ascii="宋体" w:eastAsia="等线" w:hAnsi="宋体" w:cs="宋体" w:hint="eastAsia"/>
                <w:b/>
                <w:color w:val="000000"/>
                <w:sz w:val="22"/>
                <w:szCs w:val="22"/>
              </w:rPr>
              <w:t>2.</w:t>
            </w:r>
            <w:r>
              <w:rPr>
                <w:rFonts w:ascii="宋体" w:eastAsia="等线" w:hAnsi="宋体" w:cs="宋体" w:hint="eastAsia"/>
                <w:b/>
                <w:color w:val="000000"/>
                <w:sz w:val="22"/>
                <w:szCs w:val="22"/>
              </w:rPr>
              <w:t>基于</w:t>
            </w:r>
            <w:r>
              <w:rPr>
                <w:rFonts w:ascii="宋体" w:eastAsia="等线" w:hAnsi="宋体" w:cs="宋体" w:hint="eastAsia"/>
                <w:b/>
                <w:color w:val="000000"/>
                <w:sz w:val="22"/>
                <w:szCs w:val="22"/>
              </w:rPr>
              <w:t>AI</w:t>
            </w:r>
            <w:r>
              <w:rPr>
                <w:rFonts w:ascii="宋体" w:eastAsia="等线" w:hAnsi="宋体" w:cs="宋体" w:hint="eastAsia"/>
                <w:b/>
                <w:color w:val="000000"/>
                <w:sz w:val="22"/>
                <w:szCs w:val="22"/>
              </w:rPr>
              <w:t>大模型、数据爬虫等，提供系统部署策略方案，满足长安安全、本地化或云部署的全部要求。</w:t>
            </w:r>
          </w:p>
          <w:p w14:paraId="008AA354" w14:textId="77777777" w:rsidR="001B4284" w:rsidRDefault="001B4284">
            <w:pPr>
              <w:snapToGrid w:val="0"/>
              <w:spacing w:before="60" w:after="60" w:line="360" w:lineRule="auto"/>
              <w:jc w:val="left"/>
              <w:rPr>
                <w:rFonts w:ascii="宋体" w:eastAsia="等线" w:hAnsi="宋体" w:cs="宋体"/>
                <w:b/>
                <w:color w:val="000000"/>
                <w:sz w:val="22"/>
                <w:szCs w:val="22"/>
              </w:rPr>
            </w:pPr>
            <w:r w:rsidRPr="00E14C14">
              <w:rPr>
                <w:rFonts w:ascii="宋体" w:eastAsia="等线" w:hAnsi="宋体" w:cs="宋体" w:hint="eastAsia"/>
                <w:b/>
                <w:color w:val="000000"/>
                <w:sz w:val="22"/>
                <w:szCs w:val="22"/>
                <w:highlight w:val="yellow"/>
              </w:rPr>
              <w:t>3.</w:t>
            </w:r>
            <w:r w:rsidRPr="00E14C14">
              <w:rPr>
                <w:rFonts w:ascii="宋体" w:eastAsia="等线" w:hAnsi="宋体" w:cs="宋体" w:hint="eastAsia"/>
                <w:b/>
                <w:color w:val="FF0000"/>
                <w:sz w:val="22"/>
                <w:szCs w:val="22"/>
                <w:highlight w:val="yellow"/>
              </w:rPr>
              <w:t>要求相关部署产品</w:t>
            </w:r>
            <w:r w:rsidRPr="00E14C14">
              <w:rPr>
                <w:rFonts w:ascii="宋体" w:eastAsia="等线" w:hAnsi="宋体" w:cs="宋体" w:hint="eastAsia"/>
                <w:b/>
                <w:color w:val="FF0000"/>
                <w:sz w:val="22"/>
                <w:szCs w:val="22"/>
                <w:highlight w:val="yellow"/>
              </w:rPr>
              <w:t>license</w:t>
            </w:r>
            <w:r w:rsidRPr="00E14C14">
              <w:rPr>
                <w:rFonts w:ascii="宋体" w:eastAsia="等线" w:hAnsi="宋体" w:cs="宋体" w:hint="eastAsia"/>
                <w:b/>
                <w:color w:val="FF0000"/>
                <w:sz w:val="22"/>
                <w:szCs w:val="22"/>
                <w:highlight w:val="yellow"/>
              </w:rPr>
              <w:t>采用一次性买断。且在供应商的服务期内（含项目实施期、免费维保期、付费维保期）提供相应产品的升级服务。</w:t>
            </w:r>
          </w:p>
        </w:tc>
      </w:tr>
      <w:tr w:rsidR="001B4284" w14:paraId="2D424082" w14:textId="77777777" w:rsidTr="001B4284">
        <w:trPr>
          <w:trHeight w:val="1575"/>
        </w:trPr>
        <w:tc>
          <w:tcPr>
            <w:tcW w:w="620" w:type="dxa"/>
            <w:tcBorders>
              <w:top w:val="single" w:sz="6" w:space="0" w:color="999999"/>
              <w:left w:val="single" w:sz="6" w:space="0" w:color="999999"/>
              <w:bottom w:val="single" w:sz="6" w:space="0" w:color="999999"/>
              <w:right w:val="single" w:sz="6" w:space="0" w:color="999999"/>
            </w:tcBorders>
            <w:vAlign w:val="center"/>
            <w:hideMark/>
          </w:tcPr>
          <w:p w14:paraId="15D9FF70"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t>51</w:t>
            </w:r>
          </w:p>
        </w:tc>
        <w:tc>
          <w:tcPr>
            <w:tcW w:w="728" w:type="dxa"/>
            <w:vMerge/>
            <w:tcBorders>
              <w:top w:val="single" w:sz="6" w:space="0" w:color="999999"/>
              <w:left w:val="single" w:sz="6" w:space="0" w:color="999999"/>
              <w:bottom w:val="single" w:sz="6" w:space="0" w:color="999999"/>
              <w:right w:val="single" w:sz="6" w:space="0" w:color="999999"/>
            </w:tcBorders>
            <w:vAlign w:val="center"/>
            <w:hideMark/>
          </w:tcPr>
          <w:p w14:paraId="672916B2" w14:textId="77777777" w:rsidR="001B4284" w:rsidRDefault="001B4284">
            <w:pPr>
              <w:widowControl/>
              <w:jc w:val="left"/>
              <w:rPr>
                <w:rFonts w:ascii="minorHAnsi" w:eastAsia="等线" w:hAnsi="minorHAnsi" w:hint="eastAsia"/>
                <w:color w:val="333333"/>
                <w:sz w:val="20"/>
                <w:szCs w:val="22"/>
              </w:rPr>
            </w:pPr>
          </w:p>
        </w:tc>
        <w:tc>
          <w:tcPr>
            <w:tcW w:w="988" w:type="dxa"/>
            <w:tcBorders>
              <w:top w:val="single" w:sz="6" w:space="0" w:color="999999"/>
              <w:left w:val="single" w:sz="6" w:space="0" w:color="999999"/>
              <w:bottom w:val="single" w:sz="6" w:space="0" w:color="999999"/>
              <w:right w:val="single" w:sz="6" w:space="0" w:color="999999"/>
            </w:tcBorders>
            <w:vAlign w:val="center"/>
            <w:hideMark/>
          </w:tcPr>
          <w:p w14:paraId="2E588E8B" w14:textId="77777777" w:rsidR="001B4284" w:rsidRDefault="001B4284">
            <w:pPr>
              <w:snapToGrid w:val="0"/>
              <w:spacing w:before="60" w:after="60" w:line="360" w:lineRule="auto"/>
              <w:jc w:val="center"/>
              <w:rPr>
                <w:rFonts w:ascii="minorHAnsi" w:eastAsia="等线" w:hAnsi="minorHAnsi" w:hint="eastAsia"/>
                <w:color w:val="000000"/>
                <w:sz w:val="20"/>
                <w:szCs w:val="22"/>
              </w:rPr>
            </w:pPr>
            <w:r>
              <w:rPr>
                <w:rFonts w:ascii="宋体" w:eastAsia="等线" w:hAnsi="宋体" w:cs="宋体" w:hint="eastAsia"/>
                <w:b/>
                <w:color w:val="000000"/>
                <w:sz w:val="20"/>
                <w:szCs w:val="22"/>
              </w:rPr>
              <w:t>12.2</w:t>
            </w:r>
            <w:r>
              <w:rPr>
                <w:rFonts w:ascii="宋体" w:eastAsia="等线" w:hAnsi="宋体" w:cs="宋体" w:hint="eastAsia"/>
                <w:b/>
                <w:color w:val="000000"/>
                <w:sz w:val="20"/>
                <w:szCs w:val="22"/>
              </w:rPr>
              <w:t>私有化部署补充要求</w:t>
            </w:r>
          </w:p>
        </w:tc>
        <w:tc>
          <w:tcPr>
            <w:tcW w:w="6586" w:type="dxa"/>
            <w:tcBorders>
              <w:top w:val="single" w:sz="6" w:space="0" w:color="999999"/>
              <w:left w:val="single" w:sz="6" w:space="0" w:color="999999"/>
              <w:bottom w:val="single" w:sz="6" w:space="0" w:color="999999"/>
              <w:right w:val="single" w:sz="6" w:space="0" w:color="999999"/>
            </w:tcBorders>
            <w:vAlign w:val="center"/>
            <w:hideMark/>
          </w:tcPr>
          <w:p w14:paraId="16614935" w14:textId="77777777" w:rsidR="001B4284" w:rsidRDefault="001B4284">
            <w:p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1.</w:t>
            </w:r>
            <w:r>
              <w:rPr>
                <w:rFonts w:ascii="宋体" w:eastAsia="等线" w:hAnsi="宋体" w:cs="宋体" w:hint="eastAsia"/>
                <w:b/>
                <w:color w:val="000000"/>
                <w:sz w:val="22"/>
                <w:szCs w:val="22"/>
              </w:rPr>
              <w:t>用到的相关组件共享源码及相关的文档（对于自有知识产权的组件双方协商解决）。</w:t>
            </w:r>
          </w:p>
        </w:tc>
      </w:tr>
      <w:tr w:rsidR="001B4284" w14:paraId="03CADE50" w14:textId="77777777" w:rsidTr="001B4284">
        <w:trPr>
          <w:trHeight w:val="4735"/>
        </w:trPr>
        <w:tc>
          <w:tcPr>
            <w:tcW w:w="620" w:type="dxa"/>
            <w:tcBorders>
              <w:top w:val="single" w:sz="6" w:space="0" w:color="999999"/>
              <w:left w:val="single" w:sz="6" w:space="0" w:color="999999"/>
              <w:bottom w:val="single" w:sz="6" w:space="0" w:color="999999"/>
              <w:right w:val="single" w:sz="6" w:space="0" w:color="999999"/>
            </w:tcBorders>
            <w:vAlign w:val="center"/>
            <w:hideMark/>
          </w:tcPr>
          <w:p w14:paraId="61B1954A" w14:textId="77777777" w:rsidR="001B4284" w:rsidRDefault="001B4284">
            <w:pPr>
              <w:snapToGrid w:val="0"/>
              <w:spacing w:before="60" w:after="60" w:line="360" w:lineRule="auto"/>
              <w:jc w:val="center"/>
              <w:rPr>
                <w:rFonts w:ascii="minorHAnsi" w:eastAsia="等线" w:hAnsi="minorHAnsi" w:hint="eastAsia"/>
                <w:color w:val="333333"/>
                <w:sz w:val="20"/>
                <w:szCs w:val="22"/>
              </w:rPr>
            </w:pPr>
            <w:r>
              <w:rPr>
                <w:rFonts w:ascii="宋体" w:eastAsia="等线" w:hAnsi="宋体" w:cs="宋体" w:hint="eastAsia"/>
                <w:b/>
                <w:color w:val="000000"/>
                <w:sz w:val="20"/>
                <w:szCs w:val="22"/>
              </w:rPr>
              <w:lastRenderedPageBreak/>
              <w:t>52</w:t>
            </w:r>
          </w:p>
        </w:tc>
        <w:tc>
          <w:tcPr>
            <w:tcW w:w="728" w:type="dxa"/>
            <w:tcBorders>
              <w:top w:val="single" w:sz="6" w:space="0" w:color="999999"/>
              <w:left w:val="single" w:sz="6" w:space="0" w:color="999999"/>
              <w:bottom w:val="single" w:sz="6" w:space="0" w:color="999999"/>
              <w:right w:val="single" w:sz="6" w:space="0" w:color="999999"/>
            </w:tcBorders>
            <w:vAlign w:val="center"/>
            <w:hideMark/>
          </w:tcPr>
          <w:p w14:paraId="74B91E75" w14:textId="77777777" w:rsidR="001B4284" w:rsidRDefault="001B4284">
            <w:pPr>
              <w:snapToGrid w:val="0"/>
              <w:spacing w:before="60" w:after="60" w:line="360" w:lineRule="auto"/>
              <w:jc w:val="center"/>
              <w:rPr>
                <w:rFonts w:ascii="minorHAnsi" w:eastAsia="等线" w:hAnsi="minorHAnsi" w:hint="eastAsia"/>
                <w:color w:val="000000"/>
                <w:sz w:val="20"/>
                <w:szCs w:val="22"/>
              </w:rPr>
            </w:pPr>
            <w:r>
              <w:rPr>
                <w:rFonts w:ascii="宋体" w:eastAsia="等线" w:hAnsi="宋体" w:cs="宋体" w:hint="eastAsia"/>
                <w:b/>
                <w:color w:val="000000"/>
                <w:sz w:val="20"/>
                <w:szCs w:val="22"/>
              </w:rPr>
              <w:t>13</w:t>
            </w:r>
            <w:r>
              <w:rPr>
                <w:rFonts w:ascii="宋体" w:eastAsia="等线" w:hAnsi="宋体" w:cs="宋体" w:hint="eastAsia"/>
                <w:b/>
                <w:color w:val="000000"/>
                <w:sz w:val="20"/>
                <w:szCs w:val="22"/>
              </w:rPr>
              <w:t>、运营</w:t>
            </w:r>
          </w:p>
        </w:tc>
        <w:tc>
          <w:tcPr>
            <w:tcW w:w="988" w:type="dxa"/>
            <w:tcBorders>
              <w:top w:val="single" w:sz="6" w:space="0" w:color="999999"/>
              <w:left w:val="single" w:sz="6" w:space="0" w:color="999999"/>
              <w:bottom w:val="single" w:sz="6" w:space="0" w:color="999999"/>
              <w:right w:val="single" w:sz="6" w:space="0" w:color="999999"/>
            </w:tcBorders>
            <w:vAlign w:val="center"/>
            <w:hideMark/>
          </w:tcPr>
          <w:p w14:paraId="7CD261E4" w14:textId="77777777" w:rsidR="001B4284" w:rsidRDefault="001B4284">
            <w:pPr>
              <w:snapToGrid w:val="0"/>
              <w:spacing w:before="60" w:after="60" w:line="360" w:lineRule="auto"/>
              <w:jc w:val="center"/>
              <w:rPr>
                <w:rFonts w:ascii="minorHAnsi" w:eastAsia="等线" w:hAnsi="minorHAnsi" w:hint="eastAsia"/>
                <w:color w:val="000000"/>
                <w:sz w:val="20"/>
                <w:szCs w:val="22"/>
              </w:rPr>
            </w:pPr>
            <w:r>
              <w:rPr>
                <w:rFonts w:ascii="宋体" w:eastAsia="等线" w:hAnsi="宋体" w:cs="宋体" w:hint="eastAsia"/>
                <w:b/>
                <w:color w:val="000000"/>
                <w:sz w:val="20"/>
                <w:szCs w:val="22"/>
              </w:rPr>
              <w:t>13.1</w:t>
            </w:r>
            <w:r>
              <w:rPr>
                <w:rFonts w:ascii="宋体" w:eastAsia="等线" w:hAnsi="宋体" w:cs="宋体" w:hint="eastAsia"/>
                <w:b/>
                <w:color w:val="000000"/>
                <w:sz w:val="20"/>
                <w:szCs w:val="22"/>
              </w:rPr>
              <w:t>运营要求</w:t>
            </w:r>
          </w:p>
        </w:tc>
        <w:tc>
          <w:tcPr>
            <w:tcW w:w="6586" w:type="dxa"/>
            <w:tcBorders>
              <w:top w:val="single" w:sz="6" w:space="0" w:color="999999"/>
              <w:left w:val="single" w:sz="6" w:space="0" w:color="999999"/>
              <w:bottom w:val="single" w:sz="6" w:space="0" w:color="999999"/>
              <w:right w:val="single" w:sz="6" w:space="0" w:color="999999"/>
            </w:tcBorders>
            <w:vAlign w:val="center"/>
            <w:hideMark/>
          </w:tcPr>
          <w:p w14:paraId="2E025D8B" w14:textId="77777777" w:rsidR="001B4284" w:rsidRDefault="001B4284">
            <w:pPr>
              <w:numPr>
                <w:ilvl w:val="0"/>
                <w:numId w:val="18"/>
              </w:numPr>
              <w:snapToGrid w:val="0"/>
              <w:spacing w:before="60" w:after="60" w:line="360" w:lineRule="auto"/>
              <w:jc w:val="left"/>
              <w:rPr>
                <w:rFonts w:ascii="宋体" w:eastAsia="等线" w:hAnsi="宋体" w:cs="宋体"/>
                <w:b/>
                <w:color w:val="000000"/>
                <w:sz w:val="22"/>
                <w:szCs w:val="22"/>
              </w:rPr>
            </w:pPr>
            <w:r>
              <w:rPr>
                <w:rFonts w:ascii="宋体" w:eastAsia="等线" w:hAnsi="宋体" w:cs="宋体" w:hint="eastAsia"/>
                <w:b/>
                <w:color w:val="000000"/>
                <w:sz w:val="22"/>
                <w:szCs w:val="22"/>
              </w:rPr>
              <w:t>需基于</w:t>
            </w:r>
            <w:r>
              <w:rPr>
                <w:rFonts w:ascii="宋体" w:eastAsia="等线" w:hAnsi="宋体" w:cs="宋体" w:hint="eastAsia"/>
                <w:b/>
                <w:color w:val="000000"/>
                <w:sz w:val="22"/>
                <w:szCs w:val="22"/>
              </w:rPr>
              <w:t>VOC</w:t>
            </w:r>
            <w:r>
              <w:rPr>
                <w:rFonts w:ascii="宋体" w:eastAsia="等线" w:hAnsi="宋体" w:cs="宋体" w:hint="eastAsia"/>
                <w:b/>
                <w:color w:val="000000"/>
                <w:sz w:val="22"/>
                <w:szCs w:val="22"/>
              </w:rPr>
              <w:t>整体建设策略方案（含运营方法、目标、路径、运营执行等内容），提供完整的</w:t>
            </w:r>
            <w:r>
              <w:rPr>
                <w:rFonts w:ascii="宋体" w:eastAsia="等线" w:hAnsi="宋体" w:cs="宋体" w:hint="eastAsia"/>
                <w:b/>
                <w:color w:val="000000"/>
                <w:sz w:val="22"/>
                <w:szCs w:val="22"/>
              </w:rPr>
              <w:t>VOC</w:t>
            </w:r>
            <w:r>
              <w:rPr>
                <w:rFonts w:ascii="宋体" w:eastAsia="等线" w:hAnsi="宋体" w:cs="宋体" w:hint="eastAsia"/>
                <w:b/>
                <w:color w:val="000000"/>
                <w:sz w:val="22"/>
                <w:szCs w:val="22"/>
              </w:rPr>
              <w:t>运营策略方案，整个项目建设期间，由中标方主导</w:t>
            </w:r>
            <w:r>
              <w:rPr>
                <w:rFonts w:ascii="宋体" w:eastAsia="等线" w:hAnsi="宋体" w:cs="宋体" w:hint="eastAsia"/>
                <w:b/>
                <w:color w:val="000000"/>
                <w:sz w:val="22"/>
                <w:szCs w:val="22"/>
              </w:rPr>
              <w:t>VOC</w:t>
            </w:r>
            <w:r>
              <w:rPr>
                <w:rFonts w:ascii="宋体" w:eastAsia="等线" w:hAnsi="宋体" w:cs="宋体" w:hint="eastAsia"/>
                <w:b/>
                <w:color w:val="000000"/>
                <w:sz w:val="22"/>
                <w:szCs w:val="22"/>
              </w:rPr>
              <w:t>分析、应用闭环等内容运营工作，并达成项目设定的运营指标，及提供培训完成长安自主可控；</w:t>
            </w:r>
          </w:p>
          <w:p w14:paraId="2BCB5EC3" w14:textId="77777777" w:rsidR="001B4284" w:rsidRDefault="001B4284">
            <w:pPr>
              <w:numPr>
                <w:ilvl w:val="0"/>
                <w:numId w:val="18"/>
              </w:numPr>
              <w:snapToGrid w:val="0"/>
              <w:spacing w:before="60" w:after="60" w:line="360" w:lineRule="auto"/>
              <w:jc w:val="left"/>
              <w:rPr>
                <w:rFonts w:ascii="宋体" w:eastAsia="等线" w:hAnsi="宋体" w:cs="宋体"/>
                <w:b/>
                <w:color w:val="000000"/>
                <w:sz w:val="22"/>
                <w:szCs w:val="22"/>
              </w:rPr>
            </w:pPr>
            <w:r>
              <w:rPr>
                <w:rFonts w:ascii="宋体" w:eastAsia="等线" w:hAnsi="宋体" w:cs="宋体" w:hint="eastAsia"/>
                <w:b/>
                <w:color w:val="000000"/>
                <w:sz w:val="22"/>
                <w:szCs w:val="22"/>
              </w:rPr>
              <w:t>项目质保运维期间一年内（项目验收后一年），中标方需提供必要的客户之声ＶＯＣ运营专人，提供策略、实施推进、运营提升等服务内容，保证本项目所需的能力，以及运营目标效果全面达成；</w:t>
            </w:r>
          </w:p>
          <w:p w14:paraId="33FF1A55" w14:textId="77777777" w:rsidR="001B4284" w:rsidRDefault="001B4284">
            <w:pPr>
              <w:numPr>
                <w:ilvl w:val="0"/>
                <w:numId w:val="18"/>
              </w:numPr>
              <w:snapToGrid w:val="0"/>
              <w:spacing w:before="60" w:after="60" w:line="360" w:lineRule="auto"/>
              <w:jc w:val="left"/>
              <w:rPr>
                <w:rFonts w:ascii="minorHAnsi" w:eastAsia="等线" w:hAnsi="minorHAnsi" w:hint="eastAsia"/>
                <w:b/>
                <w:color w:val="000000"/>
                <w:sz w:val="22"/>
                <w:szCs w:val="22"/>
              </w:rPr>
            </w:pPr>
            <w:r>
              <w:rPr>
                <w:rFonts w:ascii="宋体" w:eastAsia="等线" w:hAnsi="宋体" w:cs="宋体" w:hint="eastAsia"/>
                <w:b/>
                <w:color w:val="000000"/>
                <w:sz w:val="22"/>
                <w:szCs w:val="22"/>
              </w:rPr>
              <w:t>建设过程中（项目验收前）涉及所有精准度运营、ＶＯＣ业务、闭环运营等所需资源（人、算法升级等）均由中标单位提供；</w:t>
            </w:r>
            <w:r>
              <w:rPr>
                <w:rFonts w:ascii="宋体" w:eastAsia="等线" w:hAnsi="宋体" w:cs="宋体" w:hint="eastAsia"/>
                <w:color w:val="000000"/>
                <w:sz w:val="24"/>
                <w:szCs w:val="22"/>
              </w:rPr>
              <w:t>质保完结前，乙方需持续升级本项目所有</w:t>
            </w:r>
            <w:r>
              <w:rPr>
                <w:rFonts w:ascii="宋体" w:eastAsia="等线" w:hAnsi="宋体" w:cs="宋体" w:hint="eastAsia"/>
                <w:color w:val="000000"/>
                <w:sz w:val="24"/>
                <w:szCs w:val="22"/>
              </w:rPr>
              <w:t>AI</w:t>
            </w:r>
            <w:r>
              <w:rPr>
                <w:rFonts w:ascii="宋体" w:eastAsia="等线" w:hAnsi="宋体" w:cs="宋体" w:hint="eastAsia"/>
                <w:color w:val="000000"/>
                <w:sz w:val="24"/>
                <w:szCs w:val="22"/>
              </w:rPr>
              <w:t>、算法、功能优化等服务，以及持续提供</w:t>
            </w:r>
            <w:r>
              <w:rPr>
                <w:rFonts w:ascii="宋体" w:eastAsia="等线" w:hAnsi="宋体" w:cs="宋体" w:hint="eastAsia"/>
                <w:color w:val="000000"/>
                <w:sz w:val="24"/>
                <w:szCs w:val="22"/>
              </w:rPr>
              <w:t>AI</w:t>
            </w:r>
            <w:r>
              <w:rPr>
                <w:rFonts w:ascii="宋体" w:eastAsia="等线" w:hAnsi="宋体" w:cs="宋体" w:hint="eastAsia"/>
                <w:color w:val="000000"/>
                <w:sz w:val="24"/>
                <w:szCs w:val="22"/>
              </w:rPr>
              <w:t>标准与训练。</w:t>
            </w:r>
          </w:p>
          <w:p w14:paraId="5CA21142" w14:textId="77777777" w:rsidR="001B4284" w:rsidRDefault="001B4284">
            <w:pPr>
              <w:numPr>
                <w:ilvl w:val="0"/>
                <w:numId w:val="18"/>
              </w:numPr>
              <w:snapToGrid w:val="0"/>
              <w:spacing w:before="60" w:after="60" w:line="360" w:lineRule="auto"/>
              <w:jc w:val="left"/>
              <w:rPr>
                <w:rFonts w:ascii="宋体" w:eastAsia="等线" w:hAnsi="宋体" w:cs="宋体"/>
                <w:b/>
                <w:color w:val="000000"/>
                <w:sz w:val="22"/>
                <w:szCs w:val="22"/>
              </w:rPr>
            </w:pPr>
            <w:r>
              <w:rPr>
                <w:rFonts w:ascii="宋体" w:eastAsia="等线" w:hAnsi="宋体" w:cs="宋体" w:hint="eastAsia"/>
                <w:b/>
                <w:color w:val="000000"/>
                <w:sz w:val="22"/>
                <w:szCs w:val="22"/>
              </w:rPr>
              <w:t>项目先期交流、讲标、建设、运营等方案制定等需由同一团队成员来完成，保证策略的连贯性和落地性，如发生人员变化需对历史所有需求理解和设计内容无缝承接、推进。</w:t>
            </w:r>
          </w:p>
          <w:p w14:paraId="507CFDC6" w14:textId="77777777" w:rsidR="001B4284" w:rsidRDefault="001B4284">
            <w:pPr>
              <w:numPr>
                <w:ilvl w:val="0"/>
                <w:numId w:val="18"/>
              </w:numPr>
              <w:snapToGrid w:val="0"/>
              <w:spacing w:before="60" w:after="60" w:line="360" w:lineRule="auto"/>
              <w:jc w:val="left"/>
              <w:rPr>
                <w:rFonts w:ascii="宋体" w:eastAsia="等线" w:hAnsi="宋体" w:cs="宋体"/>
                <w:b/>
                <w:color w:val="000000"/>
                <w:sz w:val="22"/>
                <w:szCs w:val="22"/>
              </w:rPr>
            </w:pPr>
            <w:r>
              <w:rPr>
                <w:rFonts w:ascii="宋体" w:eastAsia="等线" w:hAnsi="宋体" w:cs="宋体" w:hint="eastAsia"/>
                <w:b/>
                <w:color w:val="000000"/>
                <w:sz w:val="22"/>
                <w:szCs w:val="22"/>
              </w:rPr>
              <w:t>主导</w:t>
            </w:r>
            <w:r>
              <w:rPr>
                <w:rFonts w:ascii="宋体" w:eastAsia="等线" w:hAnsi="宋体" w:cs="宋体" w:hint="eastAsia"/>
                <w:b/>
                <w:color w:val="000000"/>
                <w:sz w:val="22"/>
                <w:szCs w:val="22"/>
              </w:rPr>
              <w:t>AI</w:t>
            </w:r>
            <w:r>
              <w:rPr>
                <w:rFonts w:ascii="宋体" w:eastAsia="等线" w:hAnsi="宋体" w:cs="宋体" w:hint="eastAsia"/>
                <w:b/>
                <w:color w:val="000000"/>
                <w:sz w:val="22"/>
                <w:szCs w:val="22"/>
              </w:rPr>
              <w:t>运营及训练，建立行之有效的客户之声</w:t>
            </w:r>
            <w:r>
              <w:rPr>
                <w:rFonts w:ascii="宋体" w:eastAsia="等线" w:hAnsi="宋体" w:cs="宋体" w:hint="eastAsia"/>
                <w:b/>
                <w:color w:val="000000"/>
                <w:sz w:val="22"/>
                <w:szCs w:val="22"/>
              </w:rPr>
              <w:t>VOC</w:t>
            </w:r>
            <w:r>
              <w:rPr>
                <w:rFonts w:ascii="宋体" w:eastAsia="等线" w:hAnsi="宋体" w:cs="宋体" w:hint="eastAsia"/>
                <w:b/>
                <w:color w:val="000000"/>
                <w:sz w:val="22"/>
                <w:szCs w:val="22"/>
              </w:rPr>
              <w:t>所需的</w:t>
            </w:r>
            <w:r>
              <w:rPr>
                <w:rFonts w:ascii="宋体" w:eastAsia="等线" w:hAnsi="宋体" w:cs="宋体" w:hint="eastAsia"/>
                <w:b/>
                <w:color w:val="000000"/>
                <w:sz w:val="22"/>
                <w:szCs w:val="22"/>
              </w:rPr>
              <w:t>AI</w:t>
            </w:r>
            <w:r>
              <w:rPr>
                <w:rFonts w:ascii="宋体" w:eastAsia="等线" w:hAnsi="宋体" w:cs="宋体" w:hint="eastAsia"/>
                <w:b/>
                <w:color w:val="000000"/>
                <w:sz w:val="22"/>
                <w:szCs w:val="22"/>
              </w:rPr>
              <w:t>运营方法、目标、路径，并按计划达成设定目标。</w:t>
            </w:r>
          </w:p>
          <w:p w14:paraId="662064E0" w14:textId="77777777" w:rsidR="001B4284" w:rsidRDefault="001B4284">
            <w:pPr>
              <w:numPr>
                <w:ilvl w:val="0"/>
                <w:numId w:val="18"/>
              </w:numPr>
              <w:snapToGrid w:val="0"/>
              <w:spacing w:before="60" w:after="60" w:line="360" w:lineRule="auto"/>
              <w:jc w:val="left"/>
              <w:rPr>
                <w:rFonts w:ascii="宋体" w:eastAsia="等线" w:hAnsi="宋体" w:cs="宋体"/>
                <w:b/>
                <w:color w:val="000000"/>
                <w:sz w:val="22"/>
                <w:szCs w:val="22"/>
              </w:rPr>
            </w:pPr>
            <w:r>
              <w:rPr>
                <w:rFonts w:ascii="宋体" w:eastAsia="等线" w:hAnsi="宋体" w:cs="宋体" w:hint="eastAsia"/>
                <w:color w:val="000000"/>
                <w:sz w:val="24"/>
                <w:szCs w:val="22"/>
              </w:rPr>
              <w:t>基于需求审视，保障数据分析的延续性，需完成老系统历史数据无缝迁移，满足历史信息的查询、应用、可视化等。</w:t>
            </w:r>
          </w:p>
        </w:tc>
      </w:tr>
      <w:tr w:rsidR="001B4284" w14:paraId="7CD71B1E" w14:textId="77777777" w:rsidTr="001B4284">
        <w:trPr>
          <w:trHeight w:val="1748"/>
        </w:trPr>
        <w:tc>
          <w:tcPr>
            <w:tcW w:w="620" w:type="dxa"/>
            <w:tcBorders>
              <w:top w:val="single" w:sz="6" w:space="0" w:color="999999"/>
              <w:left w:val="single" w:sz="6" w:space="0" w:color="999999"/>
              <w:bottom w:val="single" w:sz="6" w:space="0" w:color="999999"/>
              <w:right w:val="single" w:sz="6" w:space="0" w:color="999999"/>
            </w:tcBorders>
            <w:vAlign w:val="center"/>
            <w:hideMark/>
          </w:tcPr>
          <w:p w14:paraId="18BF5CFC" w14:textId="77777777" w:rsidR="001B4284" w:rsidRDefault="001B4284">
            <w:pPr>
              <w:snapToGrid w:val="0"/>
              <w:spacing w:before="60" w:after="60" w:line="360" w:lineRule="auto"/>
              <w:jc w:val="center"/>
              <w:rPr>
                <w:rFonts w:ascii="minorHAnsi" w:eastAsia="等线" w:hAnsi="minorHAnsi" w:hint="eastAsia"/>
                <w:b/>
                <w:color w:val="333333"/>
                <w:sz w:val="20"/>
                <w:szCs w:val="22"/>
              </w:rPr>
            </w:pPr>
            <w:r>
              <w:rPr>
                <w:rFonts w:ascii="minorHAnsi" w:eastAsia="等线" w:hAnsi="minorHAnsi"/>
                <w:b/>
                <w:color w:val="333333"/>
                <w:sz w:val="20"/>
                <w:szCs w:val="22"/>
              </w:rPr>
              <w:t>53</w:t>
            </w:r>
          </w:p>
        </w:tc>
        <w:tc>
          <w:tcPr>
            <w:tcW w:w="728" w:type="dxa"/>
            <w:tcBorders>
              <w:top w:val="single" w:sz="6" w:space="0" w:color="999999"/>
              <w:left w:val="single" w:sz="6" w:space="0" w:color="999999"/>
              <w:bottom w:val="single" w:sz="6" w:space="0" w:color="999999"/>
              <w:right w:val="single" w:sz="6" w:space="0" w:color="999999"/>
            </w:tcBorders>
            <w:vAlign w:val="center"/>
            <w:hideMark/>
          </w:tcPr>
          <w:p w14:paraId="005EF2B0" w14:textId="77777777" w:rsidR="001B4284" w:rsidRDefault="001B4284">
            <w:pPr>
              <w:snapToGrid w:val="0"/>
              <w:spacing w:before="60" w:after="60" w:line="360" w:lineRule="auto"/>
              <w:jc w:val="center"/>
              <w:rPr>
                <w:rFonts w:ascii="minorHAnsi" w:eastAsia="等线" w:hAnsi="minorHAnsi" w:hint="eastAsia"/>
                <w:b/>
                <w:color w:val="333333"/>
                <w:sz w:val="20"/>
                <w:szCs w:val="22"/>
              </w:rPr>
            </w:pPr>
            <w:r>
              <w:rPr>
                <w:rFonts w:ascii="minorHAnsi" w:eastAsia="等线" w:hAnsi="minorHAnsi"/>
                <w:b/>
                <w:color w:val="333333"/>
                <w:sz w:val="20"/>
                <w:szCs w:val="22"/>
              </w:rPr>
              <w:t>14</w:t>
            </w:r>
            <w:r>
              <w:rPr>
                <w:rFonts w:ascii="minorHAnsi" w:eastAsia="等线" w:hAnsi="minorHAnsi" w:hint="eastAsia"/>
                <w:b/>
                <w:color w:val="333333"/>
                <w:sz w:val="20"/>
                <w:szCs w:val="22"/>
              </w:rPr>
              <w:t>、海外建设</w:t>
            </w:r>
          </w:p>
        </w:tc>
        <w:tc>
          <w:tcPr>
            <w:tcW w:w="988" w:type="dxa"/>
            <w:tcBorders>
              <w:top w:val="single" w:sz="6" w:space="0" w:color="999999"/>
              <w:left w:val="single" w:sz="6" w:space="0" w:color="999999"/>
              <w:bottom w:val="single" w:sz="6" w:space="0" w:color="999999"/>
              <w:right w:val="single" w:sz="6" w:space="0" w:color="999999"/>
            </w:tcBorders>
            <w:vAlign w:val="center"/>
            <w:hideMark/>
          </w:tcPr>
          <w:p w14:paraId="5590F3D2" w14:textId="77777777" w:rsidR="001B4284" w:rsidRDefault="001B4284">
            <w:pPr>
              <w:snapToGrid w:val="0"/>
              <w:spacing w:before="60" w:after="60" w:line="360" w:lineRule="auto"/>
              <w:jc w:val="center"/>
              <w:rPr>
                <w:rFonts w:ascii="minorHAnsi" w:eastAsia="等线" w:hAnsi="minorHAnsi" w:hint="eastAsia"/>
                <w:b/>
                <w:color w:val="000000"/>
                <w:sz w:val="20"/>
                <w:szCs w:val="22"/>
              </w:rPr>
            </w:pPr>
            <w:r>
              <w:rPr>
                <w:rFonts w:ascii="minorHAnsi" w:eastAsia="等线" w:hAnsi="minorHAnsi"/>
                <w:b/>
                <w:color w:val="000000"/>
                <w:sz w:val="20"/>
                <w:szCs w:val="22"/>
              </w:rPr>
              <w:t>14.1</w:t>
            </w:r>
            <w:r>
              <w:rPr>
                <w:rFonts w:ascii="minorHAnsi" w:eastAsia="等线" w:hAnsi="minorHAnsi" w:hint="eastAsia"/>
                <w:b/>
                <w:color w:val="000000"/>
                <w:sz w:val="20"/>
                <w:szCs w:val="22"/>
              </w:rPr>
              <w:t>海外建设路径的跑通</w:t>
            </w:r>
          </w:p>
        </w:tc>
        <w:tc>
          <w:tcPr>
            <w:tcW w:w="6586" w:type="dxa"/>
            <w:tcBorders>
              <w:top w:val="single" w:sz="6" w:space="0" w:color="999999"/>
              <w:left w:val="single" w:sz="6" w:space="0" w:color="999999"/>
              <w:bottom w:val="single" w:sz="6" w:space="0" w:color="999999"/>
              <w:right w:val="single" w:sz="6" w:space="0" w:color="999999"/>
            </w:tcBorders>
            <w:vAlign w:val="center"/>
            <w:hideMark/>
          </w:tcPr>
          <w:p w14:paraId="34E6ADBC" w14:textId="77777777" w:rsidR="001B4284" w:rsidRDefault="001B4284">
            <w:pPr>
              <w:snapToGrid w:val="0"/>
              <w:spacing w:before="60" w:after="60" w:line="360" w:lineRule="auto"/>
              <w:jc w:val="left"/>
              <w:rPr>
                <w:rFonts w:ascii="宋体" w:eastAsia="等线" w:hAnsi="宋体" w:cs="宋体"/>
                <w:b/>
                <w:color w:val="000000"/>
                <w:sz w:val="22"/>
                <w:szCs w:val="22"/>
              </w:rPr>
            </w:pPr>
            <w:r>
              <w:rPr>
                <w:rFonts w:ascii="宋体" w:eastAsia="等线" w:hAnsi="宋体" w:cs="宋体" w:hint="eastAsia"/>
                <w:b/>
                <w:color w:val="000000"/>
                <w:sz w:val="22"/>
                <w:szCs w:val="22"/>
              </w:rPr>
              <w:t>1.</w:t>
            </w:r>
            <w:r>
              <w:rPr>
                <w:rFonts w:ascii="宋体" w:eastAsia="等线" w:hAnsi="宋体" w:cs="宋体" w:hint="eastAsia"/>
                <w:b/>
                <w:color w:val="000000"/>
                <w:sz w:val="22"/>
                <w:szCs w:val="22"/>
              </w:rPr>
              <w:t>提供海外数据建设的策略方案。</w:t>
            </w:r>
          </w:p>
          <w:p w14:paraId="10A3E37C" w14:textId="77777777" w:rsidR="001B4284" w:rsidRDefault="001B4284">
            <w:pPr>
              <w:snapToGrid w:val="0"/>
              <w:spacing w:before="60" w:after="60" w:line="360" w:lineRule="auto"/>
              <w:jc w:val="left"/>
              <w:rPr>
                <w:rFonts w:ascii="宋体" w:eastAsia="等线" w:hAnsi="宋体" w:cs="宋体"/>
                <w:b/>
                <w:color w:val="000000"/>
                <w:sz w:val="22"/>
                <w:szCs w:val="22"/>
              </w:rPr>
            </w:pPr>
            <w:r>
              <w:rPr>
                <w:rFonts w:ascii="宋体" w:eastAsia="等线" w:hAnsi="宋体" w:cs="宋体" w:hint="eastAsia"/>
                <w:b/>
                <w:color w:val="000000"/>
                <w:sz w:val="22"/>
                <w:szCs w:val="22"/>
              </w:rPr>
              <w:t>2.</w:t>
            </w:r>
            <w:r>
              <w:rPr>
                <w:rFonts w:ascii="宋体" w:eastAsia="等线" w:hAnsi="宋体" w:cs="宋体" w:hint="eastAsia"/>
                <w:b/>
                <w:color w:val="000000"/>
                <w:sz w:val="22"/>
                <w:szCs w:val="22"/>
              </w:rPr>
              <w:t>探索构建海外（至少包含东南亚市场）私域</w:t>
            </w:r>
            <w:r>
              <w:rPr>
                <w:rFonts w:ascii="宋体" w:eastAsia="等线" w:hAnsi="宋体" w:cs="宋体" w:hint="eastAsia"/>
                <w:b/>
                <w:color w:val="000000"/>
                <w:sz w:val="22"/>
                <w:szCs w:val="22"/>
              </w:rPr>
              <w:t>+</w:t>
            </w:r>
            <w:r>
              <w:rPr>
                <w:rFonts w:ascii="宋体" w:eastAsia="等线" w:hAnsi="宋体" w:cs="宋体" w:hint="eastAsia"/>
                <w:b/>
                <w:color w:val="000000"/>
                <w:sz w:val="22"/>
                <w:szCs w:val="22"/>
              </w:rPr>
              <w:t>公域核心渠道</w:t>
            </w:r>
            <w:r>
              <w:rPr>
                <w:rFonts w:ascii="宋体" w:eastAsia="等线" w:hAnsi="宋体" w:cs="宋体" w:hint="eastAsia"/>
                <w:b/>
                <w:color w:val="000000"/>
                <w:sz w:val="22"/>
                <w:szCs w:val="22"/>
              </w:rPr>
              <w:t>VOC</w:t>
            </w:r>
            <w:r>
              <w:rPr>
                <w:rFonts w:ascii="宋体" w:eastAsia="等线" w:hAnsi="宋体" w:cs="宋体" w:hint="eastAsia"/>
                <w:b/>
                <w:color w:val="000000"/>
                <w:sz w:val="22"/>
                <w:szCs w:val="22"/>
              </w:rPr>
              <w:t>的接回、翻译、识别、可视全流程闭环的策略，并落地建设。</w:t>
            </w:r>
          </w:p>
          <w:p w14:paraId="7A5ACBE2" w14:textId="77777777" w:rsidR="001B4284" w:rsidRDefault="001B4284">
            <w:pPr>
              <w:snapToGrid w:val="0"/>
              <w:spacing w:before="60" w:after="60" w:line="360" w:lineRule="auto"/>
              <w:jc w:val="left"/>
              <w:rPr>
                <w:rFonts w:ascii="宋体" w:eastAsia="等线" w:hAnsi="宋体" w:cs="宋体"/>
                <w:b/>
                <w:color w:val="000000"/>
                <w:sz w:val="22"/>
                <w:szCs w:val="22"/>
              </w:rPr>
            </w:pPr>
            <w:r>
              <w:rPr>
                <w:rFonts w:ascii="宋体" w:eastAsia="等线" w:hAnsi="宋体" w:cs="宋体" w:hint="eastAsia"/>
                <w:b/>
                <w:color w:val="000000"/>
                <w:sz w:val="22"/>
                <w:szCs w:val="22"/>
              </w:rPr>
              <w:t>3.</w:t>
            </w:r>
            <w:r>
              <w:rPr>
                <w:rFonts w:ascii="宋体" w:eastAsia="等线" w:hAnsi="宋体" w:cs="宋体" w:hint="eastAsia"/>
                <w:b/>
                <w:color w:val="000000"/>
                <w:sz w:val="22"/>
                <w:szCs w:val="22"/>
              </w:rPr>
              <w:t>至少完成私域</w:t>
            </w:r>
            <w:r>
              <w:rPr>
                <w:rFonts w:ascii="宋体" w:eastAsia="等线" w:hAnsi="宋体" w:cs="宋体" w:hint="eastAsia"/>
                <w:b/>
                <w:color w:val="000000"/>
                <w:sz w:val="22"/>
                <w:szCs w:val="22"/>
              </w:rPr>
              <w:t>1</w:t>
            </w:r>
            <w:r>
              <w:rPr>
                <w:rFonts w:ascii="宋体" w:eastAsia="等线" w:hAnsi="宋体" w:cs="宋体" w:hint="eastAsia"/>
                <w:b/>
                <w:color w:val="000000"/>
                <w:sz w:val="22"/>
                <w:szCs w:val="22"/>
              </w:rPr>
              <w:t>个、公域</w:t>
            </w:r>
            <w:r>
              <w:rPr>
                <w:rFonts w:ascii="宋体" w:eastAsia="等线" w:hAnsi="宋体" w:cs="宋体" w:hint="eastAsia"/>
                <w:b/>
                <w:color w:val="000000"/>
                <w:sz w:val="22"/>
                <w:szCs w:val="22"/>
              </w:rPr>
              <w:t>2-3</w:t>
            </w:r>
            <w:r>
              <w:rPr>
                <w:rFonts w:ascii="宋体" w:eastAsia="等线" w:hAnsi="宋体" w:cs="宋体" w:hint="eastAsia"/>
                <w:b/>
                <w:color w:val="000000"/>
                <w:sz w:val="22"/>
                <w:szCs w:val="22"/>
              </w:rPr>
              <w:t>个的接回。</w:t>
            </w:r>
          </w:p>
          <w:p w14:paraId="084C9404" w14:textId="77777777" w:rsidR="001B4284" w:rsidRDefault="001B4284">
            <w:pPr>
              <w:snapToGrid w:val="0"/>
              <w:spacing w:before="60" w:after="60" w:line="360" w:lineRule="auto"/>
              <w:jc w:val="left"/>
              <w:rPr>
                <w:rFonts w:ascii="宋体" w:eastAsia="等线" w:hAnsi="宋体" w:cs="宋体"/>
                <w:b/>
                <w:color w:val="000000"/>
                <w:sz w:val="22"/>
                <w:szCs w:val="22"/>
              </w:rPr>
            </w:pPr>
            <w:r>
              <w:rPr>
                <w:rFonts w:ascii="宋体" w:eastAsia="等线" w:hAnsi="宋体" w:cs="宋体" w:hint="eastAsia"/>
                <w:b/>
                <w:color w:val="000000"/>
                <w:sz w:val="22"/>
                <w:szCs w:val="22"/>
              </w:rPr>
              <w:t>4.</w:t>
            </w:r>
            <w:r>
              <w:rPr>
                <w:rFonts w:ascii="宋体" w:eastAsia="等线" w:hAnsi="宋体" w:cs="宋体" w:hint="eastAsia"/>
                <w:b/>
                <w:color w:val="000000"/>
                <w:sz w:val="22"/>
                <w:szCs w:val="22"/>
              </w:rPr>
              <w:t>提供海外数据接回安全性策略方案，保证数据接回可执行，合规合法。</w:t>
            </w:r>
          </w:p>
        </w:tc>
      </w:tr>
    </w:tbl>
    <w:p w14:paraId="63383A8B" w14:textId="77777777" w:rsidR="001B4284" w:rsidRDefault="001B4284" w:rsidP="001B4284">
      <w:pPr>
        <w:snapToGrid w:val="0"/>
        <w:spacing w:line="360" w:lineRule="auto"/>
        <w:jc w:val="left"/>
        <w:rPr>
          <w:rFonts w:ascii="minorHAnsi" w:eastAsia="等线" w:hAnsi="minorHAnsi" w:hint="eastAsia"/>
          <w:color w:val="000000"/>
          <w:sz w:val="22"/>
          <w:szCs w:val="22"/>
        </w:rPr>
      </w:pPr>
      <w:r>
        <w:rPr>
          <w:rFonts w:ascii="宋体" w:hAnsi="宋体" w:cs="宋体" w:hint="eastAsia"/>
          <w:color w:val="FF0000"/>
          <w:sz w:val="24"/>
          <w:szCs w:val="22"/>
        </w:rPr>
        <w:t xml:space="preserve">  </w:t>
      </w:r>
      <w:r>
        <w:rPr>
          <w:rFonts w:ascii="宋体" w:hAnsi="宋体" w:cs="宋体" w:hint="eastAsia"/>
          <w:color w:val="000000"/>
          <w:sz w:val="24"/>
          <w:szCs w:val="22"/>
        </w:rPr>
        <w:t>备注说明：基于需求端到端管理，涉及部分建设需求，为保障模块完整性、易读性，报价时请剔除与忽略重复内容部分。</w:t>
      </w:r>
    </w:p>
    <w:p w14:paraId="7F2ACF04" w14:textId="77777777" w:rsidR="001B4284" w:rsidRDefault="001B4284" w:rsidP="001B4284">
      <w:pPr>
        <w:snapToGrid w:val="0"/>
        <w:spacing w:line="360" w:lineRule="auto"/>
        <w:jc w:val="left"/>
        <w:rPr>
          <w:rFonts w:ascii="minorHAnsi" w:eastAsia="等线" w:hAnsi="minorHAnsi" w:hint="eastAsia"/>
          <w:color w:val="000000"/>
          <w:sz w:val="22"/>
          <w:szCs w:val="22"/>
        </w:rPr>
      </w:pPr>
      <w:r>
        <w:rPr>
          <w:rFonts w:ascii="宋体" w:hAnsi="宋体" w:cs="宋体" w:hint="eastAsia"/>
          <w:color w:val="000000"/>
          <w:sz w:val="24"/>
          <w:szCs w:val="22"/>
        </w:rPr>
        <w:t>4.AI核心需求，需提供包含但不限于以下AI场景需求，提供完整的策略方案，以及建设落地，且算法能力需解耦单独部署，明确输入输出形成设计文档，在【盖</w:t>
      </w:r>
      <w:r>
        <w:rPr>
          <w:rFonts w:ascii="宋体" w:hAnsi="宋体" w:cs="宋体" w:hint="eastAsia"/>
          <w:color w:val="000000"/>
          <w:sz w:val="24"/>
          <w:szCs w:val="22"/>
        </w:rPr>
        <w:lastRenderedPageBreak/>
        <w:t>亚API全生命周期系统-AI算法平台】目录下注册，实现长安公司统一纳管：</w:t>
      </w:r>
    </w:p>
    <w:p w14:paraId="2854DB91" w14:textId="77777777" w:rsidR="001B4284" w:rsidRDefault="001B4284" w:rsidP="001B4284">
      <w:pPr>
        <w:spacing w:line="360" w:lineRule="auto"/>
        <w:rPr>
          <w:rFonts w:ascii="minorHAnsi" w:eastAsia="等线" w:hAnsi="minorHAnsi" w:hint="eastAsia"/>
          <w:color w:val="000000"/>
          <w:sz w:val="22"/>
          <w:szCs w:val="22"/>
        </w:rPr>
      </w:pPr>
      <w:r>
        <w:rPr>
          <w:rFonts w:ascii="宋体" w:hAnsi="宋体" w:cs="宋体" w:hint="eastAsia"/>
          <w:color w:val="000000"/>
          <w:sz w:val="24"/>
          <w:szCs w:val="22"/>
        </w:rPr>
        <w:t>1）数据爬虫：PRA机器人自动爬虫，实现长安自主可控</w:t>
      </w:r>
    </w:p>
    <w:p w14:paraId="5A78211E" w14:textId="77777777" w:rsidR="001B4284" w:rsidRDefault="001B4284" w:rsidP="001B4284">
      <w:pPr>
        <w:spacing w:line="360" w:lineRule="auto"/>
        <w:rPr>
          <w:rFonts w:ascii="minorHAnsi" w:eastAsia="等线" w:hAnsi="minorHAnsi" w:hint="eastAsia"/>
          <w:color w:val="000000"/>
          <w:sz w:val="22"/>
          <w:szCs w:val="22"/>
        </w:rPr>
      </w:pPr>
      <w:r>
        <w:rPr>
          <w:rFonts w:ascii="宋体" w:hAnsi="宋体" w:cs="宋体" w:hint="eastAsia"/>
          <w:color w:val="000000"/>
          <w:sz w:val="24"/>
          <w:szCs w:val="22"/>
        </w:rPr>
        <w:t>2）问题判断：构建AI实时自动识别客户主题、观点、情感</w:t>
      </w:r>
    </w:p>
    <w:p w14:paraId="4D9B54C3" w14:textId="77777777" w:rsidR="001B4284" w:rsidRDefault="001B4284" w:rsidP="001B4284">
      <w:pPr>
        <w:spacing w:line="360" w:lineRule="auto"/>
        <w:rPr>
          <w:rFonts w:ascii="minorHAnsi" w:eastAsia="等线" w:hAnsi="minorHAnsi" w:hint="eastAsia"/>
          <w:color w:val="000000"/>
          <w:sz w:val="22"/>
          <w:szCs w:val="22"/>
        </w:rPr>
      </w:pPr>
      <w:r>
        <w:rPr>
          <w:rFonts w:ascii="宋体" w:hAnsi="宋体" w:cs="宋体" w:hint="eastAsia"/>
          <w:color w:val="000000"/>
          <w:sz w:val="24"/>
          <w:szCs w:val="22"/>
        </w:rPr>
        <w:t>3）信息回复：AI机器人公域VOC自动回复与私信</w:t>
      </w:r>
    </w:p>
    <w:p w14:paraId="5B0FA703" w14:textId="77777777" w:rsidR="001B4284" w:rsidRDefault="001B4284" w:rsidP="001B4284">
      <w:pPr>
        <w:spacing w:line="360" w:lineRule="auto"/>
        <w:rPr>
          <w:rFonts w:ascii="minorHAnsi" w:eastAsia="等线" w:hAnsi="minorHAnsi" w:hint="eastAsia"/>
          <w:color w:val="000000"/>
          <w:sz w:val="22"/>
          <w:szCs w:val="22"/>
        </w:rPr>
      </w:pPr>
      <w:r>
        <w:rPr>
          <w:rFonts w:ascii="宋体" w:hAnsi="宋体" w:cs="宋体" w:hint="eastAsia"/>
          <w:color w:val="000000"/>
          <w:sz w:val="24"/>
          <w:szCs w:val="22"/>
        </w:rPr>
        <w:t>4）智能问数：构建基于不同主题智能问数能力</w:t>
      </w:r>
    </w:p>
    <w:p w14:paraId="028706B2" w14:textId="77777777" w:rsidR="001B4284" w:rsidRDefault="001B4284" w:rsidP="001B4284">
      <w:pPr>
        <w:spacing w:line="360" w:lineRule="auto"/>
        <w:rPr>
          <w:rFonts w:ascii="minorHAnsi" w:eastAsia="等线" w:hAnsi="minorHAnsi" w:hint="eastAsia"/>
          <w:color w:val="000000"/>
          <w:sz w:val="22"/>
          <w:szCs w:val="22"/>
        </w:rPr>
      </w:pPr>
      <w:r>
        <w:rPr>
          <w:rFonts w:ascii="宋体" w:hAnsi="宋体" w:cs="宋体" w:hint="eastAsia"/>
          <w:color w:val="000000"/>
          <w:sz w:val="24"/>
          <w:szCs w:val="22"/>
        </w:rPr>
        <w:t>5）智能报表：构建基于不同主题报告智能生成能力</w:t>
      </w:r>
    </w:p>
    <w:p w14:paraId="11187DA9" w14:textId="77777777" w:rsidR="001B4284" w:rsidRDefault="001B4284" w:rsidP="001B4284">
      <w:pPr>
        <w:spacing w:line="360" w:lineRule="auto"/>
        <w:rPr>
          <w:rFonts w:ascii="minorHAnsi" w:eastAsia="等线" w:hAnsi="minorHAnsi" w:hint="eastAsia"/>
          <w:color w:val="000000"/>
          <w:sz w:val="22"/>
          <w:szCs w:val="22"/>
        </w:rPr>
      </w:pPr>
      <w:r>
        <w:rPr>
          <w:rFonts w:ascii="宋体" w:hAnsi="宋体" w:cs="宋体" w:hint="eastAsia"/>
          <w:color w:val="000000"/>
          <w:sz w:val="24"/>
          <w:szCs w:val="22"/>
        </w:rPr>
        <w:t>6）智能预警：构建数据变化情况，构建数据的预警预测能力，以及实时预警预测能力</w:t>
      </w:r>
    </w:p>
    <w:p w14:paraId="73996934" w14:textId="77777777" w:rsidR="001B4284" w:rsidRDefault="001B4284" w:rsidP="001B4284">
      <w:pPr>
        <w:spacing w:line="360" w:lineRule="auto"/>
        <w:rPr>
          <w:rFonts w:ascii="minorHAnsi" w:eastAsia="等线" w:hAnsi="minorHAnsi" w:hint="eastAsia"/>
          <w:color w:val="000000"/>
          <w:sz w:val="22"/>
          <w:szCs w:val="22"/>
        </w:rPr>
      </w:pPr>
      <w:r>
        <w:rPr>
          <w:rFonts w:ascii="宋体" w:hAnsi="宋体" w:cs="宋体" w:hint="eastAsia"/>
          <w:color w:val="000000"/>
          <w:sz w:val="24"/>
          <w:szCs w:val="22"/>
        </w:rPr>
        <w:t>7）智能总结：基于多维数据表，构建数据总结能力</w:t>
      </w:r>
    </w:p>
    <w:p w14:paraId="5F65D232" w14:textId="77777777" w:rsidR="001B4284" w:rsidRDefault="001B4284" w:rsidP="001B4284">
      <w:pPr>
        <w:spacing w:line="360" w:lineRule="auto"/>
        <w:rPr>
          <w:rFonts w:ascii="minorHAnsi" w:eastAsia="等线" w:hAnsi="minorHAnsi" w:hint="eastAsia"/>
          <w:color w:val="000000"/>
          <w:sz w:val="22"/>
          <w:szCs w:val="22"/>
        </w:rPr>
      </w:pPr>
      <w:r>
        <w:rPr>
          <w:rFonts w:ascii="宋体" w:hAnsi="宋体" w:cs="宋体" w:hint="eastAsia"/>
          <w:color w:val="000000"/>
          <w:sz w:val="24"/>
          <w:szCs w:val="22"/>
        </w:rPr>
        <w:t>8）新词发现：基于客户体验代码，针对新增VOC关键词能自学习，可用性80%以上。</w:t>
      </w:r>
    </w:p>
    <w:p w14:paraId="603DADFD" w14:textId="77777777" w:rsidR="001B4284" w:rsidRDefault="001B4284" w:rsidP="001B4284">
      <w:pPr>
        <w:spacing w:line="360" w:lineRule="auto"/>
        <w:rPr>
          <w:rFonts w:ascii="minorHAnsi" w:eastAsia="等线" w:hAnsi="minorHAnsi" w:hint="eastAsia"/>
          <w:color w:val="333333"/>
          <w:sz w:val="22"/>
          <w:szCs w:val="22"/>
        </w:rPr>
      </w:pPr>
      <w:r>
        <w:rPr>
          <w:rFonts w:ascii="Calibri" w:eastAsia="Calibri" w:hAnsi="Calibri" w:cs="Calibri"/>
          <w:color w:val="000000"/>
          <w:szCs w:val="22"/>
        </w:rPr>
        <w:t> </w:t>
      </w:r>
      <w:r>
        <w:rPr>
          <w:rFonts w:ascii="等线" w:eastAsia="等线" w:hAnsi="等线" w:cs="Calibri" w:hint="eastAsia"/>
          <w:color w:val="000000"/>
          <w:szCs w:val="22"/>
        </w:rPr>
        <w:t>包含提供</w:t>
      </w:r>
      <w:r>
        <w:rPr>
          <w:rFonts w:ascii="minorHAnsi" w:eastAsia="等线" w:hAnsi="minorHAnsi" w:hint="eastAsia"/>
          <w:color w:val="333333"/>
          <w:sz w:val="22"/>
          <w:szCs w:val="22"/>
        </w:rPr>
        <w:t>公域数据爬虫能力、语音</w:t>
      </w:r>
      <w:r>
        <w:rPr>
          <w:rFonts w:ascii="minorHAnsi" w:eastAsia="等线" w:hAnsi="minorHAnsi"/>
          <w:color w:val="333333"/>
          <w:sz w:val="22"/>
          <w:szCs w:val="22"/>
        </w:rPr>
        <w:t>/</w:t>
      </w:r>
      <w:r>
        <w:rPr>
          <w:rFonts w:ascii="minorHAnsi" w:eastAsia="等线" w:hAnsi="minorHAnsi" w:hint="eastAsia"/>
          <w:color w:val="333333"/>
          <w:sz w:val="22"/>
          <w:szCs w:val="22"/>
        </w:rPr>
        <w:t>图片</w:t>
      </w:r>
      <w:r>
        <w:rPr>
          <w:rFonts w:ascii="minorHAnsi" w:eastAsia="等线" w:hAnsi="minorHAnsi"/>
          <w:color w:val="333333"/>
          <w:sz w:val="22"/>
          <w:szCs w:val="22"/>
        </w:rPr>
        <w:t>/</w:t>
      </w:r>
      <w:r>
        <w:rPr>
          <w:rFonts w:ascii="minorHAnsi" w:eastAsia="等线" w:hAnsi="minorHAnsi" w:hint="eastAsia"/>
          <w:color w:val="333333"/>
          <w:sz w:val="22"/>
          <w:szCs w:val="22"/>
        </w:rPr>
        <w:t>视频转文字能力、智能体回复能力（含公域场景）、数据分析模型能力、模型自动优化能力、预警能力。</w:t>
      </w:r>
    </w:p>
    <w:p w14:paraId="3948BD58" w14:textId="77777777" w:rsidR="001B4284" w:rsidRDefault="001B4284" w:rsidP="001B4284">
      <w:pPr>
        <w:tabs>
          <w:tab w:val="left" w:pos="312"/>
        </w:tabs>
        <w:snapToGrid w:val="0"/>
        <w:spacing w:line="360" w:lineRule="auto"/>
        <w:jc w:val="left"/>
        <w:rPr>
          <w:rFonts w:ascii="minorHAnsi" w:eastAsia="等线" w:hAnsi="minorHAnsi" w:hint="eastAsia"/>
          <w:color w:val="333333"/>
          <w:sz w:val="22"/>
          <w:szCs w:val="22"/>
        </w:rPr>
      </w:pPr>
      <w:r>
        <w:rPr>
          <w:rFonts w:ascii="宋体" w:hAnsi="宋体" w:cs="宋体" w:hint="eastAsia"/>
          <w:color w:val="000000"/>
          <w:sz w:val="24"/>
          <w:szCs w:val="22"/>
        </w:rPr>
        <w:t>4.项目指标要求：本项目包含运营类、能力类指标，项目交付前均需达成。指标的定义</w:t>
      </w:r>
    </w:p>
    <w:tbl>
      <w:tblPr>
        <w:tblW w:w="0" w:type="auto"/>
        <w:jc w:val="cente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4A0" w:firstRow="1" w:lastRow="0" w:firstColumn="1" w:lastColumn="0" w:noHBand="0" w:noVBand="1"/>
      </w:tblPr>
      <w:tblGrid>
        <w:gridCol w:w="895"/>
        <w:gridCol w:w="1543"/>
        <w:gridCol w:w="1543"/>
        <w:gridCol w:w="1636"/>
        <w:gridCol w:w="3406"/>
      </w:tblGrid>
      <w:tr w:rsidR="001B4284" w14:paraId="59038644" w14:textId="77777777" w:rsidTr="001B4284">
        <w:trPr>
          <w:trHeight w:val="90"/>
          <w:jc w:val="center"/>
        </w:trPr>
        <w:tc>
          <w:tcPr>
            <w:tcW w:w="895" w:type="dxa"/>
            <w:tcBorders>
              <w:top w:val="single" w:sz="6" w:space="0" w:color="999999"/>
              <w:left w:val="single" w:sz="6" w:space="0" w:color="999999"/>
              <w:bottom w:val="single" w:sz="6" w:space="0" w:color="999999"/>
              <w:right w:val="single" w:sz="6" w:space="0" w:color="999999"/>
            </w:tcBorders>
            <w:vAlign w:val="center"/>
            <w:hideMark/>
          </w:tcPr>
          <w:p w14:paraId="3694AB2A"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序号</w:t>
            </w:r>
          </w:p>
        </w:tc>
        <w:tc>
          <w:tcPr>
            <w:tcW w:w="1543" w:type="dxa"/>
            <w:tcBorders>
              <w:top w:val="single" w:sz="6" w:space="0" w:color="999999"/>
              <w:left w:val="single" w:sz="6" w:space="0" w:color="999999"/>
              <w:bottom w:val="single" w:sz="6" w:space="0" w:color="999999"/>
              <w:right w:val="single" w:sz="6" w:space="0" w:color="999999"/>
            </w:tcBorders>
            <w:vAlign w:val="center"/>
            <w:hideMark/>
          </w:tcPr>
          <w:p w14:paraId="00774E11"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类型</w:t>
            </w:r>
          </w:p>
        </w:tc>
        <w:tc>
          <w:tcPr>
            <w:tcW w:w="1543" w:type="dxa"/>
            <w:tcBorders>
              <w:top w:val="single" w:sz="6" w:space="0" w:color="999999"/>
              <w:left w:val="single" w:sz="6" w:space="0" w:color="999999"/>
              <w:bottom w:val="single" w:sz="6" w:space="0" w:color="999999"/>
              <w:right w:val="single" w:sz="6" w:space="0" w:color="999999"/>
            </w:tcBorders>
            <w:vAlign w:val="center"/>
            <w:hideMark/>
          </w:tcPr>
          <w:p w14:paraId="7BFA938D"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指标</w:t>
            </w:r>
          </w:p>
        </w:tc>
        <w:tc>
          <w:tcPr>
            <w:tcW w:w="1636" w:type="dxa"/>
            <w:tcBorders>
              <w:top w:val="single" w:sz="6" w:space="0" w:color="999999"/>
              <w:left w:val="single" w:sz="6" w:space="0" w:color="999999"/>
              <w:bottom w:val="single" w:sz="6" w:space="0" w:color="999999"/>
              <w:right w:val="single" w:sz="6" w:space="0" w:color="999999"/>
            </w:tcBorders>
            <w:vAlign w:val="center"/>
            <w:hideMark/>
          </w:tcPr>
          <w:p w14:paraId="56FB7CF6"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目标值</w:t>
            </w:r>
          </w:p>
        </w:tc>
        <w:tc>
          <w:tcPr>
            <w:tcW w:w="3406" w:type="dxa"/>
            <w:tcBorders>
              <w:top w:val="single" w:sz="6" w:space="0" w:color="999999"/>
              <w:left w:val="single" w:sz="6" w:space="0" w:color="999999"/>
              <w:bottom w:val="single" w:sz="6" w:space="0" w:color="999999"/>
              <w:right w:val="single" w:sz="6" w:space="0" w:color="999999"/>
            </w:tcBorders>
            <w:vAlign w:val="center"/>
            <w:hideMark/>
          </w:tcPr>
          <w:p w14:paraId="08F5CE99"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定义说明</w:t>
            </w:r>
          </w:p>
        </w:tc>
      </w:tr>
      <w:tr w:rsidR="001B4284" w14:paraId="16253811" w14:textId="77777777" w:rsidTr="001B4284">
        <w:trPr>
          <w:jc w:val="center"/>
        </w:trPr>
        <w:tc>
          <w:tcPr>
            <w:tcW w:w="895" w:type="dxa"/>
            <w:tcBorders>
              <w:top w:val="single" w:sz="6" w:space="0" w:color="999999"/>
              <w:left w:val="single" w:sz="6" w:space="0" w:color="999999"/>
              <w:bottom w:val="single" w:sz="6" w:space="0" w:color="999999"/>
              <w:right w:val="single" w:sz="6" w:space="0" w:color="999999"/>
            </w:tcBorders>
            <w:vAlign w:val="center"/>
            <w:hideMark/>
          </w:tcPr>
          <w:p w14:paraId="7742D1DD"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1</w:t>
            </w:r>
          </w:p>
        </w:tc>
        <w:tc>
          <w:tcPr>
            <w:tcW w:w="1543" w:type="dxa"/>
            <w:tcBorders>
              <w:top w:val="single" w:sz="6" w:space="0" w:color="999999"/>
              <w:left w:val="single" w:sz="6" w:space="0" w:color="999999"/>
              <w:bottom w:val="single" w:sz="6" w:space="0" w:color="999999"/>
              <w:right w:val="single" w:sz="6" w:space="0" w:color="999999"/>
            </w:tcBorders>
            <w:vAlign w:val="center"/>
            <w:hideMark/>
          </w:tcPr>
          <w:p w14:paraId="597A1274"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运营类</w:t>
            </w:r>
          </w:p>
        </w:tc>
        <w:tc>
          <w:tcPr>
            <w:tcW w:w="1543" w:type="dxa"/>
            <w:tcBorders>
              <w:top w:val="single" w:sz="6" w:space="0" w:color="999999"/>
              <w:left w:val="single" w:sz="6" w:space="0" w:color="999999"/>
              <w:bottom w:val="single" w:sz="6" w:space="0" w:color="999999"/>
              <w:right w:val="single" w:sz="6" w:space="0" w:color="999999"/>
            </w:tcBorders>
            <w:vAlign w:val="center"/>
            <w:hideMark/>
          </w:tcPr>
          <w:p w14:paraId="3B22E00E"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公域客户咨询回复</w:t>
            </w:r>
          </w:p>
        </w:tc>
        <w:tc>
          <w:tcPr>
            <w:tcW w:w="1636" w:type="dxa"/>
            <w:tcBorders>
              <w:top w:val="single" w:sz="6" w:space="0" w:color="999999"/>
              <w:left w:val="single" w:sz="6" w:space="0" w:color="999999"/>
              <w:bottom w:val="single" w:sz="6" w:space="0" w:color="999999"/>
              <w:right w:val="single" w:sz="6" w:space="0" w:color="999999"/>
            </w:tcBorders>
            <w:vAlign w:val="center"/>
            <w:hideMark/>
          </w:tcPr>
          <w:p w14:paraId="43FA52DA"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100%</w:t>
            </w:r>
          </w:p>
        </w:tc>
        <w:tc>
          <w:tcPr>
            <w:tcW w:w="3406" w:type="dxa"/>
            <w:tcBorders>
              <w:top w:val="single" w:sz="6" w:space="0" w:color="999999"/>
              <w:left w:val="single" w:sz="6" w:space="0" w:color="999999"/>
              <w:bottom w:val="single" w:sz="6" w:space="0" w:color="999999"/>
              <w:right w:val="single" w:sz="6" w:space="0" w:color="999999"/>
            </w:tcBorders>
            <w:vAlign w:val="center"/>
            <w:hideMark/>
          </w:tcPr>
          <w:p w14:paraId="75493FE5"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针对识别到的咨询类</w:t>
            </w:r>
            <w:r>
              <w:rPr>
                <w:rFonts w:ascii="宋体" w:eastAsia="等线" w:hAnsi="宋体" w:cs="宋体" w:hint="eastAsia"/>
                <w:color w:val="000000"/>
                <w:sz w:val="24"/>
                <w:szCs w:val="22"/>
              </w:rPr>
              <w:t>VOC</w:t>
            </w:r>
            <w:r>
              <w:rPr>
                <w:rFonts w:ascii="宋体" w:eastAsia="等线" w:hAnsi="宋体" w:cs="宋体" w:hint="eastAsia"/>
                <w:color w:val="000000"/>
                <w:sz w:val="24"/>
                <w:szCs w:val="22"/>
              </w:rPr>
              <w:t>，机器人自动</w:t>
            </w:r>
            <w:r>
              <w:rPr>
                <w:rFonts w:ascii="宋体" w:eastAsia="等线" w:hAnsi="宋体" w:cs="宋体" w:hint="eastAsia"/>
                <w:color w:val="000000"/>
                <w:sz w:val="24"/>
                <w:szCs w:val="22"/>
              </w:rPr>
              <w:t>100%</w:t>
            </w:r>
            <w:r>
              <w:rPr>
                <w:rFonts w:ascii="宋体" w:eastAsia="等线" w:hAnsi="宋体" w:cs="宋体" w:hint="eastAsia"/>
                <w:color w:val="000000"/>
                <w:sz w:val="24"/>
                <w:szCs w:val="22"/>
              </w:rPr>
              <w:t>回复。</w:t>
            </w:r>
          </w:p>
        </w:tc>
      </w:tr>
      <w:tr w:rsidR="001B4284" w14:paraId="5378FDAD" w14:textId="77777777" w:rsidTr="001B4284">
        <w:trPr>
          <w:jc w:val="center"/>
        </w:trPr>
        <w:tc>
          <w:tcPr>
            <w:tcW w:w="895" w:type="dxa"/>
            <w:tcBorders>
              <w:top w:val="single" w:sz="6" w:space="0" w:color="999999"/>
              <w:left w:val="single" w:sz="6" w:space="0" w:color="999999"/>
              <w:bottom w:val="single" w:sz="6" w:space="0" w:color="999999"/>
              <w:right w:val="single" w:sz="6" w:space="0" w:color="999999"/>
            </w:tcBorders>
            <w:vAlign w:val="center"/>
            <w:hideMark/>
          </w:tcPr>
          <w:p w14:paraId="2CE4B207"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2</w:t>
            </w:r>
          </w:p>
        </w:tc>
        <w:tc>
          <w:tcPr>
            <w:tcW w:w="1543" w:type="dxa"/>
            <w:tcBorders>
              <w:top w:val="single" w:sz="6" w:space="0" w:color="999999"/>
              <w:left w:val="single" w:sz="6" w:space="0" w:color="999999"/>
              <w:bottom w:val="single" w:sz="6" w:space="0" w:color="999999"/>
              <w:right w:val="single" w:sz="6" w:space="0" w:color="999999"/>
            </w:tcBorders>
            <w:vAlign w:val="center"/>
            <w:hideMark/>
          </w:tcPr>
          <w:p w14:paraId="5C8E85D1"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运营类</w:t>
            </w:r>
          </w:p>
        </w:tc>
        <w:tc>
          <w:tcPr>
            <w:tcW w:w="1543" w:type="dxa"/>
            <w:tcBorders>
              <w:top w:val="single" w:sz="6" w:space="0" w:color="999999"/>
              <w:left w:val="single" w:sz="6" w:space="0" w:color="999999"/>
              <w:bottom w:val="single" w:sz="6" w:space="0" w:color="999999"/>
              <w:right w:val="single" w:sz="6" w:space="0" w:color="999999"/>
            </w:tcBorders>
            <w:vAlign w:val="center"/>
            <w:hideMark/>
          </w:tcPr>
          <w:p w14:paraId="62B08382"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建议声音闭环率</w:t>
            </w:r>
          </w:p>
        </w:tc>
        <w:tc>
          <w:tcPr>
            <w:tcW w:w="1636" w:type="dxa"/>
            <w:tcBorders>
              <w:top w:val="single" w:sz="6" w:space="0" w:color="999999"/>
              <w:left w:val="single" w:sz="6" w:space="0" w:color="999999"/>
              <w:bottom w:val="single" w:sz="6" w:space="0" w:color="999999"/>
              <w:right w:val="single" w:sz="6" w:space="0" w:color="999999"/>
            </w:tcBorders>
            <w:vAlign w:val="center"/>
            <w:hideMark/>
          </w:tcPr>
          <w:p w14:paraId="28B1F13D"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100%</w:t>
            </w:r>
          </w:p>
        </w:tc>
        <w:tc>
          <w:tcPr>
            <w:tcW w:w="3406" w:type="dxa"/>
            <w:tcBorders>
              <w:top w:val="single" w:sz="6" w:space="0" w:color="999999"/>
              <w:left w:val="single" w:sz="6" w:space="0" w:color="999999"/>
              <w:bottom w:val="single" w:sz="6" w:space="0" w:color="999999"/>
              <w:right w:val="single" w:sz="6" w:space="0" w:color="999999"/>
            </w:tcBorders>
            <w:vAlign w:val="center"/>
            <w:hideMark/>
          </w:tcPr>
          <w:p w14:paraId="4D8070EC"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针对识别到的建议类型</w:t>
            </w:r>
            <w:r>
              <w:rPr>
                <w:rFonts w:ascii="宋体" w:eastAsia="等线" w:hAnsi="宋体" w:cs="宋体" w:hint="eastAsia"/>
                <w:color w:val="000000"/>
                <w:sz w:val="24"/>
                <w:szCs w:val="22"/>
              </w:rPr>
              <w:t>VOC</w:t>
            </w:r>
            <w:r>
              <w:rPr>
                <w:rFonts w:ascii="宋体" w:eastAsia="等线" w:hAnsi="宋体" w:cs="宋体" w:hint="eastAsia"/>
                <w:color w:val="000000"/>
                <w:sz w:val="24"/>
                <w:szCs w:val="22"/>
              </w:rPr>
              <w:t>，实现</w:t>
            </w:r>
            <w:r>
              <w:rPr>
                <w:rFonts w:ascii="宋体" w:eastAsia="等线" w:hAnsi="宋体" w:cs="宋体" w:hint="eastAsia"/>
                <w:color w:val="000000"/>
                <w:sz w:val="24"/>
                <w:szCs w:val="22"/>
              </w:rPr>
              <w:t>100%</w:t>
            </w:r>
            <w:r>
              <w:rPr>
                <w:rFonts w:ascii="宋体" w:eastAsia="等线" w:hAnsi="宋体" w:cs="宋体" w:hint="eastAsia"/>
                <w:color w:val="000000"/>
                <w:sz w:val="24"/>
                <w:szCs w:val="22"/>
              </w:rPr>
              <w:t>共享全价值链各业务单位。</w:t>
            </w:r>
          </w:p>
        </w:tc>
      </w:tr>
      <w:tr w:rsidR="001B4284" w14:paraId="571742E8" w14:textId="77777777" w:rsidTr="001B4284">
        <w:trPr>
          <w:trHeight w:val="1012"/>
          <w:jc w:val="center"/>
        </w:trPr>
        <w:tc>
          <w:tcPr>
            <w:tcW w:w="895" w:type="dxa"/>
            <w:tcBorders>
              <w:top w:val="single" w:sz="6" w:space="0" w:color="999999"/>
              <w:left w:val="single" w:sz="6" w:space="0" w:color="999999"/>
              <w:bottom w:val="single" w:sz="6" w:space="0" w:color="999999"/>
              <w:right w:val="single" w:sz="6" w:space="0" w:color="999999"/>
            </w:tcBorders>
            <w:vAlign w:val="center"/>
            <w:hideMark/>
          </w:tcPr>
          <w:p w14:paraId="63A8BDEC"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3</w:t>
            </w:r>
          </w:p>
        </w:tc>
        <w:tc>
          <w:tcPr>
            <w:tcW w:w="1543" w:type="dxa"/>
            <w:tcBorders>
              <w:top w:val="single" w:sz="6" w:space="0" w:color="999999"/>
              <w:left w:val="single" w:sz="6" w:space="0" w:color="999999"/>
              <w:bottom w:val="single" w:sz="6" w:space="0" w:color="999999"/>
              <w:right w:val="single" w:sz="6" w:space="0" w:color="999999"/>
            </w:tcBorders>
            <w:vAlign w:val="center"/>
            <w:hideMark/>
          </w:tcPr>
          <w:p w14:paraId="5B8AEC09"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运营类</w:t>
            </w:r>
          </w:p>
        </w:tc>
        <w:tc>
          <w:tcPr>
            <w:tcW w:w="1543" w:type="dxa"/>
            <w:tcBorders>
              <w:top w:val="single" w:sz="6" w:space="0" w:color="999999"/>
              <w:left w:val="single" w:sz="6" w:space="0" w:color="999999"/>
              <w:bottom w:val="single" w:sz="6" w:space="0" w:color="999999"/>
              <w:right w:val="single" w:sz="6" w:space="0" w:color="999999"/>
            </w:tcBorders>
            <w:vAlign w:val="center"/>
            <w:hideMark/>
          </w:tcPr>
          <w:p w14:paraId="7B8E0549"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抱怨声音闭环率</w:t>
            </w:r>
          </w:p>
        </w:tc>
        <w:tc>
          <w:tcPr>
            <w:tcW w:w="1636" w:type="dxa"/>
            <w:tcBorders>
              <w:top w:val="single" w:sz="6" w:space="0" w:color="999999"/>
              <w:left w:val="single" w:sz="6" w:space="0" w:color="999999"/>
              <w:bottom w:val="single" w:sz="6" w:space="0" w:color="999999"/>
              <w:right w:val="single" w:sz="6" w:space="0" w:color="999999"/>
            </w:tcBorders>
            <w:vAlign w:val="center"/>
            <w:hideMark/>
          </w:tcPr>
          <w:p w14:paraId="126DB091"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w:t>
            </w:r>
            <w:r>
              <w:rPr>
                <w:rFonts w:ascii="宋体" w:eastAsia="等线" w:hAnsi="宋体" w:cs="宋体" w:hint="eastAsia"/>
                <w:color w:val="000000"/>
                <w:sz w:val="24"/>
                <w:szCs w:val="22"/>
              </w:rPr>
              <w:t>95%</w:t>
            </w:r>
          </w:p>
        </w:tc>
        <w:tc>
          <w:tcPr>
            <w:tcW w:w="3406" w:type="dxa"/>
            <w:tcBorders>
              <w:top w:val="single" w:sz="6" w:space="0" w:color="999999"/>
              <w:left w:val="single" w:sz="6" w:space="0" w:color="999999"/>
              <w:bottom w:val="single" w:sz="6" w:space="0" w:color="999999"/>
              <w:right w:val="single" w:sz="6" w:space="0" w:color="999999"/>
            </w:tcBorders>
            <w:vAlign w:val="center"/>
            <w:hideMark/>
          </w:tcPr>
          <w:p w14:paraId="151B65A6"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针对识别到的抱怨投诉类型</w:t>
            </w:r>
            <w:r>
              <w:rPr>
                <w:rFonts w:ascii="宋体" w:eastAsia="等线" w:hAnsi="宋体" w:cs="宋体" w:hint="eastAsia"/>
                <w:color w:val="000000"/>
                <w:sz w:val="24"/>
                <w:szCs w:val="22"/>
              </w:rPr>
              <w:t>VOC</w:t>
            </w:r>
            <w:r>
              <w:rPr>
                <w:rFonts w:ascii="宋体" w:eastAsia="等线" w:hAnsi="宋体" w:cs="宋体" w:hint="eastAsia"/>
                <w:color w:val="000000"/>
                <w:sz w:val="24"/>
                <w:szCs w:val="22"/>
              </w:rPr>
              <w:t>，基于定义范围和处理闭环形式，实现≥</w:t>
            </w:r>
            <w:r>
              <w:rPr>
                <w:rFonts w:ascii="宋体" w:eastAsia="等线" w:hAnsi="宋体" w:cs="宋体" w:hint="eastAsia"/>
                <w:color w:val="000000"/>
                <w:sz w:val="24"/>
                <w:szCs w:val="22"/>
              </w:rPr>
              <w:t>95%</w:t>
            </w:r>
            <w:r>
              <w:rPr>
                <w:rFonts w:ascii="宋体" w:eastAsia="等线" w:hAnsi="宋体" w:cs="宋体" w:hint="eastAsia"/>
                <w:color w:val="000000"/>
                <w:sz w:val="24"/>
                <w:szCs w:val="22"/>
              </w:rPr>
              <w:t>闭环管理</w:t>
            </w:r>
          </w:p>
        </w:tc>
      </w:tr>
      <w:tr w:rsidR="001B4284" w14:paraId="2BE23BA9" w14:textId="77777777" w:rsidTr="001B4284">
        <w:trPr>
          <w:jc w:val="center"/>
        </w:trPr>
        <w:tc>
          <w:tcPr>
            <w:tcW w:w="895" w:type="dxa"/>
            <w:tcBorders>
              <w:top w:val="single" w:sz="6" w:space="0" w:color="999999"/>
              <w:left w:val="single" w:sz="6" w:space="0" w:color="999999"/>
              <w:bottom w:val="single" w:sz="6" w:space="0" w:color="999999"/>
              <w:right w:val="single" w:sz="6" w:space="0" w:color="999999"/>
            </w:tcBorders>
            <w:vAlign w:val="center"/>
            <w:hideMark/>
          </w:tcPr>
          <w:p w14:paraId="326EA190"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4</w:t>
            </w:r>
          </w:p>
        </w:tc>
        <w:tc>
          <w:tcPr>
            <w:tcW w:w="1543" w:type="dxa"/>
            <w:tcBorders>
              <w:top w:val="single" w:sz="6" w:space="0" w:color="999999"/>
              <w:left w:val="single" w:sz="6" w:space="0" w:color="999999"/>
              <w:bottom w:val="single" w:sz="6" w:space="0" w:color="999999"/>
              <w:right w:val="single" w:sz="6" w:space="0" w:color="999999"/>
            </w:tcBorders>
            <w:vAlign w:val="center"/>
            <w:hideMark/>
          </w:tcPr>
          <w:p w14:paraId="5938DEA3"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运营类</w:t>
            </w:r>
          </w:p>
        </w:tc>
        <w:tc>
          <w:tcPr>
            <w:tcW w:w="1543" w:type="dxa"/>
            <w:tcBorders>
              <w:top w:val="single" w:sz="6" w:space="0" w:color="999999"/>
              <w:left w:val="single" w:sz="6" w:space="0" w:color="999999"/>
              <w:bottom w:val="single" w:sz="6" w:space="0" w:color="999999"/>
              <w:right w:val="single" w:sz="6" w:space="0" w:color="999999"/>
            </w:tcBorders>
            <w:vAlign w:val="center"/>
            <w:hideMark/>
          </w:tcPr>
          <w:p w14:paraId="75C1FE6F"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VOC</w:t>
            </w:r>
            <w:r>
              <w:rPr>
                <w:rFonts w:ascii="宋体" w:eastAsia="等线" w:hAnsi="宋体" w:cs="宋体" w:hint="eastAsia"/>
                <w:color w:val="000000"/>
                <w:sz w:val="24"/>
                <w:szCs w:val="22"/>
              </w:rPr>
              <w:t>采纳率</w:t>
            </w:r>
          </w:p>
        </w:tc>
        <w:tc>
          <w:tcPr>
            <w:tcW w:w="1636" w:type="dxa"/>
            <w:tcBorders>
              <w:top w:val="single" w:sz="6" w:space="0" w:color="999999"/>
              <w:left w:val="single" w:sz="6" w:space="0" w:color="999999"/>
              <w:bottom w:val="single" w:sz="6" w:space="0" w:color="999999"/>
              <w:right w:val="single" w:sz="6" w:space="0" w:color="999999"/>
            </w:tcBorders>
            <w:vAlign w:val="center"/>
            <w:hideMark/>
          </w:tcPr>
          <w:p w14:paraId="2E4AE5C1"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w:t>
            </w:r>
            <w:r>
              <w:rPr>
                <w:rFonts w:ascii="宋体" w:eastAsia="等线" w:hAnsi="宋体" w:cs="宋体" w:hint="eastAsia"/>
                <w:color w:val="000000"/>
                <w:sz w:val="24"/>
                <w:szCs w:val="22"/>
              </w:rPr>
              <w:t>50%</w:t>
            </w:r>
          </w:p>
        </w:tc>
        <w:tc>
          <w:tcPr>
            <w:tcW w:w="3406" w:type="dxa"/>
            <w:tcBorders>
              <w:top w:val="single" w:sz="6" w:space="0" w:color="999999"/>
              <w:left w:val="single" w:sz="6" w:space="0" w:color="999999"/>
              <w:bottom w:val="single" w:sz="6" w:space="0" w:color="999999"/>
              <w:right w:val="single" w:sz="6" w:space="0" w:color="999999"/>
            </w:tcBorders>
            <w:vAlign w:val="center"/>
            <w:hideMark/>
          </w:tcPr>
          <w:p w14:paraId="0A5CF9A7"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针对共享各业务单位的声音场景，提升有效</w:t>
            </w:r>
            <w:r>
              <w:rPr>
                <w:rFonts w:ascii="宋体" w:eastAsia="等线" w:hAnsi="宋体" w:cs="宋体" w:hint="eastAsia"/>
                <w:color w:val="000000"/>
                <w:sz w:val="24"/>
                <w:szCs w:val="22"/>
              </w:rPr>
              <w:t>VOC</w:t>
            </w:r>
            <w:r>
              <w:rPr>
                <w:rFonts w:ascii="宋体" w:eastAsia="等线" w:hAnsi="宋体" w:cs="宋体" w:hint="eastAsia"/>
                <w:color w:val="000000"/>
                <w:sz w:val="24"/>
                <w:szCs w:val="22"/>
              </w:rPr>
              <w:t>价值挖掘，叠加管理手段，促进业务单位</w:t>
            </w:r>
            <w:r>
              <w:rPr>
                <w:rFonts w:ascii="宋体" w:eastAsia="等线" w:hAnsi="宋体" w:cs="宋体" w:hint="eastAsia"/>
                <w:color w:val="000000"/>
                <w:sz w:val="24"/>
                <w:szCs w:val="22"/>
              </w:rPr>
              <w:lastRenderedPageBreak/>
              <w:t>采纳应用</w:t>
            </w:r>
            <w:r>
              <w:rPr>
                <w:rFonts w:ascii="宋体" w:eastAsia="等线" w:hAnsi="宋体" w:cs="宋体" w:hint="eastAsia"/>
                <w:color w:val="000000"/>
                <w:sz w:val="24"/>
                <w:szCs w:val="22"/>
              </w:rPr>
              <w:t>VOC</w:t>
            </w:r>
            <w:r>
              <w:rPr>
                <w:rFonts w:ascii="宋体" w:eastAsia="等线" w:hAnsi="宋体" w:cs="宋体" w:hint="eastAsia"/>
                <w:color w:val="000000"/>
                <w:sz w:val="24"/>
                <w:szCs w:val="22"/>
              </w:rPr>
              <w:t>闭环，采纳率</w:t>
            </w:r>
            <w:r>
              <w:rPr>
                <w:rFonts w:ascii="宋体" w:eastAsia="等线" w:hAnsi="宋体" w:cs="宋体" w:hint="eastAsia"/>
                <w:color w:val="000000"/>
                <w:sz w:val="24"/>
                <w:szCs w:val="22"/>
              </w:rPr>
              <w:t>=VOC</w:t>
            </w:r>
            <w:r>
              <w:rPr>
                <w:rFonts w:ascii="宋体" w:eastAsia="等线" w:hAnsi="宋体" w:cs="宋体" w:hint="eastAsia"/>
                <w:color w:val="000000"/>
                <w:sz w:val="24"/>
                <w:szCs w:val="22"/>
              </w:rPr>
              <w:t>有用采纳次数</w:t>
            </w:r>
            <w:r>
              <w:rPr>
                <w:rFonts w:ascii="宋体" w:eastAsia="等线" w:hAnsi="宋体" w:cs="宋体" w:hint="eastAsia"/>
                <w:color w:val="000000"/>
                <w:sz w:val="24"/>
                <w:szCs w:val="22"/>
              </w:rPr>
              <w:t>/VOC</w:t>
            </w:r>
            <w:r>
              <w:rPr>
                <w:rFonts w:ascii="宋体" w:eastAsia="等线" w:hAnsi="宋体" w:cs="宋体" w:hint="eastAsia"/>
                <w:color w:val="000000"/>
                <w:sz w:val="24"/>
                <w:szCs w:val="22"/>
              </w:rPr>
              <w:t>周期内共享次数</w:t>
            </w:r>
          </w:p>
        </w:tc>
      </w:tr>
      <w:tr w:rsidR="001B4284" w14:paraId="7FFA0CA6" w14:textId="77777777" w:rsidTr="001B4284">
        <w:trPr>
          <w:jc w:val="center"/>
        </w:trPr>
        <w:tc>
          <w:tcPr>
            <w:tcW w:w="895" w:type="dxa"/>
            <w:tcBorders>
              <w:top w:val="single" w:sz="6" w:space="0" w:color="999999"/>
              <w:left w:val="single" w:sz="6" w:space="0" w:color="999999"/>
              <w:bottom w:val="single" w:sz="6" w:space="0" w:color="999999"/>
              <w:right w:val="single" w:sz="6" w:space="0" w:color="999999"/>
            </w:tcBorders>
            <w:vAlign w:val="center"/>
            <w:hideMark/>
          </w:tcPr>
          <w:p w14:paraId="21177A85"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lastRenderedPageBreak/>
              <w:t>5</w:t>
            </w:r>
          </w:p>
        </w:tc>
        <w:tc>
          <w:tcPr>
            <w:tcW w:w="1543" w:type="dxa"/>
            <w:tcBorders>
              <w:top w:val="single" w:sz="6" w:space="0" w:color="999999"/>
              <w:left w:val="single" w:sz="6" w:space="0" w:color="999999"/>
              <w:bottom w:val="single" w:sz="6" w:space="0" w:color="999999"/>
              <w:right w:val="single" w:sz="6" w:space="0" w:color="999999"/>
            </w:tcBorders>
            <w:vAlign w:val="center"/>
            <w:hideMark/>
          </w:tcPr>
          <w:p w14:paraId="1CC3F5AB"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运营类</w:t>
            </w:r>
          </w:p>
        </w:tc>
        <w:tc>
          <w:tcPr>
            <w:tcW w:w="1543" w:type="dxa"/>
            <w:tcBorders>
              <w:top w:val="single" w:sz="6" w:space="0" w:color="999999"/>
              <w:left w:val="single" w:sz="6" w:space="0" w:color="999999"/>
              <w:bottom w:val="single" w:sz="6" w:space="0" w:color="999999"/>
              <w:right w:val="single" w:sz="6" w:space="0" w:color="999999"/>
            </w:tcBorders>
            <w:vAlign w:val="center"/>
            <w:hideMark/>
          </w:tcPr>
          <w:p w14:paraId="24B46130"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BPO</w:t>
            </w:r>
            <w:r>
              <w:rPr>
                <w:rFonts w:ascii="宋体" w:eastAsia="等线" w:hAnsi="宋体" w:cs="宋体" w:hint="eastAsia"/>
                <w:color w:val="000000"/>
                <w:sz w:val="24"/>
                <w:szCs w:val="22"/>
              </w:rPr>
              <w:t>运营效率</w:t>
            </w:r>
          </w:p>
        </w:tc>
        <w:tc>
          <w:tcPr>
            <w:tcW w:w="1636" w:type="dxa"/>
            <w:tcBorders>
              <w:top w:val="single" w:sz="6" w:space="0" w:color="999999"/>
              <w:left w:val="single" w:sz="6" w:space="0" w:color="999999"/>
              <w:bottom w:val="single" w:sz="6" w:space="0" w:color="999999"/>
              <w:right w:val="single" w:sz="6" w:space="0" w:color="999999"/>
            </w:tcBorders>
            <w:vAlign w:val="center"/>
            <w:hideMark/>
          </w:tcPr>
          <w:p w14:paraId="37012D87"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w:t>
            </w:r>
            <w:r>
              <w:rPr>
                <w:rFonts w:ascii="宋体" w:eastAsia="等线" w:hAnsi="宋体" w:cs="宋体" w:hint="eastAsia"/>
                <w:color w:val="000000"/>
                <w:sz w:val="24"/>
                <w:szCs w:val="22"/>
              </w:rPr>
              <w:t>20%</w:t>
            </w:r>
          </w:p>
        </w:tc>
        <w:tc>
          <w:tcPr>
            <w:tcW w:w="3406" w:type="dxa"/>
            <w:tcBorders>
              <w:top w:val="single" w:sz="6" w:space="0" w:color="999999"/>
              <w:left w:val="single" w:sz="6" w:space="0" w:color="999999"/>
              <w:bottom w:val="single" w:sz="6" w:space="0" w:color="999999"/>
              <w:right w:val="single" w:sz="6" w:space="0" w:color="999999"/>
            </w:tcBorders>
            <w:vAlign w:val="center"/>
            <w:hideMark/>
          </w:tcPr>
          <w:p w14:paraId="433C6BA2"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相同场景，坐席单位时间内处理问题的数量及质量</w:t>
            </w:r>
          </w:p>
        </w:tc>
      </w:tr>
      <w:tr w:rsidR="001B4284" w14:paraId="619B627E" w14:textId="77777777" w:rsidTr="001B4284">
        <w:trPr>
          <w:jc w:val="center"/>
        </w:trPr>
        <w:tc>
          <w:tcPr>
            <w:tcW w:w="895" w:type="dxa"/>
            <w:tcBorders>
              <w:top w:val="single" w:sz="6" w:space="0" w:color="999999"/>
              <w:left w:val="single" w:sz="6" w:space="0" w:color="999999"/>
              <w:bottom w:val="single" w:sz="6" w:space="0" w:color="999999"/>
              <w:right w:val="single" w:sz="6" w:space="0" w:color="999999"/>
            </w:tcBorders>
            <w:vAlign w:val="center"/>
            <w:hideMark/>
          </w:tcPr>
          <w:p w14:paraId="36C4449A"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6</w:t>
            </w:r>
          </w:p>
        </w:tc>
        <w:tc>
          <w:tcPr>
            <w:tcW w:w="1543" w:type="dxa"/>
            <w:tcBorders>
              <w:top w:val="single" w:sz="6" w:space="0" w:color="999999"/>
              <w:left w:val="single" w:sz="6" w:space="0" w:color="999999"/>
              <w:bottom w:val="single" w:sz="6" w:space="0" w:color="999999"/>
              <w:right w:val="single" w:sz="6" w:space="0" w:color="999999"/>
            </w:tcBorders>
            <w:vAlign w:val="center"/>
            <w:hideMark/>
          </w:tcPr>
          <w:p w14:paraId="22888B02"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能力类</w:t>
            </w:r>
          </w:p>
        </w:tc>
        <w:tc>
          <w:tcPr>
            <w:tcW w:w="1543" w:type="dxa"/>
            <w:tcBorders>
              <w:top w:val="single" w:sz="6" w:space="0" w:color="999999"/>
              <w:left w:val="single" w:sz="6" w:space="0" w:color="999999"/>
              <w:bottom w:val="single" w:sz="6" w:space="0" w:color="999999"/>
              <w:right w:val="single" w:sz="6" w:space="0" w:color="999999"/>
            </w:tcBorders>
            <w:vAlign w:val="center"/>
            <w:hideMark/>
          </w:tcPr>
          <w:p w14:paraId="6B499501"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视频、音频普通话语音识别准确率</w:t>
            </w:r>
          </w:p>
        </w:tc>
        <w:tc>
          <w:tcPr>
            <w:tcW w:w="1636" w:type="dxa"/>
            <w:tcBorders>
              <w:top w:val="single" w:sz="6" w:space="0" w:color="999999"/>
              <w:left w:val="single" w:sz="6" w:space="0" w:color="999999"/>
              <w:bottom w:val="single" w:sz="6" w:space="0" w:color="999999"/>
              <w:right w:val="single" w:sz="6" w:space="0" w:color="999999"/>
            </w:tcBorders>
            <w:vAlign w:val="center"/>
            <w:hideMark/>
          </w:tcPr>
          <w:p w14:paraId="00E639EF"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w:t>
            </w:r>
            <w:r>
              <w:rPr>
                <w:rFonts w:ascii="宋体" w:eastAsia="等线" w:hAnsi="宋体" w:cs="宋体" w:hint="eastAsia"/>
                <w:color w:val="000000"/>
                <w:sz w:val="24"/>
                <w:szCs w:val="22"/>
              </w:rPr>
              <w:t>95%</w:t>
            </w:r>
          </w:p>
        </w:tc>
        <w:tc>
          <w:tcPr>
            <w:tcW w:w="3406" w:type="dxa"/>
            <w:tcBorders>
              <w:top w:val="single" w:sz="6" w:space="0" w:color="999999"/>
              <w:left w:val="single" w:sz="6" w:space="0" w:color="999999"/>
              <w:bottom w:val="single" w:sz="6" w:space="0" w:color="999999"/>
              <w:right w:val="single" w:sz="6" w:space="0" w:color="999999"/>
            </w:tcBorders>
            <w:vAlign w:val="center"/>
            <w:hideMark/>
          </w:tcPr>
          <w:p w14:paraId="1B492EF6"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语音识别准确率是指语音机器人系统正确识别用户语音输入并转化为文本的比例。它衡量了语音转文本（</w:t>
            </w:r>
            <w:r>
              <w:rPr>
                <w:rFonts w:ascii="宋体" w:eastAsia="等线" w:hAnsi="宋体" w:cs="宋体" w:hint="eastAsia"/>
                <w:color w:val="000000"/>
                <w:sz w:val="24"/>
                <w:szCs w:val="22"/>
              </w:rPr>
              <w:t>ASR</w:t>
            </w:r>
            <w:r>
              <w:rPr>
                <w:rFonts w:ascii="宋体" w:eastAsia="等线" w:hAnsi="宋体" w:cs="宋体" w:hint="eastAsia"/>
                <w:color w:val="000000"/>
                <w:sz w:val="24"/>
                <w:szCs w:val="22"/>
              </w:rPr>
              <w:t>）的准确性。</w:t>
            </w:r>
          </w:p>
        </w:tc>
      </w:tr>
      <w:tr w:rsidR="001B4284" w14:paraId="6D463EE9" w14:textId="77777777" w:rsidTr="001B4284">
        <w:trPr>
          <w:jc w:val="center"/>
        </w:trPr>
        <w:tc>
          <w:tcPr>
            <w:tcW w:w="895" w:type="dxa"/>
            <w:tcBorders>
              <w:top w:val="single" w:sz="6" w:space="0" w:color="999999"/>
              <w:left w:val="single" w:sz="6" w:space="0" w:color="999999"/>
              <w:bottom w:val="single" w:sz="6" w:space="0" w:color="999999"/>
              <w:right w:val="single" w:sz="6" w:space="0" w:color="999999"/>
            </w:tcBorders>
            <w:vAlign w:val="center"/>
            <w:hideMark/>
          </w:tcPr>
          <w:p w14:paraId="211E59EC"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7</w:t>
            </w:r>
          </w:p>
        </w:tc>
        <w:tc>
          <w:tcPr>
            <w:tcW w:w="1543" w:type="dxa"/>
            <w:tcBorders>
              <w:top w:val="single" w:sz="6" w:space="0" w:color="999999"/>
              <w:left w:val="single" w:sz="6" w:space="0" w:color="999999"/>
              <w:bottom w:val="single" w:sz="6" w:space="0" w:color="999999"/>
              <w:right w:val="single" w:sz="6" w:space="0" w:color="999999"/>
            </w:tcBorders>
            <w:vAlign w:val="center"/>
            <w:hideMark/>
          </w:tcPr>
          <w:p w14:paraId="246C824F"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能力类</w:t>
            </w:r>
          </w:p>
        </w:tc>
        <w:tc>
          <w:tcPr>
            <w:tcW w:w="1543" w:type="dxa"/>
            <w:tcBorders>
              <w:top w:val="single" w:sz="6" w:space="0" w:color="999999"/>
              <w:left w:val="single" w:sz="6" w:space="0" w:color="999999"/>
              <w:bottom w:val="single" w:sz="6" w:space="0" w:color="999999"/>
              <w:right w:val="single" w:sz="6" w:space="0" w:color="999999"/>
            </w:tcBorders>
            <w:vAlign w:val="center"/>
            <w:hideMark/>
          </w:tcPr>
          <w:p w14:paraId="71CFE6CA"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精准率</w:t>
            </w:r>
          </w:p>
        </w:tc>
        <w:tc>
          <w:tcPr>
            <w:tcW w:w="1636" w:type="dxa"/>
            <w:tcBorders>
              <w:top w:val="single" w:sz="6" w:space="0" w:color="999999"/>
              <w:left w:val="single" w:sz="6" w:space="0" w:color="999999"/>
              <w:bottom w:val="single" w:sz="6" w:space="0" w:color="999999"/>
              <w:right w:val="single" w:sz="6" w:space="0" w:color="999999"/>
            </w:tcBorders>
            <w:vAlign w:val="center"/>
            <w:hideMark/>
          </w:tcPr>
          <w:p w14:paraId="4FD5C845"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w:t>
            </w:r>
            <w:r>
              <w:rPr>
                <w:rFonts w:ascii="宋体" w:eastAsia="等线" w:hAnsi="宋体" w:cs="宋体" w:hint="eastAsia"/>
                <w:color w:val="000000"/>
                <w:sz w:val="24"/>
                <w:szCs w:val="22"/>
              </w:rPr>
              <w:t>85%</w:t>
            </w:r>
            <w:r>
              <w:rPr>
                <w:rFonts w:ascii="宋体" w:eastAsia="等线" w:hAnsi="宋体" w:cs="宋体" w:hint="eastAsia"/>
                <w:color w:val="000000"/>
                <w:sz w:val="24"/>
                <w:szCs w:val="22"/>
              </w:rPr>
              <w:t>（公域）</w:t>
            </w:r>
          </w:p>
          <w:p w14:paraId="5770E6B1"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w:t>
            </w:r>
            <w:r>
              <w:rPr>
                <w:rFonts w:ascii="宋体" w:eastAsia="等线" w:hAnsi="宋体" w:cs="宋体" w:hint="eastAsia"/>
                <w:color w:val="000000"/>
                <w:sz w:val="24"/>
                <w:szCs w:val="22"/>
              </w:rPr>
              <w:t>90%</w:t>
            </w:r>
            <w:r>
              <w:rPr>
                <w:rFonts w:ascii="宋体" w:eastAsia="等线" w:hAnsi="宋体" w:cs="宋体" w:hint="eastAsia"/>
                <w:color w:val="000000"/>
                <w:sz w:val="24"/>
                <w:szCs w:val="22"/>
              </w:rPr>
              <w:t>（私域）</w:t>
            </w:r>
          </w:p>
        </w:tc>
        <w:tc>
          <w:tcPr>
            <w:tcW w:w="3406" w:type="dxa"/>
            <w:tcBorders>
              <w:top w:val="single" w:sz="6" w:space="0" w:color="999999"/>
              <w:left w:val="single" w:sz="6" w:space="0" w:color="999999"/>
              <w:bottom w:val="single" w:sz="6" w:space="0" w:color="999999"/>
              <w:right w:val="single" w:sz="6" w:space="0" w:color="999999"/>
            </w:tcBorders>
            <w:vAlign w:val="center"/>
            <w:hideMark/>
          </w:tcPr>
          <w:p w14:paraId="214EF629" w14:textId="77777777" w:rsidR="001B4284" w:rsidRDefault="001B4284">
            <w:pPr>
              <w:snapToGrid w:val="0"/>
              <w:spacing w:before="60" w:after="60" w:line="312" w:lineRule="auto"/>
              <w:jc w:val="left"/>
              <w:rPr>
                <w:rFonts w:ascii="minorHAnsi" w:eastAsia="等线" w:hAnsi="minorHAnsi" w:hint="eastAsia"/>
                <w:color w:val="333333"/>
                <w:sz w:val="22"/>
                <w:szCs w:val="22"/>
              </w:rPr>
            </w:pPr>
            <w:r>
              <w:rPr>
                <w:rFonts w:ascii="宋体" w:eastAsia="等线" w:hAnsi="宋体" w:cs="宋体" w:hint="eastAsia"/>
                <w:color w:val="000000"/>
                <w:sz w:val="24"/>
                <w:szCs w:val="22"/>
              </w:rPr>
              <w:t>算法模型已经识别的结果中，客户表达所有意图（实体、观点、情感等）中能被准确识别出来的占比：（正确识别的意图数</w:t>
            </w:r>
            <w:r>
              <w:rPr>
                <w:rFonts w:ascii="宋体" w:eastAsia="等线" w:hAnsi="宋体" w:cs="宋体" w:hint="eastAsia"/>
                <w:color w:val="000000"/>
                <w:sz w:val="24"/>
                <w:szCs w:val="22"/>
              </w:rPr>
              <w:t>/</w:t>
            </w:r>
            <w:r>
              <w:rPr>
                <w:rFonts w:ascii="宋体" w:eastAsia="等线" w:hAnsi="宋体" w:cs="宋体" w:hint="eastAsia"/>
                <w:color w:val="000000"/>
                <w:sz w:val="24"/>
                <w:szCs w:val="22"/>
              </w:rPr>
              <w:t>算法识别出的总意图数</w:t>
            </w:r>
            <w:r>
              <w:rPr>
                <w:rFonts w:ascii="宋体" w:eastAsia="等线" w:hAnsi="宋体" w:cs="宋体" w:hint="eastAsia"/>
                <w:color w:val="000000"/>
                <w:sz w:val="24"/>
                <w:szCs w:val="22"/>
              </w:rPr>
              <w:t>)*100%</w:t>
            </w:r>
            <w:r>
              <w:rPr>
                <w:rFonts w:ascii="宋体" w:eastAsia="等线" w:hAnsi="宋体" w:cs="宋体" w:hint="eastAsia"/>
                <w:color w:val="000000"/>
                <w:sz w:val="24"/>
                <w:szCs w:val="22"/>
              </w:rPr>
              <w:t>；本验收指标需在需求对接阶段与业务及算法团队达成一致。</w:t>
            </w:r>
          </w:p>
        </w:tc>
      </w:tr>
      <w:tr w:rsidR="001B4284" w14:paraId="0300ED11" w14:textId="77777777" w:rsidTr="001B4284">
        <w:trPr>
          <w:trHeight w:val="994"/>
          <w:jc w:val="center"/>
        </w:trPr>
        <w:tc>
          <w:tcPr>
            <w:tcW w:w="895" w:type="dxa"/>
            <w:tcBorders>
              <w:top w:val="single" w:sz="6" w:space="0" w:color="999999"/>
              <w:left w:val="single" w:sz="6" w:space="0" w:color="999999"/>
              <w:bottom w:val="single" w:sz="6" w:space="0" w:color="999999"/>
              <w:right w:val="single" w:sz="6" w:space="0" w:color="999999"/>
            </w:tcBorders>
            <w:vAlign w:val="center"/>
            <w:hideMark/>
          </w:tcPr>
          <w:p w14:paraId="3AE85D71"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8</w:t>
            </w:r>
          </w:p>
        </w:tc>
        <w:tc>
          <w:tcPr>
            <w:tcW w:w="1543" w:type="dxa"/>
            <w:tcBorders>
              <w:top w:val="single" w:sz="6" w:space="0" w:color="999999"/>
              <w:left w:val="single" w:sz="6" w:space="0" w:color="999999"/>
              <w:bottom w:val="single" w:sz="6" w:space="0" w:color="999999"/>
              <w:right w:val="single" w:sz="6" w:space="0" w:color="999999"/>
            </w:tcBorders>
            <w:vAlign w:val="center"/>
            <w:hideMark/>
          </w:tcPr>
          <w:p w14:paraId="7F5587FF"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能力类</w:t>
            </w:r>
          </w:p>
        </w:tc>
        <w:tc>
          <w:tcPr>
            <w:tcW w:w="1543" w:type="dxa"/>
            <w:tcBorders>
              <w:top w:val="single" w:sz="6" w:space="0" w:color="999999"/>
              <w:left w:val="single" w:sz="6" w:space="0" w:color="999999"/>
              <w:bottom w:val="single" w:sz="6" w:space="0" w:color="999999"/>
              <w:right w:val="single" w:sz="6" w:space="0" w:color="999999"/>
            </w:tcBorders>
            <w:vAlign w:val="center"/>
            <w:hideMark/>
          </w:tcPr>
          <w:p w14:paraId="0F4F3A93"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召回率</w:t>
            </w:r>
          </w:p>
        </w:tc>
        <w:tc>
          <w:tcPr>
            <w:tcW w:w="1636" w:type="dxa"/>
            <w:tcBorders>
              <w:top w:val="single" w:sz="6" w:space="0" w:color="999999"/>
              <w:left w:val="single" w:sz="6" w:space="0" w:color="999999"/>
              <w:bottom w:val="single" w:sz="6" w:space="0" w:color="999999"/>
              <w:right w:val="single" w:sz="6" w:space="0" w:color="999999"/>
            </w:tcBorders>
            <w:vAlign w:val="center"/>
            <w:hideMark/>
          </w:tcPr>
          <w:p w14:paraId="6D86D378"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w:t>
            </w:r>
            <w:r>
              <w:rPr>
                <w:rFonts w:ascii="宋体" w:eastAsia="等线" w:hAnsi="宋体" w:cs="宋体" w:hint="eastAsia"/>
                <w:color w:val="000000"/>
                <w:sz w:val="24"/>
                <w:szCs w:val="22"/>
              </w:rPr>
              <w:t>85%</w:t>
            </w:r>
          </w:p>
        </w:tc>
        <w:tc>
          <w:tcPr>
            <w:tcW w:w="3406" w:type="dxa"/>
            <w:tcBorders>
              <w:top w:val="single" w:sz="6" w:space="0" w:color="999999"/>
              <w:left w:val="single" w:sz="6" w:space="0" w:color="999999"/>
              <w:bottom w:val="single" w:sz="6" w:space="0" w:color="999999"/>
              <w:right w:val="single" w:sz="6" w:space="0" w:color="999999"/>
            </w:tcBorders>
            <w:vAlign w:val="center"/>
            <w:hideMark/>
          </w:tcPr>
          <w:p w14:paraId="686B9A07" w14:textId="77777777" w:rsidR="001B4284" w:rsidRDefault="001B4284">
            <w:pPr>
              <w:snapToGrid w:val="0"/>
              <w:spacing w:before="60" w:after="60" w:line="312" w:lineRule="auto"/>
              <w:jc w:val="left"/>
              <w:rPr>
                <w:rFonts w:ascii="minorHAnsi" w:eastAsia="等线" w:hAnsi="minorHAnsi" w:hint="eastAsia"/>
                <w:color w:val="333333"/>
                <w:sz w:val="22"/>
                <w:szCs w:val="22"/>
              </w:rPr>
            </w:pPr>
            <w:r>
              <w:rPr>
                <w:rFonts w:ascii="宋体" w:eastAsia="等线" w:hAnsi="宋体" w:cs="宋体" w:hint="eastAsia"/>
                <w:color w:val="000000"/>
                <w:sz w:val="24"/>
                <w:szCs w:val="22"/>
              </w:rPr>
              <w:t>客户表达所有意图中（实体、观点、情感等），能被准确识别出来的占比：</w:t>
            </w:r>
            <w:r>
              <w:rPr>
                <w:rFonts w:ascii="宋体" w:eastAsia="等线" w:hAnsi="宋体" w:cs="宋体" w:hint="eastAsia"/>
                <w:color w:val="000000"/>
                <w:sz w:val="24"/>
                <w:szCs w:val="22"/>
              </w:rPr>
              <w:t>(</w:t>
            </w:r>
            <w:r>
              <w:rPr>
                <w:rFonts w:ascii="宋体" w:eastAsia="等线" w:hAnsi="宋体" w:cs="宋体" w:hint="eastAsia"/>
                <w:color w:val="000000"/>
                <w:sz w:val="24"/>
                <w:szCs w:val="22"/>
              </w:rPr>
              <w:t>正确识别的意图数</w:t>
            </w:r>
            <w:r>
              <w:rPr>
                <w:rFonts w:ascii="宋体" w:eastAsia="等线" w:hAnsi="宋体" w:cs="宋体" w:hint="eastAsia"/>
                <w:color w:val="000000"/>
                <w:sz w:val="24"/>
                <w:szCs w:val="22"/>
              </w:rPr>
              <w:t>/</w:t>
            </w:r>
            <w:r>
              <w:rPr>
                <w:rFonts w:ascii="宋体" w:eastAsia="等线" w:hAnsi="宋体" w:cs="宋体" w:hint="eastAsia"/>
                <w:color w:val="000000"/>
                <w:sz w:val="24"/>
                <w:szCs w:val="22"/>
              </w:rPr>
              <w:t>客户实际意图总数</w:t>
            </w:r>
            <w:r>
              <w:rPr>
                <w:rFonts w:ascii="宋体" w:eastAsia="等线" w:hAnsi="宋体" w:cs="宋体" w:hint="eastAsia"/>
                <w:color w:val="000000"/>
                <w:sz w:val="24"/>
                <w:szCs w:val="22"/>
              </w:rPr>
              <w:t>)*100%</w:t>
            </w:r>
            <w:r>
              <w:rPr>
                <w:rFonts w:ascii="宋体" w:eastAsia="等线" w:hAnsi="宋体" w:cs="宋体" w:hint="eastAsia"/>
                <w:color w:val="000000"/>
                <w:sz w:val="24"/>
                <w:szCs w:val="22"/>
              </w:rPr>
              <w:t>；本验收指标需在需求对接阶段与业务及算法团队达成一致。</w:t>
            </w:r>
          </w:p>
        </w:tc>
      </w:tr>
      <w:tr w:rsidR="001B4284" w14:paraId="508522B2" w14:textId="77777777" w:rsidTr="001B4284">
        <w:trPr>
          <w:trHeight w:val="994"/>
          <w:jc w:val="center"/>
        </w:trPr>
        <w:tc>
          <w:tcPr>
            <w:tcW w:w="895" w:type="dxa"/>
            <w:tcBorders>
              <w:top w:val="single" w:sz="6" w:space="0" w:color="999999"/>
              <w:left w:val="single" w:sz="6" w:space="0" w:color="999999"/>
              <w:bottom w:val="single" w:sz="6" w:space="0" w:color="999999"/>
              <w:right w:val="single" w:sz="6" w:space="0" w:color="999999"/>
            </w:tcBorders>
            <w:vAlign w:val="center"/>
            <w:hideMark/>
          </w:tcPr>
          <w:p w14:paraId="55935594"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minorHAnsi" w:eastAsia="等线" w:hAnsi="minorHAnsi"/>
                <w:color w:val="333333"/>
                <w:sz w:val="22"/>
                <w:szCs w:val="22"/>
              </w:rPr>
              <w:t>9</w:t>
            </w:r>
          </w:p>
        </w:tc>
        <w:tc>
          <w:tcPr>
            <w:tcW w:w="1543" w:type="dxa"/>
            <w:tcBorders>
              <w:top w:val="single" w:sz="6" w:space="0" w:color="999999"/>
              <w:left w:val="single" w:sz="6" w:space="0" w:color="999999"/>
              <w:bottom w:val="single" w:sz="6" w:space="0" w:color="999999"/>
              <w:right w:val="single" w:sz="6" w:space="0" w:color="999999"/>
            </w:tcBorders>
            <w:vAlign w:val="center"/>
            <w:hideMark/>
          </w:tcPr>
          <w:p w14:paraId="1046F5A6"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minorHAnsi" w:eastAsia="等线" w:hAnsi="minorHAnsi" w:hint="eastAsia"/>
                <w:color w:val="333333"/>
                <w:sz w:val="22"/>
                <w:szCs w:val="22"/>
              </w:rPr>
              <w:t>能力类</w:t>
            </w:r>
          </w:p>
        </w:tc>
        <w:tc>
          <w:tcPr>
            <w:tcW w:w="1543" w:type="dxa"/>
            <w:tcBorders>
              <w:top w:val="single" w:sz="6" w:space="0" w:color="999999"/>
              <w:left w:val="single" w:sz="6" w:space="0" w:color="999999"/>
              <w:bottom w:val="single" w:sz="6" w:space="0" w:color="999999"/>
              <w:right w:val="single" w:sz="6" w:space="0" w:color="999999"/>
            </w:tcBorders>
            <w:vAlign w:val="center"/>
            <w:hideMark/>
          </w:tcPr>
          <w:p w14:paraId="0D4A947C"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minorHAnsi" w:eastAsia="等线" w:hAnsi="minorHAnsi" w:hint="eastAsia"/>
                <w:color w:val="333333"/>
                <w:sz w:val="22"/>
                <w:szCs w:val="22"/>
              </w:rPr>
              <w:t>生成类评估</w:t>
            </w:r>
          </w:p>
        </w:tc>
        <w:tc>
          <w:tcPr>
            <w:tcW w:w="1636" w:type="dxa"/>
            <w:tcBorders>
              <w:top w:val="single" w:sz="6" w:space="0" w:color="999999"/>
              <w:left w:val="single" w:sz="6" w:space="0" w:color="999999"/>
              <w:bottom w:val="single" w:sz="6" w:space="0" w:color="999999"/>
              <w:right w:val="single" w:sz="6" w:space="0" w:color="999999"/>
            </w:tcBorders>
            <w:vAlign w:val="center"/>
            <w:hideMark/>
          </w:tcPr>
          <w:p w14:paraId="012F0ED9" w14:textId="77777777" w:rsidR="001B4284" w:rsidRDefault="001B4284">
            <w:pPr>
              <w:snapToGrid w:val="0"/>
              <w:spacing w:before="60" w:after="60" w:line="312" w:lineRule="auto"/>
              <w:jc w:val="center"/>
              <w:rPr>
                <w:rFonts w:ascii="宋体" w:eastAsia="等线" w:hAnsi="宋体" w:cs="宋体"/>
                <w:color w:val="000000"/>
                <w:sz w:val="24"/>
                <w:szCs w:val="22"/>
              </w:rPr>
            </w:pPr>
            <w:r>
              <w:rPr>
                <w:rFonts w:ascii="宋体" w:eastAsia="等线" w:hAnsi="宋体" w:cs="宋体" w:hint="eastAsia"/>
                <w:color w:val="000000"/>
                <w:sz w:val="24"/>
                <w:szCs w:val="22"/>
              </w:rPr>
              <w:t>≥</w:t>
            </w:r>
            <w:r>
              <w:rPr>
                <w:rFonts w:ascii="宋体" w:eastAsia="等线" w:hAnsi="宋体" w:cs="宋体" w:hint="eastAsia"/>
                <w:color w:val="000000"/>
                <w:sz w:val="24"/>
                <w:szCs w:val="22"/>
              </w:rPr>
              <w:t>4</w:t>
            </w:r>
          </w:p>
        </w:tc>
        <w:tc>
          <w:tcPr>
            <w:tcW w:w="3406" w:type="dxa"/>
            <w:tcBorders>
              <w:top w:val="single" w:sz="6" w:space="0" w:color="999999"/>
              <w:left w:val="single" w:sz="6" w:space="0" w:color="999999"/>
              <w:bottom w:val="single" w:sz="6" w:space="0" w:color="999999"/>
              <w:right w:val="single" w:sz="6" w:space="0" w:color="999999"/>
            </w:tcBorders>
            <w:vAlign w:val="center"/>
            <w:hideMark/>
          </w:tcPr>
          <w:p w14:paraId="05595E59" w14:textId="77777777" w:rsidR="001B4284" w:rsidRDefault="001B4284">
            <w:pPr>
              <w:snapToGrid w:val="0"/>
              <w:spacing w:before="60" w:after="60" w:line="312" w:lineRule="auto"/>
              <w:jc w:val="left"/>
              <w:rPr>
                <w:rFonts w:ascii="宋体" w:eastAsia="等线" w:hAnsi="宋体" w:cs="宋体"/>
                <w:color w:val="000000"/>
                <w:sz w:val="24"/>
                <w:szCs w:val="22"/>
              </w:rPr>
            </w:pPr>
            <w:r>
              <w:rPr>
                <w:rFonts w:ascii="宋体" w:eastAsia="等线" w:hAnsi="宋体" w:cs="宋体" w:hint="eastAsia"/>
                <w:color w:val="000000"/>
                <w:sz w:val="24"/>
                <w:szCs w:val="22"/>
              </w:rPr>
              <w:t>由人工从流程性、相关性、完性、安全合规评分维度，对大模型等生成内容进行评价，</w:t>
            </w:r>
            <w:r>
              <w:rPr>
                <w:rFonts w:ascii="宋体" w:eastAsia="等线" w:hAnsi="宋体" w:cs="宋体" w:hint="eastAsia"/>
                <w:color w:val="000000"/>
                <w:sz w:val="24"/>
                <w:szCs w:val="22"/>
              </w:rPr>
              <w:t>5</w:t>
            </w:r>
            <w:r>
              <w:rPr>
                <w:rFonts w:ascii="宋体" w:eastAsia="等线" w:hAnsi="宋体" w:cs="宋体" w:hint="eastAsia"/>
                <w:color w:val="000000"/>
                <w:sz w:val="24"/>
                <w:szCs w:val="22"/>
              </w:rPr>
              <w:t>分值</w:t>
            </w:r>
            <w:r>
              <w:rPr>
                <w:rFonts w:ascii="宋体" w:eastAsia="等线" w:hAnsi="宋体" w:cs="宋体" w:hint="eastAsia"/>
                <w:color w:val="000000"/>
                <w:sz w:val="24"/>
                <w:szCs w:val="22"/>
              </w:rPr>
              <w:t>(1</w:t>
            </w:r>
            <w:r>
              <w:rPr>
                <w:rFonts w:ascii="宋体" w:eastAsia="等线" w:hAnsi="宋体" w:cs="宋体" w:hint="eastAsia"/>
                <w:color w:val="000000"/>
                <w:sz w:val="24"/>
                <w:szCs w:val="22"/>
              </w:rPr>
              <w:t>分表示非常差，</w:t>
            </w:r>
            <w:r>
              <w:rPr>
                <w:rFonts w:ascii="宋体" w:eastAsia="等线" w:hAnsi="宋体" w:cs="宋体" w:hint="eastAsia"/>
                <w:color w:val="000000"/>
                <w:sz w:val="24"/>
                <w:szCs w:val="22"/>
              </w:rPr>
              <w:t>5</w:t>
            </w:r>
            <w:r>
              <w:rPr>
                <w:rFonts w:ascii="宋体" w:eastAsia="等线" w:hAnsi="宋体" w:cs="宋体" w:hint="eastAsia"/>
                <w:color w:val="000000"/>
                <w:sz w:val="24"/>
                <w:szCs w:val="22"/>
              </w:rPr>
              <w:t>表示非常好</w:t>
            </w:r>
            <w:r>
              <w:rPr>
                <w:rFonts w:ascii="宋体" w:eastAsia="等线" w:hAnsi="宋体" w:cs="宋体" w:hint="eastAsia"/>
                <w:color w:val="000000"/>
                <w:sz w:val="24"/>
                <w:szCs w:val="22"/>
              </w:rPr>
              <w:t>)</w:t>
            </w:r>
            <w:r>
              <w:rPr>
                <w:rFonts w:ascii="宋体" w:eastAsia="等线" w:hAnsi="宋体" w:cs="宋体" w:hint="eastAsia"/>
                <w:color w:val="000000"/>
                <w:sz w:val="24"/>
                <w:szCs w:val="22"/>
              </w:rPr>
              <w:t>，取平均值</w:t>
            </w:r>
          </w:p>
        </w:tc>
      </w:tr>
      <w:tr w:rsidR="001B4284" w14:paraId="6DE585B0" w14:textId="77777777" w:rsidTr="001B4284">
        <w:trPr>
          <w:trHeight w:val="994"/>
          <w:jc w:val="center"/>
        </w:trPr>
        <w:tc>
          <w:tcPr>
            <w:tcW w:w="895" w:type="dxa"/>
            <w:tcBorders>
              <w:top w:val="single" w:sz="6" w:space="0" w:color="999999"/>
              <w:left w:val="single" w:sz="6" w:space="0" w:color="999999"/>
              <w:bottom w:val="single" w:sz="6" w:space="0" w:color="999999"/>
              <w:right w:val="single" w:sz="6" w:space="0" w:color="999999"/>
            </w:tcBorders>
            <w:vAlign w:val="center"/>
            <w:hideMark/>
          </w:tcPr>
          <w:p w14:paraId="1E90EC01"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minorHAnsi" w:eastAsia="等线" w:hAnsi="minorHAnsi"/>
                <w:color w:val="333333"/>
                <w:sz w:val="22"/>
                <w:szCs w:val="22"/>
              </w:rPr>
              <w:lastRenderedPageBreak/>
              <w:t>10</w:t>
            </w:r>
          </w:p>
        </w:tc>
        <w:tc>
          <w:tcPr>
            <w:tcW w:w="1543" w:type="dxa"/>
            <w:tcBorders>
              <w:top w:val="single" w:sz="6" w:space="0" w:color="999999"/>
              <w:left w:val="single" w:sz="6" w:space="0" w:color="999999"/>
              <w:bottom w:val="single" w:sz="6" w:space="0" w:color="999999"/>
              <w:right w:val="single" w:sz="6" w:space="0" w:color="999999"/>
            </w:tcBorders>
            <w:vAlign w:val="center"/>
            <w:hideMark/>
          </w:tcPr>
          <w:p w14:paraId="38BA94B7"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能力类</w:t>
            </w:r>
          </w:p>
        </w:tc>
        <w:tc>
          <w:tcPr>
            <w:tcW w:w="1543" w:type="dxa"/>
            <w:tcBorders>
              <w:top w:val="single" w:sz="6" w:space="0" w:color="999999"/>
              <w:left w:val="single" w:sz="6" w:space="0" w:color="999999"/>
              <w:bottom w:val="single" w:sz="6" w:space="0" w:color="999999"/>
              <w:right w:val="single" w:sz="6" w:space="0" w:color="999999"/>
            </w:tcBorders>
            <w:vAlign w:val="center"/>
            <w:hideMark/>
          </w:tcPr>
          <w:p w14:paraId="68E80CB7"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OCR</w:t>
            </w:r>
            <w:r>
              <w:rPr>
                <w:rFonts w:ascii="宋体" w:eastAsia="等线" w:hAnsi="宋体" w:cs="宋体" w:hint="eastAsia"/>
                <w:color w:val="000000"/>
                <w:sz w:val="24"/>
                <w:szCs w:val="22"/>
              </w:rPr>
              <w:t>文本识别准确率</w:t>
            </w:r>
          </w:p>
        </w:tc>
        <w:tc>
          <w:tcPr>
            <w:tcW w:w="1636" w:type="dxa"/>
            <w:tcBorders>
              <w:top w:val="single" w:sz="6" w:space="0" w:color="999999"/>
              <w:left w:val="single" w:sz="6" w:space="0" w:color="999999"/>
              <w:bottom w:val="single" w:sz="6" w:space="0" w:color="999999"/>
              <w:right w:val="single" w:sz="6" w:space="0" w:color="999999"/>
            </w:tcBorders>
            <w:vAlign w:val="center"/>
            <w:hideMark/>
          </w:tcPr>
          <w:p w14:paraId="293CB953"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w:t>
            </w:r>
            <w:r>
              <w:rPr>
                <w:rFonts w:ascii="宋体" w:eastAsia="等线" w:hAnsi="宋体" w:cs="宋体" w:hint="eastAsia"/>
                <w:color w:val="000000"/>
                <w:sz w:val="24"/>
                <w:szCs w:val="22"/>
              </w:rPr>
              <w:t>90%</w:t>
            </w:r>
          </w:p>
        </w:tc>
        <w:tc>
          <w:tcPr>
            <w:tcW w:w="3406" w:type="dxa"/>
            <w:tcBorders>
              <w:top w:val="single" w:sz="6" w:space="0" w:color="999999"/>
              <w:left w:val="single" w:sz="6" w:space="0" w:color="999999"/>
              <w:bottom w:val="single" w:sz="6" w:space="0" w:color="999999"/>
              <w:right w:val="single" w:sz="6" w:space="0" w:color="999999"/>
            </w:tcBorders>
            <w:vAlign w:val="center"/>
            <w:hideMark/>
          </w:tcPr>
          <w:p w14:paraId="199E6DC3"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OCR</w:t>
            </w:r>
            <w:r>
              <w:rPr>
                <w:rFonts w:ascii="宋体" w:eastAsia="等线" w:hAnsi="宋体" w:cs="宋体" w:hint="eastAsia"/>
                <w:color w:val="000000"/>
                <w:sz w:val="24"/>
                <w:szCs w:val="22"/>
              </w:rPr>
              <w:t>识别准确率是指光学字符识别系统正确识别图像中文本、图表内容的比例。</w:t>
            </w:r>
          </w:p>
        </w:tc>
      </w:tr>
      <w:tr w:rsidR="001B4284" w14:paraId="20AC754D" w14:textId="77777777" w:rsidTr="001B4284">
        <w:trPr>
          <w:jc w:val="center"/>
        </w:trPr>
        <w:tc>
          <w:tcPr>
            <w:tcW w:w="895" w:type="dxa"/>
            <w:tcBorders>
              <w:top w:val="single" w:sz="6" w:space="0" w:color="999999"/>
              <w:left w:val="single" w:sz="6" w:space="0" w:color="999999"/>
              <w:bottom w:val="single" w:sz="6" w:space="0" w:color="999999"/>
              <w:right w:val="single" w:sz="6" w:space="0" w:color="999999"/>
            </w:tcBorders>
            <w:vAlign w:val="center"/>
            <w:hideMark/>
          </w:tcPr>
          <w:p w14:paraId="1946A574"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11</w:t>
            </w:r>
          </w:p>
        </w:tc>
        <w:tc>
          <w:tcPr>
            <w:tcW w:w="1543" w:type="dxa"/>
            <w:tcBorders>
              <w:top w:val="single" w:sz="6" w:space="0" w:color="999999"/>
              <w:left w:val="single" w:sz="6" w:space="0" w:color="999999"/>
              <w:bottom w:val="single" w:sz="6" w:space="0" w:color="999999"/>
              <w:right w:val="single" w:sz="6" w:space="0" w:color="999999"/>
            </w:tcBorders>
            <w:vAlign w:val="center"/>
            <w:hideMark/>
          </w:tcPr>
          <w:p w14:paraId="46461800"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能力类</w:t>
            </w:r>
          </w:p>
        </w:tc>
        <w:tc>
          <w:tcPr>
            <w:tcW w:w="1543" w:type="dxa"/>
            <w:tcBorders>
              <w:top w:val="single" w:sz="6" w:space="0" w:color="999999"/>
              <w:left w:val="single" w:sz="6" w:space="0" w:color="999999"/>
              <w:bottom w:val="single" w:sz="6" w:space="0" w:color="999999"/>
              <w:right w:val="single" w:sz="6" w:space="0" w:color="999999"/>
            </w:tcBorders>
            <w:vAlign w:val="center"/>
            <w:hideMark/>
          </w:tcPr>
          <w:p w14:paraId="0A138F12"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核心数据源实时采集</w:t>
            </w:r>
          </w:p>
        </w:tc>
        <w:tc>
          <w:tcPr>
            <w:tcW w:w="1636" w:type="dxa"/>
            <w:tcBorders>
              <w:top w:val="single" w:sz="6" w:space="0" w:color="999999"/>
              <w:left w:val="single" w:sz="6" w:space="0" w:color="999999"/>
              <w:bottom w:val="single" w:sz="6" w:space="0" w:color="999999"/>
              <w:right w:val="single" w:sz="6" w:space="0" w:color="999999"/>
            </w:tcBorders>
            <w:vAlign w:val="center"/>
            <w:hideMark/>
          </w:tcPr>
          <w:p w14:paraId="2B645B90" w14:textId="77777777" w:rsidR="001B4284" w:rsidRDefault="001B4284">
            <w:pPr>
              <w:snapToGrid w:val="0"/>
              <w:spacing w:before="60" w:after="60" w:line="360" w:lineRule="auto"/>
              <w:jc w:val="center"/>
              <w:rPr>
                <w:rFonts w:ascii="minorHAnsi" w:eastAsia="等线" w:hAnsi="minorHAnsi" w:hint="eastAsia"/>
                <w:color w:val="000000"/>
                <w:sz w:val="22"/>
                <w:szCs w:val="22"/>
              </w:rPr>
            </w:pPr>
            <w:r>
              <w:rPr>
                <w:rFonts w:ascii="宋体" w:eastAsia="等线" w:hAnsi="宋体" w:cs="宋体" w:hint="eastAsia"/>
                <w:color w:val="000000"/>
                <w:sz w:val="24"/>
                <w:szCs w:val="22"/>
              </w:rPr>
              <w:t>不超过</w:t>
            </w:r>
            <w:r>
              <w:rPr>
                <w:rFonts w:ascii="宋体" w:eastAsia="等线" w:hAnsi="宋体" w:cs="宋体" w:hint="eastAsia"/>
                <w:color w:val="000000"/>
                <w:sz w:val="24"/>
                <w:szCs w:val="22"/>
              </w:rPr>
              <w:t>4</w:t>
            </w:r>
            <w:r>
              <w:rPr>
                <w:rFonts w:ascii="宋体" w:eastAsia="等线" w:hAnsi="宋体" w:cs="宋体" w:hint="eastAsia"/>
                <w:color w:val="000000"/>
                <w:sz w:val="24"/>
                <w:szCs w:val="22"/>
              </w:rPr>
              <w:t>小时</w:t>
            </w:r>
          </w:p>
        </w:tc>
        <w:tc>
          <w:tcPr>
            <w:tcW w:w="3406" w:type="dxa"/>
            <w:tcBorders>
              <w:top w:val="single" w:sz="6" w:space="0" w:color="999999"/>
              <w:left w:val="single" w:sz="6" w:space="0" w:color="999999"/>
              <w:bottom w:val="single" w:sz="6" w:space="0" w:color="999999"/>
              <w:right w:val="single" w:sz="6" w:space="0" w:color="999999"/>
            </w:tcBorders>
            <w:vAlign w:val="center"/>
            <w:hideMark/>
          </w:tcPr>
          <w:p w14:paraId="44197BBA" w14:textId="77777777" w:rsidR="001B4284" w:rsidRDefault="001B4284">
            <w:pPr>
              <w:snapToGrid w:val="0"/>
              <w:spacing w:before="60" w:after="60" w:line="360" w:lineRule="auto"/>
              <w:jc w:val="center"/>
              <w:rPr>
                <w:rFonts w:ascii="minorHAnsi" w:eastAsia="等线" w:hAnsi="minorHAnsi" w:hint="eastAsia"/>
                <w:color w:val="000000"/>
                <w:sz w:val="22"/>
                <w:szCs w:val="22"/>
              </w:rPr>
            </w:pPr>
            <w:r>
              <w:rPr>
                <w:rFonts w:ascii="宋体" w:eastAsia="等线" w:hAnsi="宋体" w:cs="宋体" w:hint="eastAsia"/>
                <w:color w:val="000000"/>
                <w:sz w:val="24"/>
                <w:szCs w:val="22"/>
              </w:rPr>
              <w:t>核心数据源小时级轮巡采集与识别可视</w:t>
            </w:r>
          </w:p>
        </w:tc>
      </w:tr>
      <w:tr w:rsidR="001B4284" w14:paraId="0DFCA512" w14:textId="77777777" w:rsidTr="001B4284">
        <w:trPr>
          <w:jc w:val="center"/>
        </w:trPr>
        <w:tc>
          <w:tcPr>
            <w:tcW w:w="895" w:type="dxa"/>
            <w:tcBorders>
              <w:top w:val="single" w:sz="6" w:space="0" w:color="999999"/>
              <w:left w:val="single" w:sz="6" w:space="0" w:color="999999"/>
              <w:bottom w:val="single" w:sz="6" w:space="0" w:color="999999"/>
              <w:right w:val="single" w:sz="6" w:space="0" w:color="999999"/>
            </w:tcBorders>
            <w:vAlign w:val="center"/>
            <w:hideMark/>
          </w:tcPr>
          <w:p w14:paraId="131CBF93"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12</w:t>
            </w:r>
          </w:p>
        </w:tc>
        <w:tc>
          <w:tcPr>
            <w:tcW w:w="1543" w:type="dxa"/>
            <w:tcBorders>
              <w:top w:val="single" w:sz="6" w:space="0" w:color="999999"/>
              <w:left w:val="single" w:sz="6" w:space="0" w:color="999999"/>
              <w:bottom w:val="single" w:sz="6" w:space="0" w:color="999999"/>
              <w:right w:val="single" w:sz="6" w:space="0" w:color="999999"/>
            </w:tcBorders>
            <w:vAlign w:val="center"/>
            <w:hideMark/>
          </w:tcPr>
          <w:p w14:paraId="50EE3182"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能力类</w:t>
            </w:r>
          </w:p>
        </w:tc>
        <w:tc>
          <w:tcPr>
            <w:tcW w:w="1543" w:type="dxa"/>
            <w:tcBorders>
              <w:top w:val="single" w:sz="6" w:space="0" w:color="999999"/>
              <w:left w:val="single" w:sz="6" w:space="0" w:color="999999"/>
              <w:bottom w:val="single" w:sz="6" w:space="0" w:color="999999"/>
              <w:right w:val="single" w:sz="6" w:space="0" w:color="999999"/>
            </w:tcBorders>
            <w:vAlign w:val="center"/>
            <w:hideMark/>
          </w:tcPr>
          <w:p w14:paraId="5CEE3086"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前端数据加载速度</w:t>
            </w:r>
          </w:p>
        </w:tc>
        <w:tc>
          <w:tcPr>
            <w:tcW w:w="1636" w:type="dxa"/>
            <w:tcBorders>
              <w:top w:val="single" w:sz="6" w:space="0" w:color="999999"/>
              <w:left w:val="single" w:sz="6" w:space="0" w:color="999999"/>
              <w:bottom w:val="single" w:sz="6" w:space="0" w:color="999999"/>
              <w:right w:val="single" w:sz="6" w:space="0" w:color="999999"/>
            </w:tcBorders>
            <w:vAlign w:val="center"/>
            <w:hideMark/>
          </w:tcPr>
          <w:p w14:paraId="38C87EE3"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PC</w:t>
            </w:r>
            <w:r>
              <w:rPr>
                <w:rFonts w:ascii="宋体" w:eastAsia="等线" w:hAnsi="宋体" w:cs="宋体" w:hint="eastAsia"/>
                <w:color w:val="000000"/>
                <w:sz w:val="24"/>
                <w:szCs w:val="22"/>
              </w:rPr>
              <w:t>端最长不超过</w:t>
            </w:r>
            <w:r>
              <w:rPr>
                <w:rFonts w:ascii="宋体" w:eastAsia="等线" w:hAnsi="宋体" w:cs="宋体" w:hint="eastAsia"/>
                <w:color w:val="000000"/>
                <w:sz w:val="24"/>
                <w:szCs w:val="22"/>
              </w:rPr>
              <w:t>5</w:t>
            </w:r>
            <w:r>
              <w:rPr>
                <w:rFonts w:ascii="宋体" w:eastAsia="等线" w:hAnsi="宋体" w:cs="宋体" w:hint="eastAsia"/>
                <w:color w:val="000000"/>
                <w:sz w:val="24"/>
                <w:szCs w:val="22"/>
              </w:rPr>
              <w:t>秒；移动端不超过</w:t>
            </w:r>
            <w:r>
              <w:rPr>
                <w:rFonts w:ascii="宋体" w:eastAsia="等线" w:hAnsi="宋体" w:cs="宋体" w:hint="eastAsia"/>
                <w:color w:val="000000"/>
                <w:sz w:val="24"/>
                <w:szCs w:val="22"/>
              </w:rPr>
              <w:t>3</w:t>
            </w:r>
            <w:r>
              <w:rPr>
                <w:rFonts w:ascii="宋体" w:eastAsia="等线" w:hAnsi="宋体" w:cs="宋体" w:hint="eastAsia"/>
                <w:color w:val="000000"/>
                <w:sz w:val="24"/>
                <w:szCs w:val="22"/>
              </w:rPr>
              <w:t>秒</w:t>
            </w:r>
          </w:p>
        </w:tc>
        <w:tc>
          <w:tcPr>
            <w:tcW w:w="3406" w:type="dxa"/>
            <w:tcBorders>
              <w:top w:val="single" w:sz="6" w:space="0" w:color="999999"/>
              <w:left w:val="single" w:sz="6" w:space="0" w:color="999999"/>
              <w:bottom w:val="single" w:sz="6" w:space="0" w:color="999999"/>
              <w:right w:val="single" w:sz="6" w:space="0" w:color="999999"/>
            </w:tcBorders>
            <w:vAlign w:val="center"/>
            <w:hideMark/>
          </w:tcPr>
          <w:p w14:paraId="7EB8AE1E"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指点击或刷新页面，数据加载完成的时长。</w:t>
            </w:r>
          </w:p>
        </w:tc>
      </w:tr>
    </w:tbl>
    <w:p w14:paraId="305553DE" w14:textId="77777777" w:rsidR="001B4284" w:rsidRDefault="001B4284" w:rsidP="001B4284">
      <w:pPr>
        <w:spacing w:line="360" w:lineRule="auto"/>
        <w:rPr>
          <w:rFonts w:ascii="minorHAnsi" w:eastAsia="等线" w:hAnsi="minorHAnsi" w:hint="eastAsia"/>
          <w:color w:val="333333"/>
          <w:sz w:val="22"/>
          <w:szCs w:val="22"/>
        </w:rPr>
      </w:pPr>
      <w:r>
        <w:rPr>
          <w:rFonts w:ascii="Calibri" w:eastAsia="Calibri" w:hAnsi="Calibri" w:cs="Calibri"/>
          <w:color w:val="000000"/>
          <w:szCs w:val="22"/>
        </w:rPr>
        <w:t> </w:t>
      </w:r>
    </w:p>
    <w:p w14:paraId="547F4B8E" w14:textId="77777777" w:rsidR="001B4284" w:rsidRDefault="001B4284" w:rsidP="001B4284">
      <w:pPr>
        <w:spacing w:line="360" w:lineRule="auto"/>
        <w:rPr>
          <w:rFonts w:ascii="minorHAnsi" w:eastAsia="等线" w:hAnsi="minorHAnsi" w:hint="eastAsia"/>
          <w:color w:val="333333"/>
          <w:sz w:val="22"/>
          <w:szCs w:val="22"/>
        </w:rPr>
      </w:pPr>
      <w:r>
        <w:rPr>
          <w:rFonts w:ascii="Calibri" w:eastAsia="Calibri" w:hAnsi="Calibri" w:cs="Calibri"/>
          <w:color w:val="000000"/>
          <w:szCs w:val="22"/>
        </w:rPr>
        <w:t> </w:t>
      </w:r>
    </w:p>
    <w:p w14:paraId="3282739C" w14:textId="77777777" w:rsidR="001B4284" w:rsidRDefault="001B4284" w:rsidP="001B4284">
      <w:pPr>
        <w:spacing w:line="360" w:lineRule="auto"/>
        <w:rPr>
          <w:rFonts w:ascii="minorHAnsi" w:eastAsia="等线" w:hAnsi="minorHAnsi" w:hint="eastAsia"/>
          <w:color w:val="333333"/>
          <w:sz w:val="22"/>
          <w:szCs w:val="22"/>
        </w:rPr>
      </w:pPr>
      <w:r>
        <w:rPr>
          <w:rFonts w:ascii="Calibri" w:eastAsia="Calibri" w:hAnsi="Calibri" w:cs="Calibri"/>
          <w:color w:val="000000"/>
          <w:szCs w:val="22"/>
        </w:rPr>
        <w:t> </w:t>
      </w:r>
    </w:p>
    <w:p w14:paraId="5199E629" w14:textId="77777777" w:rsidR="001B4284" w:rsidRDefault="001B4284" w:rsidP="001B4284">
      <w:pPr>
        <w:spacing w:line="360" w:lineRule="auto"/>
        <w:rPr>
          <w:rFonts w:ascii="minorHAnsi" w:eastAsia="等线" w:hAnsi="minorHAnsi" w:hint="eastAsia"/>
          <w:color w:val="333333"/>
          <w:sz w:val="22"/>
          <w:szCs w:val="22"/>
        </w:rPr>
      </w:pPr>
      <w:r>
        <w:rPr>
          <w:rFonts w:ascii="Calibri" w:eastAsia="Calibri" w:hAnsi="Calibri" w:cs="Calibri"/>
          <w:color w:val="000000"/>
          <w:szCs w:val="22"/>
        </w:rPr>
        <w:t> </w:t>
      </w:r>
    </w:p>
    <w:p w14:paraId="181F9F78" w14:textId="77777777" w:rsidR="001B4284" w:rsidRDefault="001B4284" w:rsidP="001B4284">
      <w:pPr>
        <w:keepNext/>
        <w:keepLines/>
        <w:spacing w:before="156" w:after="156" w:line="360" w:lineRule="auto"/>
        <w:jc w:val="left"/>
        <w:outlineLvl w:val="0"/>
        <w:rPr>
          <w:rFonts w:ascii="minorHAnsi" w:eastAsia="等线" w:hAnsi="minorHAnsi" w:hint="eastAsia"/>
          <w:b/>
          <w:bCs/>
          <w:color w:val="1A1A1A"/>
          <w:sz w:val="36"/>
          <w:szCs w:val="36"/>
        </w:rPr>
      </w:pPr>
      <w:r>
        <w:rPr>
          <w:rFonts w:ascii="宋体" w:hAnsi="宋体" w:cs="宋体" w:hint="eastAsia"/>
          <w:b/>
          <w:bCs/>
          <w:color w:val="000000"/>
          <w:sz w:val="24"/>
          <w:szCs w:val="36"/>
        </w:rPr>
        <w:t>四、项目假设</w:t>
      </w:r>
    </w:p>
    <w:p w14:paraId="103579A4" w14:textId="77777777" w:rsidR="001B4284" w:rsidRDefault="001B4284" w:rsidP="001B4284">
      <w:pPr>
        <w:numPr>
          <w:ilvl w:val="0"/>
          <w:numId w:val="20"/>
        </w:numPr>
        <w:snapToGrid w:val="0"/>
        <w:spacing w:before="60" w:after="60" w:line="360" w:lineRule="auto"/>
        <w:jc w:val="left"/>
        <w:rPr>
          <w:rFonts w:ascii="minorHAnsi" w:eastAsia="等线" w:hAnsi="minorHAnsi" w:hint="eastAsia"/>
          <w:color w:val="333333"/>
          <w:sz w:val="22"/>
          <w:szCs w:val="22"/>
        </w:rPr>
      </w:pPr>
      <w:r>
        <w:rPr>
          <w:rFonts w:ascii="宋体" w:hAnsi="宋体" w:cs="宋体" w:hint="eastAsia"/>
          <w:color w:val="000000"/>
          <w:sz w:val="24"/>
          <w:szCs w:val="22"/>
        </w:rPr>
        <w:t>1.客户之声VOC系统优化功能设计合理，使用人性化，模型效果可满足业务人员具体需求；</w:t>
      </w:r>
    </w:p>
    <w:p w14:paraId="6E884125" w14:textId="77777777" w:rsidR="001B4284" w:rsidRDefault="001B4284" w:rsidP="001B4284">
      <w:pPr>
        <w:numPr>
          <w:ilvl w:val="0"/>
          <w:numId w:val="20"/>
        </w:numPr>
        <w:snapToGrid w:val="0"/>
        <w:spacing w:before="60" w:after="60" w:line="360" w:lineRule="auto"/>
        <w:jc w:val="left"/>
        <w:rPr>
          <w:rFonts w:ascii="minorHAnsi" w:eastAsia="等线" w:hAnsi="minorHAnsi" w:hint="eastAsia"/>
          <w:color w:val="333333"/>
          <w:sz w:val="22"/>
          <w:szCs w:val="22"/>
        </w:rPr>
      </w:pPr>
      <w:r>
        <w:rPr>
          <w:rFonts w:ascii="宋体" w:hAnsi="宋体" w:cs="宋体" w:hint="eastAsia"/>
          <w:color w:val="000000"/>
          <w:sz w:val="24"/>
          <w:szCs w:val="22"/>
        </w:rPr>
        <w:t>2.基于对目前需求理解的一致；</w:t>
      </w:r>
    </w:p>
    <w:p w14:paraId="7C382DF6" w14:textId="77777777" w:rsidR="001B4284" w:rsidRDefault="001B4284" w:rsidP="001B4284">
      <w:pPr>
        <w:spacing w:line="360" w:lineRule="auto"/>
        <w:rPr>
          <w:rFonts w:ascii="minorHAnsi" w:eastAsia="等线" w:hAnsi="minorHAnsi" w:hint="eastAsia"/>
          <w:color w:val="333333"/>
          <w:sz w:val="22"/>
          <w:szCs w:val="22"/>
        </w:rPr>
      </w:pPr>
      <w:r>
        <w:rPr>
          <w:rFonts w:ascii="宋体" w:hAnsi="宋体" w:cs="宋体" w:hint="eastAsia"/>
          <w:color w:val="000000"/>
          <w:sz w:val="24"/>
          <w:szCs w:val="22"/>
        </w:rPr>
        <w:t>3.业务数据能够按照要求，进行数据标准的制定；</w:t>
      </w:r>
    </w:p>
    <w:p w14:paraId="12482A96" w14:textId="77777777" w:rsidR="001B4284" w:rsidRDefault="001B4284" w:rsidP="001B4284">
      <w:pPr>
        <w:spacing w:line="360" w:lineRule="auto"/>
        <w:rPr>
          <w:rFonts w:ascii="minorHAnsi" w:eastAsia="等线" w:hAnsi="minorHAnsi" w:hint="eastAsia"/>
          <w:color w:val="333333"/>
          <w:sz w:val="22"/>
          <w:szCs w:val="22"/>
        </w:rPr>
      </w:pPr>
      <w:r>
        <w:rPr>
          <w:rFonts w:ascii="宋体" w:hAnsi="宋体" w:cs="宋体" w:hint="eastAsia"/>
          <w:color w:val="000000"/>
          <w:sz w:val="24"/>
          <w:szCs w:val="22"/>
        </w:rPr>
        <w:t>4.相关业务系统能按要求，在本项目开发需要的时间内完成改造或建设；</w:t>
      </w:r>
    </w:p>
    <w:p w14:paraId="7596657A" w14:textId="77777777" w:rsidR="001B4284" w:rsidRDefault="001B4284" w:rsidP="001B4284">
      <w:pPr>
        <w:spacing w:line="360" w:lineRule="auto"/>
        <w:rPr>
          <w:rFonts w:ascii="minorHAnsi" w:eastAsia="等线" w:hAnsi="minorHAnsi" w:hint="eastAsia"/>
          <w:color w:val="333333"/>
          <w:sz w:val="22"/>
          <w:szCs w:val="22"/>
        </w:rPr>
      </w:pPr>
      <w:r>
        <w:rPr>
          <w:rFonts w:ascii="宋体" w:hAnsi="宋体" w:cs="宋体" w:hint="eastAsia"/>
          <w:color w:val="000000"/>
          <w:sz w:val="24"/>
          <w:szCs w:val="22"/>
        </w:rPr>
        <w:t>5.相关业务系统能按要求，将数据接入到数仓并能持续稳定提供数据抽取。</w:t>
      </w:r>
    </w:p>
    <w:p w14:paraId="25BFE0E0" w14:textId="77777777" w:rsidR="001B4284" w:rsidRDefault="001B4284" w:rsidP="001B4284">
      <w:pPr>
        <w:keepNext/>
        <w:keepLines/>
        <w:spacing w:before="156" w:after="156" w:line="360" w:lineRule="auto"/>
        <w:jc w:val="left"/>
        <w:outlineLvl w:val="0"/>
        <w:rPr>
          <w:rFonts w:ascii="minorHAnsi" w:eastAsia="等线" w:hAnsi="minorHAnsi" w:hint="eastAsia"/>
          <w:b/>
          <w:bCs/>
          <w:color w:val="1A1A1A"/>
          <w:sz w:val="36"/>
          <w:szCs w:val="36"/>
        </w:rPr>
      </w:pPr>
      <w:r>
        <w:rPr>
          <w:rFonts w:ascii="宋体" w:hAnsi="宋体" w:cs="宋体" w:hint="eastAsia"/>
          <w:b/>
          <w:bCs/>
          <w:color w:val="000000"/>
          <w:sz w:val="24"/>
          <w:szCs w:val="36"/>
        </w:rPr>
        <w:t xml:space="preserve">五、业务需求        </w:t>
      </w:r>
    </w:p>
    <w:p w14:paraId="4D22A60D" w14:textId="77777777" w:rsidR="001B4284" w:rsidRDefault="001B4284" w:rsidP="001B4284">
      <w:pPr>
        <w:keepNext/>
        <w:keepLines/>
        <w:spacing w:before="20" w:after="20" w:line="360" w:lineRule="auto"/>
        <w:outlineLvl w:val="1"/>
        <w:rPr>
          <w:rFonts w:ascii="minorHAnsi" w:eastAsia="等线" w:hAnsi="minorHAnsi" w:hint="eastAsia"/>
          <w:b/>
          <w:bCs/>
          <w:color w:val="1A1A1A"/>
          <w:sz w:val="32"/>
          <w:szCs w:val="32"/>
        </w:rPr>
      </w:pPr>
      <w:r>
        <w:rPr>
          <w:rFonts w:ascii="宋体" w:hAnsi="宋体" w:cs="宋体" w:hint="eastAsia"/>
          <w:b/>
          <w:bCs/>
          <w:color w:val="000000"/>
          <w:sz w:val="24"/>
          <w:szCs w:val="32"/>
        </w:rPr>
        <w:t>1、总体流程</w:t>
      </w:r>
    </w:p>
    <w:p w14:paraId="45490ECC" w14:textId="77777777" w:rsidR="001B4284" w:rsidRDefault="001B4284" w:rsidP="001B4284">
      <w:pPr>
        <w:spacing w:line="360" w:lineRule="auto"/>
        <w:rPr>
          <w:rFonts w:ascii="minorHAnsi" w:eastAsia="等线" w:hAnsi="minorHAnsi" w:hint="eastAsia"/>
          <w:color w:val="333333"/>
          <w:sz w:val="22"/>
          <w:szCs w:val="22"/>
        </w:rPr>
      </w:pPr>
      <w:r>
        <w:rPr>
          <w:rFonts w:ascii="宋体" w:hAnsi="宋体" w:cs="宋体" w:hint="eastAsia"/>
          <w:color w:val="000000"/>
          <w:sz w:val="24"/>
          <w:szCs w:val="22"/>
        </w:rPr>
        <w:t>从听见声音、听清声音、听懂声音、应用改善四个维度升级客户之声</w:t>
      </w:r>
      <w:r>
        <w:rPr>
          <w:rFonts w:ascii="Calibri" w:eastAsia="Calibri" w:hAnsi="Calibri" w:cs="Calibri"/>
          <w:color w:val="000000"/>
          <w:sz w:val="24"/>
          <w:szCs w:val="22"/>
        </w:rPr>
        <w:t>VOC</w:t>
      </w:r>
      <w:r>
        <w:rPr>
          <w:rFonts w:ascii="宋体" w:hAnsi="宋体" w:cs="宋体" w:hint="eastAsia"/>
          <w:color w:val="000000"/>
          <w:sz w:val="24"/>
          <w:szCs w:val="22"/>
        </w:rPr>
        <w:t>聆听系统。构建一个能全面收集、处理、洞察客户声音的系统，为研、产、供、销、运提供实时、全渠道、全品牌、全维度客户直联洞察平台，满足过程全透明、结果可评价、管理可驱动，快速驱动产品和服务的改善，提升企业的竞争力。</w:t>
      </w:r>
    </w:p>
    <w:p w14:paraId="1EC98C4A" w14:textId="77777777" w:rsidR="001B4284" w:rsidRDefault="001B4284" w:rsidP="001B4284">
      <w:pPr>
        <w:keepNext/>
        <w:keepLines/>
        <w:spacing w:before="20" w:after="20" w:line="360" w:lineRule="auto"/>
        <w:outlineLvl w:val="1"/>
        <w:rPr>
          <w:rFonts w:ascii="minorHAnsi" w:eastAsia="等线" w:hAnsi="minorHAnsi" w:hint="eastAsia"/>
          <w:b/>
          <w:bCs/>
          <w:color w:val="FF0000"/>
          <w:sz w:val="32"/>
          <w:szCs w:val="32"/>
        </w:rPr>
      </w:pPr>
      <w:r>
        <w:rPr>
          <w:rFonts w:ascii="宋体" w:hAnsi="宋体" w:cs="宋体" w:hint="eastAsia"/>
          <w:b/>
          <w:bCs/>
          <w:color w:val="000000"/>
          <w:sz w:val="24"/>
          <w:szCs w:val="32"/>
        </w:rPr>
        <w:lastRenderedPageBreak/>
        <w:t>2</w:t>
      </w:r>
      <w:r>
        <w:rPr>
          <w:rFonts w:ascii="宋体" w:hAnsi="宋体" w:cs="宋体" w:hint="eastAsia"/>
          <w:b/>
          <w:bCs/>
          <w:color w:val="FF0000"/>
          <w:sz w:val="24"/>
          <w:szCs w:val="32"/>
        </w:rPr>
        <w:t>、业务流程及主要功能</w:t>
      </w:r>
    </w:p>
    <w:p w14:paraId="3517C71A" w14:textId="77777777" w:rsidR="001B4284" w:rsidRDefault="001B4284" w:rsidP="001B4284">
      <w:pPr>
        <w:spacing w:line="360" w:lineRule="auto"/>
        <w:rPr>
          <w:rFonts w:ascii="minorHAnsi" w:eastAsia="等线" w:hAnsi="minorHAnsi" w:hint="eastAsia"/>
          <w:color w:val="333333"/>
          <w:sz w:val="22"/>
          <w:szCs w:val="22"/>
        </w:rPr>
      </w:pPr>
      <w:r>
        <w:rPr>
          <w:rFonts w:ascii="宋体" w:hAnsi="宋体" w:cs="宋体" w:hint="eastAsia"/>
          <w:color w:val="000000"/>
          <w:sz w:val="24"/>
          <w:szCs w:val="22"/>
        </w:rPr>
        <w:t>按不同领域进行责任指定与任务指派，并对分发任务实现PDCA闭环管理，以及支持对相关任务改善效果进行有效分析和评价。</w:t>
      </w:r>
    </w:p>
    <w:p w14:paraId="6C3E1093" w14:textId="77777777" w:rsidR="001B4284" w:rsidRDefault="001B4284" w:rsidP="001B4284">
      <w:pPr>
        <w:spacing w:line="360" w:lineRule="auto"/>
        <w:rPr>
          <w:rFonts w:ascii="minorHAnsi" w:eastAsia="等线" w:hAnsi="minorHAnsi" w:hint="eastAsia"/>
          <w:color w:val="333333"/>
          <w:sz w:val="22"/>
          <w:szCs w:val="22"/>
        </w:rPr>
      </w:pPr>
      <w:r>
        <w:rPr>
          <w:rFonts w:ascii="宋体" w:hAnsi="宋体" w:cs="宋体" w:hint="eastAsia"/>
          <w:color w:val="000000"/>
          <w:sz w:val="24"/>
          <w:szCs w:val="22"/>
        </w:rPr>
        <w:t>整体流程如下：</w:t>
      </w:r>
    </w:p>
    <w:p w14:paraId="240ED954" w14:textId="77777777" w:rsidR="001B4284" w:rsidRDefault="001B4284" w:rsidP="001B4284">
      <w:pPr>
        <w:spacing w:line="360" w:lineRule="auto"/>
        <w:rPr>
          <w:rFonts w:ascii="minorHAnsi" w:eastAsia="等线" w:hAnsi="minorHAnsi" w:hint="eastAsia"/>
          <w:color w:val="333333"/>
          <w:sz w:val="22"/>
          <w:szCs w:val="22"/>
        </w:rPr>
      </w:pPr>
      <w:r>
        <w:rPr>
          <w:rFonts w:ascii="宋体" w:hAnsi="宋体" w:cs="宋体" w:hint="eastAsia"/>
          <w:color w:val="000000"/>
          <w:sz w:val="24"/>
          <w:szCs w:val="22"/>
        </w:rPr>
        <w:t> </w:t>
      </w:r>
      <w:r>
        <w:rPr>
          <w:rFonts w:ascii="minorHAnsi" w:eastAsia="等线" w:hAnsi="minorHAnsi"/>
          <w:noProof/>
          <w:color w:val="333333"/>
          <w:sz w:val="22"/>
          <w:szCs w:val="22"/>
        </w:rPr>
        <w:drawing>
          <wp:inline distT="0" distB="0" distL="0" distR="0" wp14:anchorId="1EB8FDD1" wp14:editId="39EDFE70">
            <wp:extent cx="5752465" cy="3253740"/>
            <wp:effectExtent l="0" t="0" r="635"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752465" cy="3253740"/>
                    </a:xfrm>
                    <a:prstGeom prst="rect">
                      <a:avLst/>
                    </a:prstGeom>
                    <a:noFill/>
                    <a:ln>
                      <a:noFill/>
                    </a:ln>
                  </pic:spPr>
                </pic:pic>
              </a:graphicData>
            </a:graphic>
          </wp:inline>
        </w:drawing>
      </w:r>
    </w:p>
    <w:p w14:paraId="68B44427" w14:textId="77777777" w:rsidR="001B4284" w:rsidRDefault="001B4284" w:rsidP="001B4284">
      <w:pPr>
        <w:spacing w:line="360" w:lineRule="auto"/>
        <w:rPr>
          <w:rFonts w:ascii="minorHAnsi" w:eastAsia="等线" w:hAnsi="minorHAnsi" w:hint="eastAsia"/>
          <w:color w:val="333333"/>
          <w:sz w:val="22"/>
          <w:szCs w:val="22"/>
        </w:rPr>
      </w:pPr>
      <w:r>
        <w:rPr>
          <w:rFonts w:ascii="宋体" w:hAnsi="宋体" w:cs="宋体" w:hint="eastAsia"/>
          <w:color w:val="000000"/>
          <w:sz w:val="24"/>
          <w:szCs w:val="22"/>
        </w:rPr>
        <w:t> </w:t>
      </w:r>
    </w:p>
    <w:p w14:paraId="66A787CC" w14:textId="77777777" w:rsidR="001B4284" w:rsidRDefault="001B4284" w:rsidP="001B4284">
      <w:pPr>
        <w:spacing w:line="360" w:lineRule="auto"/>
        <w:rPr>
          <w:rFonts w:ascii="宋体" w:hAnsi="宋体" w:cs="宋体"/>
          <w:color w:val="FF0000"/>
          <w:sz w:val="24"/>
          <w:szCs w:val="22"/>
        </w:rPr>
      </w:pPr>
      <w:r>
        <w:rPr>
          <w:rFonts w:ascii="宋体" w:hAnsi="宋体" w:cs="宋体" w:hint="eastAsia"/>
          <w:color w:val="FF0000"/>
          <w:sz w:val="24"/>
          <w:szCs w:val="22"/>
        </w:rPr>
        <w:t>客户之声数据直驱机制如下所示：</w:t>
      </w:r>
    </w:p>
    <w:p w14:paraId="44119213" w14:textId="77777777" w:rsidR="001B4284" w:rsidRDefault="001B4284" w:rsidP="001B4284">
      <w:pPr>
        <w:spacing w:line="360" w:lineRule="auto"/>
        <w:rPr>
          <w:rFonts w:ascii="minorHAnsi" w:eastAsia="等线" w:hAnsi="minorHAnsi" w:hint="eastAsia"/>
          <w:color w:val="FF0000"/>
          <w:sz w:val="22"/>
          <w:szCs w:val="22"/>
        </w:rPr>
      </w:pPr>
      <w:r>
        <w:rPr>
          <w:rFonts w:ascii="minorHAnsi" w:eastAsia="等线" w:hAnsi="minorHAnsi"/>
          <w:noProof/>
          <w:color w:val="333333"/>
          <w:sz w:val="22"/>
          <w:szCs w:val="22"/>
        </w:rPr>
        <w:drawing>
          <wp:inline distT="0" distB="0" distL="0" distR="0" wp14:anchorId="7A46DB69" wp14:editId="0B5C4B5A">
            <wp:extent cx="5762625" cy="2668905"/>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762625" cy="2668905"/>
                    </a:xfrm>
                    <a:prstGeom prst="rect">
                      <a:avLst/>
                    </a:prstGeom>
                    <a:noFill/>
                    <a:ln>
                      <a:noFill/>
                    </a:ln>
                  </pic:spPr>
                </pic:pic>
              </a:graphicData>
            </a:graphic>
          </wp:inline>
        </w:drawing>
      </w:r>
    </w:p>
    <w:p w14:paraId="711DAB21" w14:textId="77777777" w:rsidR="001B4284" w:rsidRDefault="001B4284" w:rsidP="001B4284">
      <w:pPr>
        <w:keepNext/>
        <w:keepLines/>
        <w:spacing w:before="20" w:after="20" w:line="360" w:lineRule="auto"/>
        <w:outlineLvl w:val="1"/>
        <w:rPr>
          <w:rFonts w:ascii="minorHAnsi" w:eastAsia="等线" w:hAnsi="minorHAnsi" w:hint="eastAsia"/>
          <w:b/>
          <w:bCs/>
          <w:color w:val="1A1A1A"/>
          <w:sz w:val="32"/>
          <w:szCs w:val="32"/>
        </w:rPr>
      </w:pPr>
      <w:bookmarkStart w:id="282" w:name="_Toc403053599"/>
      <w:bookmarkEnd w:id="282"/>
      <w:r>
        <w:rPr>
          <w:rFonts w:ascii="宋体" w:hAnsi="宋体" w:cs="宋体" w:hint="eastAsia"/>
          <w:b/>
          <w:bCs/>
          <w:color w:val="000000"/>
          <w:sz w:val="24"/>
          <w:szCs w:val="32"/>
        </w:rPr>
        <w:lastRenderedPageBreak/>
        <w:t>3、系统报表</w:t>
      </w:r>
    </w:p>
    <w:p w14:paraId="1A3B1517" w14:textId="77777777" w:rsidR="001B4284" w:rsidRDefault="001B4284" w:rsidP="001B4284">
      <w:pPr>
        <w:widowControl/>
        <w:overflowPunct w:val="0"/>
        <w:autoSpaceDE w:val="0"/>
        <w:autoSpaceDN w:val="0"/>
        <w:adjustRightInd w:val="0"/>
        <w:snapToGrid w:val="0"/>
        <w:spacing w:line="360" w:lineRule="auto"/>
        <w:jc w:val="left"/>
        <w:textAlignment w:val="baseline"/>
        <w:rPr>
          <w:rFonts w:ascii="宋体" w:hAnsi="宋体" w:cs="宋体"/>
          <w:color w:val="FF0000"/>
          <w:kern w:val="0"/>
          <w:sz w:val="24"/>
        </w:rPr>
      </w:pPr>
      <w:r>
        <w:rPr>
          <w:rFonts w:ascii="宋体" w:hAnsi="宋体" w:cs="宋体" w:hint="eastAsia"/>
          <w:color w:val="000000"/>
          <w:kern w:val="0"/>
          <w:sz w:val="24"/>
        </w:rPr>
        <w:t>要求设计长安汽车客户之声VOC聆听系统建设项目分析报表，根</w:t>
      </w:r>
      <w:r>
        <w:rPr>
          <w:rFonts w:ascii="宋体" w:hAnsi="宋体" w:cs="宋体" w:hint="eastAsia"/>
          <w:color w:val="FF0000"/>
          <w:kern w:val="0"/>
          <w:sz w:val="24"/>
        </w:rPr>
        <w:t>据业务需求，按需基于可视化界面</w:t>
      </w:r>
      <w:r>
        <w:rPr>
          <w:rFonts w:ascii="宋体" w:hAnsi="宋体" w:cs="宋体" w:hint="eastAsia"/>
          <w:color w:val="FF0000"/>
          <w:kern w:val="0"/>
          <w:sz w:val="24"/>
          <w:szCs w:val="22"/>
        </w:rPr>
        <w:t>端图表组件，</w:t>
      </w:r>
      <w:r>
        <w:rPr>
          <w:rFonts w:ascii="宋体" w:hAnsi="宋体" w:cs="宋体" w:hint="eastAsia"/>
          <w:b/>
          <w:color w:val="FF0000"/>
          <w:kern w:val="0"/>
          <w:sz w:val="24"/>
          <w:szCs w:val="22"/>
        </w:rPr>
        <w:t>通过拖拉拽完成定制图表的</w:t>
      </w:r>
      <w:r>
        <w:rPr>
          <w:rFonts w:ascii="宋体" w:hAnsi="宋体" w:cs="宋体" w:hint="eastAsia"/>
          <w:color w:val="FF0000"/>
          <w:kern w:val="0"/>
          <w:sz w:val="24"/>
          <w:szCs w:val="22"/>
        </w:rPr>
        <w:t>构建</w:t>
      </w:r>
      <w:r>
        <w:rPr>
          <w:rFonts w:ascii="宋体" w:hAnsi="宋体" w:cs="宋体" w:hint="eastAsia"/>
          <w:color w:val="000000"/>
          <w:kern w:val="0"/>
          <w:sz w:val="24"/>
        </w:rPr>
        <w:t>。可视化展示数据源接入初始情况分析、总体分析、按分类体系多维度分析、产品设计分析、产品质量分析、营销服务体验分析、关键词分析、业务个性化分析（对可识别身份客户，支持与客户行为数据、客户画像平台关联分析）。 </w:t>
      </w:r>
      <w:r>
        <w:rPr>
          <w:rFonts w:ascii="宋体" w:hAnsi="宋体" w:cs="宋体" w:hint="eastAsia"/>
          <w:color w:val="FF0000"/>
          <w:kern w:val="0"/>
          <w:sz w:val="24"/>
        </w:rPr>
        <w:t>基于不同业务应用场景下开展的业务报表开发，支持多种图形的自定义展示,包括但不限于以下图表类型，同时支持图表类型的自定义添加和删除功能。</w:t>
      </w:r>
      <w:r>
        <w:rPr>
          <w:rFonts w:ascii="宋体" w:hAnsi="宋体" w:cs="宋体" w:hint="eastAsia"/>
          <w:color w:val="000000"/>
          <w:kern w:val="0"/>
          <w:sz w:val="24"/>
        </w:rPr>
        <w:t>根据洞察，形成研、产、供、销四大领域报告及社群运营周报等专题分析结论性报告。</w:t>
      </w:r>
    </w:p>
    <w:tbl>
      <w:tblPr>
        <w:tblW w:w="9300" w:type="dxa"/>
        <w:tblInd w:w="57"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4A0" w:firstRow="1" w:lastRow="0" w:firstColumn="1" w:lastColumn="0" w:noHBand="0" w:noVBand="1"/>
      </w:tblPr>
      <w:tblGrid>
        <w:gridCol w:w="538"/>
        <w:gridCol w:w="2804"/>
        <w:gridCol w:w="5958"/>
      </w:tblGrid>
      <w:tr w:rsidR="001B4284" w14:paraId="01101E19" w14:textId="77777777" w:rsidTr="001B4284">
        <w:trPr>
          <w:trHeight w:val="70"/>
        </w:trPr>
        <w:tc>
          <w:tcPr>
            <w:tcW w:w="538" w:type="dxa"/>
            <w:tcBorders>
              <w:top w:val="single" w:sz="4" w:space="0" w:color="2F5496"/>
              <w:left w:val="single" w:sz="4" w:space="0" w:color="2F5496"/>
              <w:bottom w:val="single" w:sz="4" w:space="0" w:color="2F5496"/>
              <w:right w:val="single" w:sz="4" w:space="0" w:color="2F5496"/>
            </w:tcBorders>
            <w:shd w:val="clear" w:color="auto" w:fill="808080"/>
            <w:tcMar>
              <w:top w:w="0" w:type="dxa"/>
              <w:left w:w="28" w:type="dxa"/>
              <w:bottom w:w="0" w:type="dxa"/>
              <w:right w:w="28" w:type="dxa"/>
            </w:tcMar>
            <w:hideMark/>
          </w:tcPr>
          <w:p w14:paraId="67A4CFD2" w14:textId="77777777" w:rsidR="001B4284" w:rsidRDefault="001B4284">
            <w:pPr>
              <w:snapToGrid w:val="0"/>
              <w:spacing w:before="60" w:after="60" w:line="360" w:lineRule="auto"/>
              <w:jc w:val="left"/>
              <w:rPr>
                <w:rFonts w:ascii="宋体" w:eastAsia="等线" w:hAnsi="宋体"/>
                <w:b/>
                <w:bCs/>
                <w:color w:val="FFFFFF"/>
                <w:sz w:val="22"/>
                <w:szCs w:val="21"/>
              </w:rPr>
            </w:pPr>
            <w:r>
              <w:rPr>
                <w:rFonts w:ascii="宋体" w:eastAsia="等线" w:hAnsi="宋体" w:hint="eastAsia"/>
                <w:b/>
                <w:bCs/>
                <w:color w:val="FFFFFF"/>
                <w:sz w:val="22"/>
                <w:szCs w:val="21"/>
              </w:rPr>
              <w:t>序号</w:t>
            </w:r>
          </w:p>
        </w:tc>
        <w:tc>
          <w:tcPr>
            <w:tcW w:w="2802" w:type="dxa"/>
            <w:tcBorders>
              <w:top w:val="single" w:sz="4" w:space="0" w:color="2F5496"/>
              <w:left w:val="single" w:sz="4" w:space="0" w:color="2F5496"/>
              <w:bottom w:val="single" w:sz="4" w:space="0" w:color="2F5496"/>
              <w:right w:val="single" w:sz="4" w:space="0" w:color="2F5496"/>
            </w:tcBorders>
            <w:shd w:val="clear" w:color="auto" w:fill="808080"/>
            <w:noWrap/>
            <w:tcMar>
              <w:top w:w="0" w:type="dxa"/>
              <w:left w:w="28" w:type="dxa"/>
              <w:bottom w:w="0" w:type="dxa"/>
              <w:right w:w="28" w:type="dxa"/>
            </w:tcMar>
            <w:hideMark/>
          </w:tcPr>
          <w:p w14:paraId="38C59B88" w14:textId="77777777" w:rsidR="001B4284" w:rsidRDefault="001B4284">
            <w:pPr>
              <w:snapToGrid w:val="0"/>
              <w:spacing w:before="60" w:after="60" w:line="360" w:lineRule="auto"/>
              <w:jc w:val="left"/>
              <w:rPr>
                <w:rFonts w:ascii="宋体" w:eastAsia="等线" w:hAnsi="宋体"/>
                <w:b/>
                <w:bCs/>
                <w:color w:val="FFFFFF"/>
                <w:sz w:val="22"/>
                <w:szCs w:val="21"/>
              </w:rPr>
            </w:pPr>
            <w:r>
              <w:rPr>
                <w:rFonts w:ascii="宋体" w:eastAsia="等线" w:hAnsi="宋体" w:hint="eastAsia"/>
                <w:b/>
                <w:bCs/>
                <w:color w:val="FFFFFF"/>
                <w:sz w:val="22"/>
                <w:szCs w:val="21"/>
              </w:rPr>
              <w:t>报表类型</w:t>
            </w:r>
          </w:p>
        </w:tc>
        <w:tc>
          <w:tcPr>
            <w:tcW w:w="5954" w:type="dxa"/>
            <w:tcBorders>
              <w:top w:val="single" w:sz="4" w:space="0" w:color="2F5496"/>
              <w:left w:val="single" w:sz="4" w:space="0" w:color="2F5496"/>
              <w:bottom w:val="single" w:sz="4" w:space="0" w:color="2F5496"/>
              <w:right w:val="single" w:sz="4" w:space="0" w:color="2F5496"/>
            </w:tcBorders>
            <w:shd w:val="clear" w:color="auto" w:fill="808080"/>
            <w:noWrap/>
            <w:tcMar>
              <w:top w:w="0" w:type="dxa"/>
              <w:left w:w="28" w:type="dxa"/>
              <w:bottom w:w="0" w:type="dxa"/>
              <w:right w:w="28" w:type="dxa"/>
            </w:tcMar>
            <w:hideMark/>
          </w:tcPr>
          <w:p w14:paraId="0FEC8DFF" w14:textId="77777777" w:rsidR="001B4284" w:rsidRDefault="001B4284">
            <w:pPr>
              <w:snapToGrid w:val="0"/>
              <w:spacing w:before="60" w:after="60" w:line="360" w:lineRule="auto"/>
              <w:jc w:val="left"/>
              <w:rPr>
                <w:rFonts w:ascii="宋体" w:eastAsia="等线" w:hAnsi="宋体"/>
                <w:b/>
                <w:bCs/>
                <w:color w:val="FFFFFF"/>
                <w:sz w:val="22"/>
                <w:szCs w:val="21"/>
              </w:rPr>
            </w:pPr>
            <w:r>
              <w:rPr>
                <w:rFonts w:ascii="宋体" w:eastAsia="等线" w:hAnsi="宋体" w:hint="eastAsia"/>
                <w:b/>
                <w:bCs/>
                <w:color w:val="FFFFFF"/>
                <w:sz w:val="22"/>
                <w:szCs w:val="21"/>
              </w:rPr>
              <w:t>具体需求描述</w:t>
            </w:r>
          </w:p>
        </w:tc>
      </w:tr>
      <w:tr w:rsidR="001B4284" w14:paraId="591D2BE8" w14:textId="77777777" w:rsidTr="001B4284">
        <w:trPr>
          <w:trHeight w:val="320"/>
        </w:trPr>
        <w:tc>
          <w:tcPr>
            <w:tcW w:w="538" w:type="dxa"/>
            <w:tcBorders>
              <w:top w:val="single" w:sz="4" w:space="0" w:color="2F5496"/>
              <w:left w:val="single" w:sz="4" w:space="0" w:color="2F5496"/>
              <w:bottom w:val="single" w:sz="4" w:space="0" w:color="2F5496"/>
              <w:right w:val="single" w:sz="4" w:space="0" w:color="2F5496"/>
            </w:tcBorders>
            <w:shd w:val="clear" w:color="auto" w:fill="FFFFFF"/>
            <w:noWrap/>
            <w:tcMar>
              <w:top w:w="0" w:type="dxa"/>
              <w:left w:w="28" w:type="dxa"/>
              <w:bottom w:w="0" w:type="dxa"/>
              <w:right w:w="28" w:type="dxa"/>
            </w:tcMar>
            <w:hideMark/>
          </w:tcPr>
          <w:p w14:paraId="625F49DF" w14:textId="77777777" w:rsidR="001B4284" w:rsidRDefault="001B4284">
            <w:pPr>
              <w:snapToGrid w:val="0"/>
              <w:spacing w:before="60" w:after="60" w:line="360" w:lineRule="auto"/>
              <w:jc w:val="left"/>
              <w:rPr>
                <w:rFonts w:ascii="宋体" w:eastAsia="等线" w:hAnsi="宋体"/>
                <w:color w:val="000000"/>
                <w:sz w:val="18"/>
                <w:szCs w:val="18"/>
              </w:rPr>
            </w:pPr>
            <w:r>
              <w:rPr>
                <w:rFonts w:ascii="宋体" w:eastAsia="等线" w:hAnsi="宋体" w:hint="eastAsia"/>
                <w:color w:val="000000"/>
                <w:sz w:val="18"/>
                <w:szCs w:val="18"/>
              </w:rPr>
              <w:t>1</w:t>
            </w:r>
          </w:p>
        </w:tc>
        <w:tc>
          <w:tcPr>
            <w:tcW w:w="2802" w:type="dxa"/>
            <w:tcBorders>
              <w:top w:val="single" w:sz="4" w:space="0" w:color="2F5496"/>
              <w:left w:val="single" w:sz="4" w:space="0" w:color="2F5496"/>
              <w:bottom w:val="single" w:sz="4" w:space="0" w:color="2F5496"/>
              <w:right w:val="single" w:sz="4" w:space="0" w:color="2F5496"/>
            </w:tcBorders>
            <w:shd w:val="clear" w:color="auto" w:fill="FFFFFF"/>
            <w:noWrap/>
            <w:tcMar>
              <w:top w:w="0" w:type="dxa"/>
              <w:left w:w="28" w:type="dxa"/>
              <w:bottom w:w="0" w:type="dxa"/>
              <w:right w:w="28" w:type="dxa"/>
            </w:tcMar>
            <w:hideMark/>
          </w:tcPr>
          <w:p w14:paraId="7CA1D0F7" w14:textId="77777777" w:rsidR="001B4284" w:rsidRDefault="001B4284">
            <w:pPr>
              <w:snapToGrid w:val="0"/>
              <w:spacing w:before="60" w:after="60" w:line="360" w:lineRule="auto"/>
              <w:jc w:val="left"/>
              <w:rPr>
                <w:rFonts w:ascii="宋体" w:eastAsia="等线" w:hAnsi="宋体" w:cs="Arial"/>
                <w:color w:val="333333"/>
                <w:sz w:val="18"/>
                <w:szCs w:val="18"/>
              </w:rPr>
            </w:pPr>
            <w:r>
              <w:rPr>
                <w:rFonts w:ascii="宋体" w:eastAsia="等线" w:hAnsi="宋体" w:cs="Arial" w:hint="eastAsia"/>
                <w:color w:val="333333"/>
                <w:sz w:val="18"/>
                <w:szCs w:val="18"/>
              </w:rPr>
              <w:t>饼形图（环状饼形图）</w:t>
            </w:r>
          </w:p>
        </w:tc>
        <w:tc>
          <w:tcPr>
            <w:tcW w:w="5954" w:type="dxa"/>
            <w:vMerge w:val="restart"/>
            <w:tcBorders>
              <w:top w:val="single" w:sz="4" w:space="0" w:color="2F5496"/>
              <w:left w:val="single" w:sz="4" w:space="0" w:color="2F5496"/>
              <w:bottom w:val="single" w:sz="4" w:space="0" w:color="2F5496"/>
              <w:right w:val="single" w:sz="4" w:space="0" w:color="2F5496"/>
            </w:tcBorders>
            <w:shd w:val="clear" w:color="auto" w:fill="FFFFFF"/>
            <w:noWrap/>
            <w:tcMar>
              <w:top w:w="0" w:type="dxa"/>
              <w:left w:w="28" w:type="dxa"/>
              <w:bottom w:w="0" w:type="dxa"/>
              <w:right w:w="28" w:type="dxa"/>
            </w:tcMar>
            <w:hideMark/>
          </w:tcPr>
          <w:p w14:paraId="66DAA10B" w14:textId="77777777" w:rsidR="001B4284" w:rsidRDefault="001B4284">
            <w:pPr>
              <w:snapToGrid w:val="0"/>
              <w:spacing w:before="60" w:after="60" w:line="360" w:lineRule="auto"/>
              <w:jc w:val="left"/>
              <w:rPr>
                <w:rFonts w:ascii="宋体" w:eastAsia="等线" w:hAnsi="宋体" w:cs="Arial"/>
                <w:color w:val="333333"/>
                <w:sz w:val="18"/>
                <w:szCs w:val="18"/>
              </w:rPr>
            </w:pPr>
            <w:r>
              <w:rPr>
                <w:rFonts w:ascii="宋体" w:eastAsia="等线" w:hAnsi="宋体" w:cs="Arial" w:hint="eastAsia"/>
                <w:color w:val="333333"/>
                <w:sz w:val="18"/>
                <w:szCs w:val="18"/>
              </w:rPr>
              <w:t>支持数据源的自定义绑定</w:t>
            </w:r>
          </w:p>
          <w:p w14:paraId="6C611303" w14:textId="77777777" w:rsidR="001B4284" w:rsidRDefault="001B4284">
            <w:pPr>
              <w:snapToGrid w:val="0"/>
              <w:spacing w:before="60" w:after="60" w:line="360" w:lineRule="auto"/>
              <w:jc w:val="left"/>
              <w:rPr>
                <w:rFonts w:ascii="宋体" w:eastAsia="等线" w:hAnsi="宋体" w:cs="宋体"/>
                <w:color w:val="333333"/>
                <w:sz w:val="18"/>
                <w:szCs w:val="18"/>
              </w:rPr>
            </w:pPr>
            <w:r>
              <w:rPr>
                <w:rFonts w:ascii="宋体" w:eastAsia="等线" w:hAnsi="宋体" w:cs="宋体" w:hint="eastAsia"/>
                <w:color w:val="333333"/>
                <w:sz w:val="18"/>
                <w:szCs w:val="18"/>
              </w:rPr>
              <w:t>支持多种数据源的配置</w:t>
            </w:r>
          </w:p>
          <w:p w14:paraId="63234922" w14:textId="77777777" w:rsidR="001B4284" w:rsidRDefault="001B4284">
            <w:pPr>
              <w:snapToGrid w:val="0"/>
              <w:spacing w:before="60" w:after="60" w:line="360" w:lineRule="auto"/>
              <w:jc w:val="left"/>
              <w:rPr>
                <w:rFonts w:ascii="宋体" w:eastAsia="等线" w:hAnsi="宋体" w:cs="宋体"/>
                <w:color w:val="333333"/>
                <w:sz w:val="18"/>
                <w:szCs w:val="18"/>
              </w:rPr>
            </w:pPr>
            <w:r>
              <w:rPr>
                <w:rFonts w:ascii="宋体" w:eastAsia="等线" w:hAnsi="宋体" w:cs="宋体" w:hint="eastAsia"/>
                <w:color w:val="333333"/>
                <w:sz w:val="18"/>
                <w:szCs w:val="18"/>
              </w:rPr>
              <w:t>支持图表分析样式的自定义</w:t>
            </w:r>
          </w:p>
          <w:p w14:paraId="5BB97EAF" w14:textId="77777777" w:rsidR="001B4284" w:rsidRDefault="001B4284">
            <w:pPr>
              <w:snapToGrid w:val="0"/>
              <w:spacing w:before="60" w:after="60" w:line="360" w:lineRule="auto"/>
              <w:jc w:val="left"/>
              <w:rPr>
                <w:rFonts w:ascii="宋体" w:eastAsia="等线" w:hAnsi="宋体" w:cs="宋体"/>
                <w:color w:val="333333"/>
                <w:sz w:val="18"/>
                <w:szCs w:val="18"/>
              </w:rPr>
            </w:pPr>
            <w:r>
              <w:rPr>
                <w:rFonts w:ascii="宋体" w:eastAsia="等线" w:hAnsi="宋体" w:cs="宋体" w:hint="eastAsia"/>
                <w:color w:val="333333"/>
                <w:sz w:val="18"/>
                <w:szCs w:val="18"/>
              </w:rPr>
              <w:t>支持图表分析维度、规则的在线编辑</w:t>
            </w:r>
          </w:p>
          <w:p w14:paraId="763DD789" w14:textId="77777777" w:rsidR="001B4284" w:rsidRDefault="001B4284">
            <w:pPr>
              <w:snapToGrid w:val="0"/>
              <w:spacing w:before="60" w:after="60" w:line="360" w:lineRule="auto"/>
              <w:jc w:val="left"/>
              <w:rPr>
                <w:rFonts w:ascii="宋体" w:eastAsia="等线" w:hAnsi="宋体" w:cs="宋体"/>
                <w:color w:val="333333"/>
                <w:sz w:val="18"/>
                <w:szCs w:val="18"/>
              </w:rPr>
            </w:pPr>
            <w:r>
              <w:rPr>
                <w:rFonts w:ascii="宋体" w:eastAsia="等线" w:hAnsi="宋体" w:cs="宋体" w:hint="eastAsia"/>
                <w:color w:val="333333"/>
                <w:sz w:val="18"/>
                <w:szCs w:val="18"/>
              </w:rPr>
              <w:t>支持图表在线分享功能，分享企业微信、微信等</w:t>
            </w:r>
          </w:p>
          <w:p w14:paraId="3D82AC6A" w14:textId="77777777" w:rsidR="001B4284" w:rsidRDefault="001B4284">
            <w:pPr>
              <w:snapToGrid w:val="0"/>
              <w:spacing w:before="60" w:after="60" w:line="360" w:lineRule="auto"/>
              <w:jc w:val="left"/>
              <w:rPr>
                <w:rFonts w:ascii="宋体" w:eastAsia="等线" w:hAnsi="宋体" w:cs="宋体"/>
                <w:color w:val="333333"/>
                <w:sz w:val="18"/>
                <w:szCs w:val="18"/>
              </w:rPr>
            </w:pPr>
            <w:r>
              <w:rPr>
                <w:rFonts w:ascii="宋体" w:eastAsia="等线" w:hAnsi="宋体" w:cs="宋体" w:hint="eastAsia"/>
                <w:color w:val="333333"/>
                <w:sz w:val="18"/>
                <w:szCs w:val="18"/>
              </w:rPr>
              <w:t>支持图表导出成图片、数据表格</w:t>
            </w:r>
          </w:p>
        </w:tc>
      </w:tr>
      <w:tr w:rsidR="001B4284" w14:paraId="662F771A" w14:textId="77777777" w:rsidTr="001B4284">
        <w:trPr>
          <w:trHeight w:val="300"/>
        </w:trPr>
        <w:tc>
          <w:tcPr>
            <w:tcW w:w="538" w:type="dxa"/>
            <w:tcBorders>
              <w:top w:val="single" w:sz="4" w:space="0" w:color="2F5496"/>
              <w:left w:val="single" w:sz="4" w:space="0" w:color="2F5496"/>
              <w:bottom w:val="single" w:sz="4" w:space="0" w:color="2F5496"/>
              <w:right w:val="single" w:sz="4" w:space="0" w:color="2F5496"/>
            </w:tcBorders>
            <w:shd w:val="clear" w:color="auto" w:fill="FFFFFF"/>
            <w:noWrap/>
            <w:tcMar>
              <w:top w:w="0" w:type="dxa"/>
              <w:left w:w="28" w:type="dxa"/>
              <w:bottom w:w="0" w:type="dxa"/>
              <w:right w:w="28" w:type="dxa"/>
            </w:tcMar>
            <w:hideMark/>
          </w:tcPr>
          <w:p w14:paraId="4F2A5579" w14:textId="77777777" w:rsidR="001B4284" w:rsidRDefault="001B4284">
            <w:pPr>
              <w:snapToGrid w:val="0"/>
              <w:spacing w:before="60" w:after="60" w:line="360" w:lineRule="auto"/>
              <w:jc w:val="left"/>
              <w:rPr>
                <w:rFonts w:ascii="宋体" w:eastAsia="等线" w:hAnsi="宋体"/>
                <w:color w:val="000000"/>
                <w:sz w:val="18"/>
                <w:szCs w:val="18"/>
              </w:rPr>
            </w:pPr>
            <w:r>
              <w:rPr>
                <w:rFonts w:ascii="宋体" w:eastAsia="等线" w:hAnsi="宋体" w:hint="eastAsia"/>
                <w:color w:val="000000"/>
                <w:sz w:val="18"/>
                <w:szCs w:val="18"/>
              </w:rPr>
              <w:t>2</w:t>
            </w:r>
          </w:p>
        </w:tc>
        <w:tc>
          <w:tcPr>
            <w:tcW w:w="2802" w:type="dxa"/>
            <w:tcBorders>
              <w:top w:val="single" w:sz="4" w:space="0" w:color="2F5496"/>
              <w:left w:val="single" w:sz="4" w:space="0" w:color="2F5496"/>
              <w:bottom w:val="single" w:sz="4" w:space="0" w:color="2F5496"/>
              <w:right w:val="single" w:sz="4" w:space="0" w:color="2F5496"/>
            </w:tcBorders>
            <w:shd w:val="clear" w:color="auto" w:fill="FFFFFF"/>
            <w:noWrap/>
            <w:tcMar>
              <w:top w:w="0" w:type="dxa"/>
              <w:left w:w="28" w:type="dxa"/>
              <w:bottom w:w="0" w:type="dxa"/>
              <w:right w:w="28" w:type="dxa"/>
            </w:tcMar>
            <w:hideMark/>
          </w:tcPr>
          <w:p w14:paraId="261DD5E8" w14:textId="77777777" w:rsidR="001B4284" w:rsidRDefault="001B4284">
            <w:pPr>
              <w:snapToGrid w:val="0"/>
              <w:spacing w:before="60" w:after="60" w:line="360" w:lineRule="auto"/>
              <w:jc w:val="left"/>
              <w:rPr>
                <w:rFonts w:ascii="宋体" w:eastAsia="等线" w:hAnsi="宋体"/>
                <w:color w:val="000000"/>
                <w:sz w:val="18"/>
                <w:szCs w:val="18"/>
              </w:rPr>
            </w:pPr>
            <w:r>
              <w:rPr>
                <w:rFonts w:ascii="宋体" w:eastAsia="等线" w:hAnsi="宋体" w:hint="eastAsia"/>
                <w:color w:val="000000"/>
                <w:sz w:val="18"/>
                <w:szCs w:val="18"/>
              </w:rPr>
              <w:t>柱状图</w:t>
            </w:r>
          </w:p>
        </w:tc>
        <w:tc>
          <w:tcPr>
            <w:tcW w:w="5954" w:type="dxa"/>
            <w:vMerge/>
            <w:tcBorders>
              <w:top w:val="single" w:sz="4" w:space="0" w:color="2F5496"/>
              <w:left w:val="single" w:sz="4" w:space="0" w:color="2F5496"/>
              <w:bottom w:val="single" w:sz="4" w:space="0" w:color="2F5496"/>
              <w:right w:val="single" w:sz="4" w:space="0" w:color="2F5496"/>
            </w:tcBorders>
            <w:vAlign w:val="center"/>
            <w:hideMark/>
          </w:tcPr>
          <w:p w14:paraId="61A3DBAD" w14:textId="77777777" w:rsidR="001B4284" w:rsidRDefault="001B4284">
            <w:pPr>
              <w:widowControl/>
              <w:jc w:val="left"/>
              <w:rPr>
                <w:rFonts w:ascii="宋体" w:eastAsia="等线" w:hAnsi="宋体" w:cs="宋体"/>
                <w:color w:val="333333"/>
                <w:sz w:val="18"/>
                <w:szCs w:val="18"/>
              </w:rPr>
            </w:pPr>
          </w:p>
        </w:tc>
      </w:tr>
      <w:tr w:rsidR="001B4284" w14:paraId="32AA49F6" w14:textId="77777777" w:rsidTr="001B4284">
        <w:trPr>
          <w:trHeight w:val="300"/>
        </w:trPr>
        <w:tc>
          <w:tcPr>
            <w:tcW w:w="538" w:type="dxa"/>
            <w:tcBorders>
              <w:top w:val="single" w:sz="4" w:space="0" w:color="2F5496"/>
              <w:left w:val="single" w:sz="4" w:space="0" w:color="2F5496"/>
              <w:bottom w:val="single" w:sz="4" w:space="0" w:color="2F5496"/>
              <w:right w:val="single" w:sz="4" w:space="0" w:color="2F5496"/>
            </w:tcBorders>
            <w:shd w:val="clear" w:color="auto" w:fill="FFFFFF"/>
            <w:noWrap/>
            <w:tcMar>
              <w:top w:w="0" w:type="dxa"/>
              <w:left w:w="28" w:type="dxa"/>
              <w:bottom w:w="0" w:type="dxa"/>
              <w:right w:w="28" w:type="dxa"/>
            </w:tcMar>
            <w:hideMark/>
          </w:tcPr>
          <w:p w14:paraId="45F918EE" w14:textId="77777777" w:rsidR="001B4284" w:rsidRDefault="001B4284">
            <w:pPr>
              <w:snapToGrid w:val="0"/>
              <w:spacing w:before="60" w:after="60" w:line="360" w:lineRule="auto"/>
              <w:jc w:val="left"/>
              <w:rPr>
                <w:rFonts w:ascii="宋体" w:eastAsia="等线" w:hAnsi="宋体"/>
                <w:color w:val="000000"/>
                <w:sz w:val="18"/>
                <w:szCs w:val="18"/>
              </w:rPr>
            </w:pPr>
            <w:r>
              <w:rPr>
                <w:rFonts w:ascii="宋体" w:eastAsia="等线" w:hAnsi="宋体" w:hint="eastAsia"/>
                <w:color w:val="000000"/>
                <w:sz w:val="18"/>
                <w:szCs w:val="18"/>
              </w:rPr>
              <w:t>3</w:t>
            </w:r>
          </w:p>
        </w:tc>
        <w:tc>
          <w:tcPr>
            <w:tcW w:w="2802" w:type="dxa"/>
            <w:tcBorders>
              <w:top w:val="single" w:sz="4" w:space="0" w:color="2F5496"/>
              <w:left w:val="single" w:sz="4" w:space="0" w:color="2F5496"/>
              <w:bottom w:val="single" w:sz="4" w:space="0" w:color="2F5496"/>
              <w:right w:val="single" w:sz="4" w:space="0" w:color="2F5496"/>
            </w:tcBorders>
            <w:shd w:val="clear" w:color="auto" w:fill="FFFFFF"/>
            <w:noWrap/>
            <w:tcMar>
              <w:top w:w="0" w:type="dxa"/>
              <w:left w:w="28" w:type="dxa"/>
              <w:bottom w:w="0" w:type="dxa"/>
              <w:right w:w="28" w:type="dxa"/>
            </w:tcMar>
            <w:hideMark/>
          </w:tcPr>
          <w:p w14:paraId="003E3F4D" w14:textId="77777777" w:rsidR="001B4284" w:rsidRDefault="001B4284">
            <w:pPr>
              <w:snapToGrid w:val="0"/>
              <w:spacing w:before="60" w:after="60" w:line="360" w:lineRule="auto"/>
              <w:jc w:val="left"/>
              <w:rPr>
                <w:rFonts w:ascii="宋体" w:eastAsia="等线" w:hAnsi="宋体"/>
                <w:color w:val="000000"/>
                <w:sz w:val="18"/>
                <w:szCs w:val="18"/>
              </w:rPr>
            </w:pPr>
            <w:r>
              <w:rPr>
                <w:rFonts w:ascii="宋体" w:eastAsia="等线" w:hAnsi="宋体" w:hint="eastAsia"/>
                <w:color w:val="000000"/>
                <w:sz w:val="18"/>
                <w:szCs w:val="18"/>
              </w:rPr>
              <w:t>分组柱状图</w:t>
            </w:r>
          </w:p>
        </w:tc>
        <w:tc>
          <w:tcPr>
            <w:tcW w:w="5954" w:type="dxa"/>
            <w:vMerge/>
            <w:tcBorders>
              <w:top w:val="single" w:sz="4" w:space="0" w:color="2F5496"/>
              <w:left w:val="single" w:sz="4" w:space="0" w:color="2F5496"/>
              <w:bottom w:val="single" w:sz="4" w:space="0" w:color="2F5496"/>
              <w:right w:val="single" w:sz="4" w:space="0" w:color="2F5496"/>
            </w:tcBorders>
            <w:vAlign w:val="center"/>
            <w:hideMark/>
          </w:tcPr>
          <w:p w14:paraId="6F0F2278" w14:textId="77777777" w:rsidR="001B4284" w:rsidRDefault="001B4284">
            <w:pPr>
              <w:widowControl/>
              <w:jc w:val="left"/>
              <w:rPr>
                <w:rFonts w:ascii="宋体" w:eastAsia="等线" w:hAnsi="宋体" w:cs="宋体"/>
                <w:color w:val="333333"/>
                <w:sz w:val="18"/>
                <w:szCs w:val="18"/>
              </w:rPr>
            </w:pPr>
          </w:p>
        </w:tc>
      </w:tr>
      <w:tr w:rsidR="001B4284" w14:paraId="2AACF914" w14:textId="77777777" w:rsidTr="001B4284">
        <w:trPr>
          <w:trHeight w:val="300"/>
        </w:trPr>
        <w:tc>
          <w:tcPr>
            <w:tcW w:w="538" w:type="dxa"/>
            <w:tcBorders>
              <w:top w:val="single" w:sz="4" w:space="0" w:color="2F5496"/>
              <w:left w:val="single" w:sz="4" w:space="0" w:color="2F5496"/>
              <w:bottom w:val="single" w:sz="4" w:space="0" w:color="2F5496"/>
              <w:right w:val="single" w:sz="4" w:space="0" w:color="2F5496"/>
            </w:tcBorders>
            <w:shd w:val="clear" w:color="auto" w:fill="FFFFFF"/>
            <w:noWrap/>
            <w:tcMar>
              <w:top w:w="0" w:type="dxa"/>
              <w:left w:w="28" w:type="dxa"/>
              <w:bottom w:w="0" w:type="dxa"/>
              <w:right w:w="28" w:type="dxa"/>
            </w:tcMar>
            <w:hideMark/>
          </w:tcPr>
          <w:p w14:paraId="49E427AD" w14:textId="77777777" w:rsidR="001B4284" w:rsidRDefault="001B4284">
            <w:pPr>
              <w:snapToGrid w:val="0"/>
              <w:spacing w:before="60" w:after="60" w:line="360" w:lineRule="auto"/>
              <w:jc w:val="left"/>
              <w:rPr>
                <w:rFonts w:ascii="宋体" w:eastAsia="等线" w:hAnsi="宋体"/>
                <w:color w:val="000000"/>
                <w:sz w:val="18"/>
                <w:szCs w:val="18"/>
              </w:rPr>
            </w:pPr>
            <w:r>
              <w:rPr>
                <w:rFonts w:ascii="宋体" w:eastAsia="等线" w:hAnsi="宋体" w:hint="eastAsia"/>
                <w:color w:val="000000"/>
                <w:sz w:val="18"/>
                <w:szCs w:val="18"/>
              </w:rPr>
              <w:t>4</w:t>
            </w:r>
          </w:p>
        </w:tc>
        <w:tc>
          <w:tcPr>
            <w:tcW w:w="2802" w:type="dxa"/>
            <w:tcBorders>
              <w:top w:val="single" w:sz="4" w:space="0" w:color="2F5496"/>
              <w:left w:val="single" w:sz="4" w:space="0" w:color="2F5496"/>
              <w:bottom w:val="single" w:sz="4" w:space="0" w:color="2F5496"/>
              <w:right w:val="single" w:sz="4" w:space="0" w:color="2F5496"/>
            </w:tcBorders>
            <w:shd w:val="clear" w:color="auto" w:fill="FFFFFF"/>
            <w:noWrap/>
            <w:tcMar>
              <w:top w:w="0" w:type="dxa"/>
              <w:left w:w="28" w:type="dxa"/>
              <w:bottom w:w="0" w:type="dxa"/>
              <w:right w:w="28" w:type="dxa"/>
            </w:tcMar>
            <w:hideMark/>
          </w:tcPr>
          <w:p w14:paraId="50D2F25C" w14:textId="77777777" w:rsidR="001B4284" w:rsidRDefault="001B4284">
            <w:pPr>
              <w:snapToGrid w:val="0"/>
              <w:spacing w:before="60" w:after="60" w:line="360" w:lineRule="auto"/>
              <w:jc w:val="left"/>
              <w:rPr>
                <w:rFonts w:ascii="宋体" w:eastAsia="等线" w:hAnsi="宋体"/>
                <w:color w:val="000000"/>
                <w:sz w:val="18"/>
                <w:szCs w:val="18"/>
              </w:rPr>
            </w:pPr>
            <w:r>
              <w:rPr>
                <w:rFonts w:ascii="宋体" w:eastAsia="等线" w:hAnsi="宋体" w:hint="eastAsia"/>
                <w:color w:val="000000"/>
                <w:sz w:val="18"/>
                <w:szCs w:val="18"/>
              </w:rPr>
              <w:t>堆叠柱状图</w:t>
            </w:r>
          </w:p>
        </w:tc>
        <w:tc>
          <w:tcPr>
            <w:tcW w:w="5954" w:type="dxa"/>
            <w:vMerge/>
            <w:tcBorders>
              <w:top w:val="single" w:sz="4" w:space="0" w:color="2F5496"/>
              <w:left w:val="single" w:sz="4" w:space="0" w:color="2F5496"/>
              <w:bottom w:val="single" w:sz="4" w:space="0" w:color="2F5496"/>
              <w:right w:val="single" w:sz="4" w:space="0" w:color="2F5496"/>
            </w:tcBorders>
            <w:vAlign w:val="center"/>
            <w:hideMark/>
          </w:tcPr>
          <w:p w14:paraId="47A89D72" w14:textId="77777777" w:rsidR="001B4284" w:rsidRDefault="001B4284">
            <w:pPr>
              <w:widowControl/>
              <w:jc w:val="left"/>
              <w:rPr>
                <w:rFonts w:ascii="宋体" w:eastAsia="等线" w:hAnsi="宋体" w:cs="宋体"/>
                <w:color w:val="333333"/>
                <w:sz w:val="18"/>
                <w:szCs w:val="18"/>
              </w:rPr>
            </w:pPr>
          </w:p>
        </w:tc>
      </w:tr>
      <w:tr w:rsidR="001B4284" w14:paraId="18F663D3" w14:textId="77777777" w:rsidTr="001B4284">
        <w:trPr>
          <w:trHeight w:val="300"/>
        </w:trPr>
        <w:tc>
          <w:tcPr>
            <w:tcW w:w="538" w:type="dxa"/>
            <w:tcBorders>
              <w:top w:val="single" w:sz="4" w:space="0" w:color="2F5496"/>
              <w:left w:val="single" w:sz="4" w:space="0" w:color="2F5496"/>
              <w:bottom w:val="single" w:sz="4" w:space="0" w:color="2F5496"/>
              <w:right w:val="single" w:sz="4" w:space="0" w:color="2F5496"/>
            </w:tcBorders>
            <w:shd w:val="clear" w:color="auto" w:fill="FFFFFF"/>
            <w:noWrap/>
            <w:tcMar>
              <w:top w:w="0" w:type="dxa"/>
              <w:left w:w="28" w:type="dxa"/>
              <w:bottom w:w="0" w:type="dxa"/>
              <w:right w:w="28" w:type="dxa"/>
            </w:tcMar>
            <w:hideMark/>
          </w:tcPr>
          <w:p w14:paraId="48DC45DD" w14:textId="77777777" w:rsidR="001B4284" w:rsidRDefault="001B4284">
            <w:pPr>
              <w:snapToGrid w:val="0"/>
              <w:spacing w:before="60" w:after="60" w:line="360" w:lineRule="auto"/>
              <w:jc w:val="left"/>
              <w:rPr>
                <w:rFonts w:ascii="宋体" w:eastAsia="等线" w:hAnsi="宋体"/>
                <w:color w:val="000000"/>
                <w:sz w:val="18"/>
                <w:szCs w:val="18"/>
              </w:rPr>
            </w:pPr>
            <w:r>
              <w:rPr>
                <w:rFonts w:ascii="宋体" w:eastAsia="等线" w:hAnsi="宋体" w:hint="eastAsia"/>
                <w:color w:val="000000"/>
                <w:sz w:val="18"/>
                <w:szCs w:val="18"/>
              </w:rPr>
              <w:t>5</w:t>
            </w:r>
          </w:p>
        </w:tc>
        <w:tc>
          <w:tcPr>
            <w:tcW w:w="2802" w:type="dxa"/>
            <w:tcBorders>
              <w:top w:val="single" w:sz="4" w:space="0" w:color="2F5496"/>
              <w:left w:val="single" w:sz="4" w:space="0" w:color="2F5496"/>
              <w:bottom w:val="single" w:sz="4" w:space="0" w:color="2F5496"/>
              <w:right w:val="single" w:sz="4" w:space="0" w:color="2F5496"/>
            </w:tcBorders>
            <w:shd w:val="clear" w:color="auto" w:fill="FFFFFF"/>
            <w:noWrap/>
            <w:tcMar>
              <w:top w:w="0" w:type="dxa"/>
              <w:left w:w="28" w:type="dxa"/>
              <w:bottom w:w="0" w:type="dxa"/>
              <w:right w:w="28" w:type="dxa"/>
            </w:tcMar>
            <w:hideMark/>
          </w:tcPr>
          <w:p w14:paraId="457101B5" w14:textId="77777777" w:rsidR="001B4284" w:rsidRDefault="001B4284">
            <w:pPr>
              <w:snapToGrid w:val="0"/>
              <w:spacing w:before="60" w:after="60" w:line="360" w:lineRule="auto"/>
              <w:jc w:val="left"/>
              <w:rPr>
                <w:rFonts w:ascii="宋体" w:eastAsia="等线" w:hAnsi="宋体"/>
                <w:color w:val="000000"/>
                <w:sz w:val="18"/>
                <w:szCs w:val="18"/>
              </w:rPr>
            </w:pPr>
            <w:r>
              <w:rPr>
                <w:rFonts w:ascii="宋体" w:eastAsia="等线" w:hAnsi="宋体" w:hint="eastAsia"/>
                <w:color w:val="000000"/>
                <w:sz w:val="18"/>
                <w:szCs w:val="18"/>
              </w:rPr>
              <w:t>条形图</w:t>
            </w:r>
          </w:p>
        </w:tc>
        <w:tc>
          <w:tcPr>
            <w:tcW w:w="5954" w:type="dxa"/>
            <w:vMerge/>
            <w:tcBorders>
              <w:top w:val="single" w:sz="4" w:space="0" w:color="2F5496"/>
              <w:left w:val="single" w:sz="4" w:space="0" w:color="2F5496"/>
              <w:bottom w:val="single" w:sz="4" w:space="0" w:color="2F5496"/>
              <w:right w:val="single" w:sz="4" w:space="0" w:color="2F5496"/>
            </w:tcBorders>
            <w:vAlign w:val="center"/>
            <w:hideMark/>
          </w:tcPr>
          <w:p w14:paraId="1B5B4F1A" w14:textId="77777777" w:rsidR="001B4284" w:rsidRDefault="001B4284">
            <w:pPr>
              <w:widowControl/>
              <w:jc w:val="left"/>
              <w:rPr>
                <w:rFonts w:ascii="宋体" w:eastAsia="等线" w:hAnsi="宋体" w:cs="宋体"/>
                <w:color w:val="333333"/>
                <w:sz w:val="18"/>
                <w:szCs w:val="18"/>
              </w:rPr>
            </w:pPr>
          </w:p>
        </w:tc>
      </w:tr>
      <w:tr w:rsidR="001B4284" w14:paraId="6FE09D27" w14:textId="77777777" w:rsidTr="001B4284">
        <w:trPr>
          <w:trHeight w:val="300"/>
        </w:trPr>
        <w:tc>
          <w:tcPr>
            <w:tcW w:w="538" w:type="dxa"/>
            <w:tcBorders>
              <w:top w:val="single" w:sz="4" w:space="0" w:color="2F5496"/>
              <w:left w:val="single" w:sz="4" w:space="0" w:color="2F5496"/>
              <w:bottom w:val="single" w:sz="4" w:space="0" w:color="2F5496"/>
              <w:right w:val="single" w:sz="4" w:space="0" w:color="2F5496"/>
            </w:tcBorders>
            <w:shd w:val="clear" w:color="auto" w:fill="FFFFFF"/>
            <w:noWrap/>
            <w:tcMar>
              <w:top w:w="0" w:type="dxa"/>
              <w:left w:w="28" w:type="dxa"/>
              <w:bottom w:w="0" w:type="dxa"/>
              <w:right w:w="28" w:type="dxa"/>
            </w:tcMar>
            <w:hideMark/>
          </w:tcPr>
          <w:p w14:paraId="3F606527" w14:textId="77777777" w:rsidR="001B4284" w:rsidRDefault="001B4284">
            <w:pPr>
              <w:snapToGrid w:val="0"/>
              <w:spacing w:before="60" w:after="60" w:line="360" w:lineRule="auto"/>
              <w:jc w:val="left"/>
              <w:rPr>
                <w:rFonts w:ascii="宋体" w:eastAsia="等线" w:hAnsi="宋体"/>
                <w:color w:val="000000"/>
                <w:sz w:val="18"/>
                <w:szCs w:val="18"/>
              </w:rPr>
            </w:pPr>
            <w:r>
              <w:rPr>
                <w:rFonts w:ascii="宋体" w:eastAsia="等线" w:hAnsi="宋体" w:hint="eastAsia"/>
                <w:color w:val="000000"/>
                <w:sz w:val="18"/>
                <w:szCs w:val="18"/>
              </w:rPr>
              <w:t>6</w:t>
            </w:r>
          </w:p>
        </w:tc>
        <w:tc>
          <w:tcPr>
            <w:tcW w:w="2802" w:type="dxa"/>
            <w:tcBorders>
              <w:top w:val="single" w:sz="4" w:space="0" w:color="2F5496"/>
              <w:left w:val="single" w:sz="4" w:space="0" w:color="2F5496"/>
              <w:bottom w:val="single" w:sz="4" w:space="0" w:color="2F5496"/>
              <w:right w:val="single" w:sz="4" w:space="0" w:color="2F5496"/>
            </w:tcBorders>
            <w:shd w:val="clear" w:color="auto" w:fill="FFFFFF"/>
            <w:noWrap/>
            <w:tcMar>
              <w:top w:w="0" w:type="dxa"/>
              <w:left w:w="28" w:type="dxa"/>
              <w:bottom w:w="0" w:type="dxa"/>
              <w:right w:w="28" w:type="dxa"/>
            </w:tcMar>
            <w:hideMark/>
          </w:tcPr>
          <w:p w14:paraId="7015584A" w14:textId="77777777" w:rsidR="001B4284" w:rsidRDefault="001B4284">
            <w:pPr>
              <w:snapToGrid w:val="0"/>
              <w:spacing w:before="60" w:after="60" w:line="360" w:lineRule="auto"/>
              <w:jc w:val="left"/>
              <w:rPr>
                <w:rFonts w:ascii="宋体" w:eastAsia="等线" w:hAnsi="宋体"/>
                <w:color w:val="000000"/>
                <w:sz w:val="18"/>
                <w:szCs w:val="18"/>
              </w:rPr>
            </w:pPr>
            <w:r>
              <w:rPr>
                <w:rFonts w:ascii="宋体" w:eastAsia="等线" w:hAnsi="宋体" w:hint="eastAsia"/>
                <w:color w:val="000000"/>
                <w:sz w:val="18"/>
                <w:szCs w:val="18"/>
              </w:rPr>
              <w:t>分组条状图</w:t>
            </w:r>
          </w:p>
        </w:tc>
        <w:tc>
          <w:tcPr>
            <w:tcW w:w="5954" w:type="dxa"/>
            <w:vMerge/>
            <w:tcBorders>
              <w:top w:val="single" w:sz="4" w:space="0" w:color="2F5496"/>
              <w:left w:val="single" w:sz="4" w:space="0" w:color="2F5496"/>
              <w:bottom w:val="single" w:sz="4" w:space="0" w:color="2F5496"/>
              <w:right w:val="single" w:sz="4" w:space="0" w:color="2F5496"/>
            </w:tcBorders>
            <w:vAlign w:val="center"/>
            <w:hideMark/>
          </w:tcPr>
          <w:p w14:paraId="7DE907E3" w14:textId="77777777" w:rsidR="001B4284" w:rsidRDefault="001B4284">
            <w:pPr>
              <w:widowControl/>
              <w:jc w:val="left"/>
              <w:rPr>
                <w:rFonts w:ascii="宋体" w:eastAsia="等线" w:hAnsi="宋体" w:cs="宋体"/>
                <w:color w:val="333333"/>
                <w:sz w:val="18"/>
                <w:szCs w:val="18"/>
              </w:rPr>
            </w:pPr>
          </w:p>
        </w:tc>
      </w:tr>
      <w:tr w:rsidR="001B4284" w14:paraId="3E018ED1" w14:textId="77777777" w:rsidTr="001B4284">
        <w:trPr>
          <w:trHeight w:val="300"/>
        </w:trPr>
        <w:tc>
          <w:tcPr>
            <w:tcW w:w="538" w:type="dxa"/>
            <w:tcBorders>
              <w:top w:val="single" w:sz="4" w:space="0" w:color="2F5496"/>
              <w:left w:val="single" w:sz="4" w:space="0" w:color="2F5496"/>
              <w:bottom w:val="single" w:sz="4" w:space="0" w:color="2F5496"/>
              <w:right w:val="single" w:sz="4" w:space="0" w:color="2F5496"/>
            </w:tcBorders>
            <w:shd w:val="clear" w:color="auto" w:fill="FFFFFF"/>
            <w:noWrap/>
            <w:tcMar>
              <w:top w:w="0" w:type="dxa"/>
              <w:left w:w="28" w:type="dxa"/>
              <w:bottom w:w="0" w:type="dxa"/>
              <w:right w:w="28" w:type="dxa"/>
            </w:tcMar>
            <w:hideMark/>
          </w:tcPr>
          <w:p w14:paraId="16F9CD98" w14:textId="77777777" w:rsidR="001B4284" w:rsidRDefault="001B4284">
            <w:pPr>
              <w:snapToGrid w:val="0"/>
              <w:spacing w:before="60" w:after="60" w:line="360" w:lineRule="auto"/>
              <w:jc w:val="left"/>
              <w:rPr>
                <w:rFonts w:ascii="宋体" w:eastAsia="等线" w:hAnsi="宋体"/>
                <w:color w:val="000000"/>
                <w:sz w:val="18"/>
                <w:szCs w:val="18"/>
              </w:rPr>
            </w:pPr>
            <w:r>
              <w:rPr>
                <w:rFonts w:ascii="宋体" w:eastAsia="等线" w:hAnsi="宋体" w:hint="eastAsia"/>
                <w:color w:val="000000"/>
                <w:sz w:val="18"/>
                <w:szCs w:val="18"/>
              </w:rPr>
              <w:t>7</w:t>
            </w:r>
          </w:p>
        </w:tc>
        <w:tc>
          <w:tcPr>
            <w:tcW w:w="2802" w:type="dxa"/>
            <w:tcBorders>
              <w:top w:val="single" w:sz="4" w:space="0" w:color="2F5496"/>
              <w:left w:val="single" w:sz="4" w:space="0" w:color="2F5496"/>
              <w:bottom w:val="single" w:sz="4" w:space="0" w:color="2F5496"/>
              <w:right w:val="single" w:sz="4" w:space="0" w:color="2F5496"/>
            </w:tcBorders>
            <w:shd w:val="clear" w:color="auto" w:fill="FFFFFF"/>
            <w:noWrap/>
            <w:tcMar>
              <w:top w:w="0" w:type="dxa"/>
              <w:left w:w="28" w:type="dxa"/>
              <w:bottom w:w="0" w:type="dxa"/>
              <w:right w:w="28" w:type="dxa"/>
            </w:tcMar>
            <w:hideMark/>
          </w:tcPr>
          <w:p w14:paraId="0850ED67" w14:textId="77777777" w:rsidR="001B4284" w:rsidRDefault="001B4284">
            <w:pPr>
              <w:snapToGrid w:val="0"/>
              <w:spacing w:before="60" w:after="60" w:line="360" w:lineRule="auto"/>
              <w:jc w:val="left"/>
              <w:rPr>
                <w:rFonts w:ascii="宋体" w:eastAsia="等线" w:hAnsi="宋体"/>
                <w:color w:val="000000"/>
                <w:sz w:val="18"/>
                <w:szCs w:val="18"/>
              </w:rPr>
            </w:pPr>
            <w:r>
              <w:rPr>
                <w:rFonts w:ascii="宋体" w:eastAsia="等线" w:hAnsi="宋体" w:hint="eastAsia"/>
                <w:color w:val="000000"/>
                <w:sz w:val="18"/>
                <w:szCs w:val="18"/>
              </w:rPr>
              <w:t>堆叠条状图</w:t>
            </w:r>
          </w:p>
        </w:tc>
        <w:tc>
          <w:tcPr>
            <w:tcW w:w="5954" w:type="dxa"/>
            <w:vMerge/>
            <w:tcBorders>
              <w:top w:val="single" w:sz="4" w:space="0" w:color="2F5496"/>
              <w:left w:val="single" w:sz="4" w:space="0" w:color="2F5496"/>
              <w:bottom w:val="single" w:sz="4" w:space="0" w:color="2F5496"/>
              <w:right w:val="single" w:sz="4" w:space="0" w:color="2F5496"/>
            </w:tcBorders>
            <w:vAlign w:val="center"/>
            <w:hideMark/>
          </w:tcPr>
          <w:p w14:paraId="23B05034" w14:textId="77777777" w:rsidR="001B4284" w:rsidRDefault="001B4284">
            <w:pPr>
              <w:widowControl/>
              <w:jc w:val="left"/>
              <w:rPr>
                <w:rFonts w:ascii="宋体" w:eastAsia="等线" w:hAnsi="宋体" w:cs="宋体"/>
                <w:color w:val="333333"/>
                <w:sz w:val="18"/>
                <w:szCs w:val="18"/>
              </w:rPr>
            </w:pPr>
          </w:p>
        </w:tc>
      </w:tr>
      <w:tr w:rsidR="001B4284" w14:paraId="526667A7" w14:textId="77777777" w:rsidTr="001B4284">
        <w:trPr>
          <w:trHeight w:val="300"/>
        </w:trPr>
        <w:tc>
          <w:tcPr>
            <w:tcW w:w="538" w:type="dxa"/>
            <w:tcBorders>
              <w:top w:val="single" w:sz="4" w:space="0" w:color="2F5496"/>
              <w:left w:val="single" w:sz="4" w:space="0" w:color="2F5496"/>
              <w:bottom w:val="single" w:sz="4" w:space="0" w:color="2F5496"/>
              <w:right w:val="single" w:sz="4" w:space="0" w:color="2F5496"/>
            </w:tcBorders>
            <w:shd w:val="clear" w:color="auto" w:fill="FFFFFF"/>
            <w:noWrap/>
            <w:tcMar>
              <w:top w:w="0" w:type="dxa"/>
              <w:left w:w="28" w:type="dxa"/>
              <w:bottom w:w="0" w:type="dxa"/>
              <w:right w:w="28" w:type="dxa"/>
            </w:tcMar>
            <w:hideMark/>
          </w:tcPr>
          <w:p w14:paraId="5CD0BD0B" w14:textId="77777777" w:rsidR="001B4284" w:rsidRDefault="001B4284">
            <w:pPr>
              <w:snapToGrid w:val="0"/>
              <w:spacing w:before="60" w:after="60" w:line="360" w:lineRule="auto"/>
              <w:jc w:val="left"/>
              <w:rPr>
                <w:rFonts w:ascii="宋体" w:eastAsia="等线" w:hAnsi="宋体"/>
                <w:color w:val="000000"/>
                <w:sz w:val="18"/>
                <w:szCs w:val="18"/>
              </w:rPr>
            </w:pPr>
            <w:r>
              <w:rPr>
                <w:rFonts w:ascii="宋体" w:eastAsia="等线" w:hAnsi="宋体" w:hint="eastAsia"/>
                <w:color w:val="000000"/>
                <w:sz w:val="18"/>
                <w:szCs w:val="18"/>
              </w:rPr>
              <w:t>8</w:t>
            </w:r>
          </w:p>
        </w:tc>
        <w:tc>
          <w:tcPr>
            <w:tcW w:w="2802" w:type="dxa"/>
            <w:tcBorders>
              <w:top w:val="single" w:sz="4" w:space="0" w:color="2F5496"/>
              <w:left w:val="single" w:sz="4" w:space="0" w:color="2F5496"/>
              <w:bottom w:val="single" w:sz="4" w:space="0" w:color="2F5496"/>
              <w:right w:val="single" w:sz="4" w:space="0" w:color="2F5496"/>
            </w:tcBorders>
            <w:shd w:val="clear" w:color="auto" w:fill="FFFFFF"/>
            <w:noWrap/>
            <w:tcMar>
              <w:top w:w="0" w:type="dxa"/>
              <w:left w:w="28" w:type="dxa"/>
              <w:bottom w:w="0" w:type="dxa"/>
              <w:right w:w="28" w:type="dxa"/>
            </w:tcMar>
            <w:hideMark/>
          </w:tcPr>
          <w:p w14:paraId="4EF13606" w14:textId="77777777" w:rsidR="001B4284" w:rsidRDefault="001B4284">
            <w:pPr>
              <w:snapToGrid w:val="0"/>
              <w:spacing w:before="60" w:after="60" w:line="360" w:lineRule="auto"/>
              <w:jc w:val="left"/>
              <w:rPr>
                <w:rFonts w:ascii="宋体" w:eastAsia="等线" w:hAnsi="宋体"/>
                <w:color w:val="000000"/>
                <w:sz w:val="18"/>
                <w:szCs w:val="18"/>
              </w:rPr>
            </w:pPr>
            <w:r>
              <w:rPr>
                <w:rFonts w:ascii="宋体" w:eastAsia="等线" w:hAnsi="宋体" w:hint="eastAsia"/>
                <w:color w:val="000000"/>
                <w:sz w:val="18"/>
                <w:szCs w:val="18"/>
              </w:rPr>
              <w:t>折线图</w:t>
            </w:r>
          </w:p>
        </w:tc>
        <w:tc>
          <w:tcPr>
            <w:tcW w:w="5954" w:type="dxa"/>
            <w:vMerge/>
            <w:tcBorders>
              <w:top w:val="single" w:sz="4" w:space="0" w:color="2F5496"/>
              <w:left w:val="single" w:sz="4" w:space="0" w:color="2F5496"/>
              <w:bottom w:val="single" w:sz="4" w:space="0" w:color="2F5496"/>
              <w:right w:val="single" w:sz="4" w:space="0" w:color="2F5496"/>
            </w:tcBorders>
            <w:vAlign w:val="center"/>
            <w:hideMark/>
          </w:tcPr>
          <w:p w14:paraId="16B254A8" w14:textId="77777777" w:rsidR="001B4284" w:rsidRDefault="001B4284">
            <w:pPr>
              <w:widowControl/>
              <w:jc w:val="left"/>
              <w:rPr>
                <w:rFonts w:ascii="宋体" w:eastAsia="等线" w:hAnsi="宋体" w:cs="宋体"/>
                <w:color w:val="333333"/>
                <w:sz w:val="18"/>
                <w:szCs w:val="18"/>
              </w:rPr>
            </w:pPr>
          </w:p>
        </w:tc>
      </w:tr>
      <w:tr w:rsidR="001B4284" w14:paraId="30000054" w14:textId="77777777" w:rsidTr="001B4284">
        <w:trPr>
          <w:trHeight w:val="300"/>
        </w:trPr>
        <w:tc>
          <w:tcPr>
            <w:tcW w:w="538" w:type="dxa"/>
            <w:tcBorders>
              <w:top w:val="single" w:sz="4" w:space="0" w:color="2F5496"/>
              <w:left w:val="single" w:sz="4" w:space="0" w:color="2F5496"/>
              <w:bottom w:val="single" w:sz="4" w:space="0" w:color="2F5496"/>
              <w:right w:val="single" w:sz="4" w:space="0" w:color="2F5496"/>
            </w:tcBorders>
            <w:shd w:val="clear" w:color="auto" w:fill="FFFFFF"/>
            <w:noWrap/>
            <w:tcMar>
              <w:top w:w="0" w:type="dxa"/>
              <w:left w:w="28" w:type="dxa"/>
              <w:bottom w:w="0" w:type="dxa"/>
              <w:right w:w="28" w:type="dxa"/>
            </w:tcMar>
            <w:hideMark/>
          </w:tcPr>
          <w:p w14:paraId="3DA35B78" w14:textId="77777777" w:rsidR="001B4284" w:rsidRDefault="001B4284">
            <w:pPr>
              <w:snapToGrid w:val="0"/>
              <w:spacing w:before="60" w:after="60" w:line="360" w:lineRule="auto"/>
              <w:jc w:val="left"/>
              <w:rPr>
                <w:rFonts w:ascii="宋体" w:eastAsia="等线" w:hAnsi="宋体"/>
                <w:color w:val="000000"/>
                <w:sz w:val="18"/>
                <w:szCs w:val="18"/>
              </w:rPr>
            </w:pPr>
            <w:r>
              <w:rPr>
                <w:rFonts w:ascii="宋体" w:eastAsia="等线" w:hAnsi="宋体" w:hint="eastAsia"/>
                <w:color w:val="000000"/>
                <w:sz w:val="18"/>
                <w:szCs w:val="18"/>
              </w:rPr>
              <w:t>9</w:t>
            </w:r>
          </w:p>
        </w:tc>
        <w:tc>
          <w:tcPr>
            <w:tcW w:w="2802" w:type="dxa"/>
            <w:tcBorders>
              <w:top w:val="single" w:sz="4" w:space="0" w:color="2F5496"/>
              <w:left w:val="single" w:sz="4" w:space="0" w:color="2F5496"/>
              <w:bottom w:val="single" w:sz="4" w:space="0" w:color="2F5496"/>
              <w:right w:val="single" w:sz="4" w:space="0" w:color="2F5496"/>
            </w:tcBorders>
            <w:shd w:val="clear" w:color="auto" w:fill="FFFFFF"/>
            <w:noWrap/>
            <w:tcMar>
              <w:top w:w="0" w:type="dxa"/>
              <w:left w:w="28" w:type="dxa"/>
              <w:bottom w:w="0" w:type="dxa"/>
              <w:right w:w="28" w:type="dxa"/>
            </w:tcMar>
            <w:hideMark/>
          </w:tcPr>
          <w:p w14:paraId="3EF8D05A" w14:textId="77777777" w:rsidR="001B4284" w:rsidRDefault="001B4284">
            <w:pPr>
              <w:snapToGrid w:val="0"/>
              <w:spacing w:before="60" w:after="60" w:line="360" w:lineRule="auto"/>
              <w:jc w:val="left"/>
              <w:rPr>
                <w:rFonts w:ascii="宋体" w:eastAsia="等线" w:hAnsi="宋体"/>
                <w:color w:val="000000"/>
                <w:sz w:val="18"/>
                <w:szCs w:val="18"/>
              </w:rPr>
            </w:pPr>
            <w:r>
              <w:rPr>
                <w:rFonts w:ascii="宋体" w:eastAsia="等线" w:hAnsi="宋体" w:hint="eastAsia"/>
                <w:color w:val="000000"/>
                <w:sz w:val="18"/>
                <w:szCs w:val="18"/>
              </w:rPr>
              <w:t>分组折线图</w:t>
            </w:r>
          </w:p>
        </w:tc>
        <w:tc>
          <w:tcPr>
            <w:tcW w:w="5954" w:type="dxa"/>
            <w:vMerge/>
            <w:tcBorders>
              <w:top w:val="single" w:sz="4" w:space="0" w:color="2F5496"/>
              <w:left w:val="single" w:sz="4" w:space="0" w:color="2F5496"/>
              <w:bottom w:val="single" w:sz="4" w:space="0" w:color="2F5496"/>
              <w:right w:val="single" w:sz="4" w:space="0" w:color="2F5496"/>
            </w:tcBorders>
            <w:vAlign w:val="center"/>
            <w:hideMark/>
          </w:tcPr>
          <w:p w14:paraId="6A5DEAA7" w14:textId="77777777" w:rsidR="001B4284" w:rsidRDefault="001B4284">
            <w:pPr>
              <w:widowControl/>
              <w:jc w:val="left"/>
              <w:rPr>
                <w:rFonts w:ascii="宋体" w:eastAsia="等线" w:hAnsi="宋体" w:cs="宋体"/>
                <w:color w:val="333333"/>
                <w:sz w:val="18"/>
                <w:szCs w:val="18"/>
              </w:rPr>
            </w:pPr>
          </w:p>
        </w:tc>
      </w:tr>
      <w:tr w:rsidR="001B4284" w14:paraId="53AD5DB1" w14:textId="77777777" w:rsidTr="001B4284">
        <w:trPr>
          <w:trHeight w:val="300"/>
        </w:trPr>
        <w:tc>
          <w:tcPr>
            <w:tcW w:w="538" w:type="dxa"/>
            <w:tcBorders>
              <w:top w:val="single" w:sz="4" w:space="0" w:color="2F5496"/>
              <w:left w:val="single" w:sz="4" w:space="0" w:color="2F5496"/>
              <w:bottom w:val="single" w:sz="4" w:space="0" w:color="2F5496"/>
              <w:right w:val="single" w:sz="4" w:space="0" w:color="2F5496"/>
            </w:tcBorders>
            <w:shd w:val="clear" w:color="auto" w:fill="FFFFFF"/>
            <w:noWrap/>
            <w:tcMar>
              <w:top w:w="0" w:type="dxa"/>
              <w:left w:w="28" w:type="dxa"/>
              <w:bottom w:w="0" w:type="dxa"/>
              <w:right w:w="28" w:type="dxa"/>
            </w:tcMar>
            <w:hideMark/>
          </w:tcPr>
          <w:p w14:paraId="0B19736E" w14:textId="77777777" w:rsidR="001B4284" w:rsidRDefault="001B4284">
            <w:pPr>
              <w:snapToGrid w:val="0"/>
              <w:spacing w:before="60" w:after="60" w:line="360" w:lineRule="auto"/>
              <w:jc w:val="left"/>
              <w:rPr>
                <w:rFonts w:ascii="宋体" w:eastAsia="等线" w:hAnsi="宋体"/>
                <w:color w:val="000000"/>
                <w:sz w:val="18"/>
                <w:szCs w:val="18"/>
              </w:rPr>
            </w:pPr>
            <w:r>
              <w:rPr>
                <w:rFonts w:ascii="宋体" w:eastAsia="等线" w:hAnsi="宋体" w:hint="eastAsia"/>
                <w:color w:val="000000"/>
                <w:sz w:val="18"/>
                <w:szCs w:val="18"/>
              </w:rPr>
              <w:t>10</w:t>
            </w:r>
          </w:p>
        </w:tc>
        <w:tc>
          <w:tcPr>
            <w:tcW w:w="2802" w:type="dxa"/>
            <w:tcBorders>
              <w:top w:val="single" w:sz="4" w:space="0" w:color="2F5496"/>
              <w:left w:val="single" w:sz="4" w:space="0" w:color="2F5496"/>
              <w:bottom w:val="single" w:sz="4" w:space="0" w:color="2F5496"/>
              <w:right w:val="single" w:sz="4" w:space="0" w:color="2F5496"/>
            </w:tcBorders>
            <w:shd w:val="clear" w:color="auto" w:fill="FFFFFF"/>
            <w:noWrap/>
            <w:tcMar>
              <w:top w:w="0" w:type="dxa"/>
              <w:left w:w="28" w:type="dxa"/>
              <w:bottom w:w="0" w:type="dxa"/>
              <w:right w:w="28" w:type="dxa"/>
            </w:tcMar>
            <w:hideMark/>
          </w:tcPr>
          <w:p w14:paraId="6A6DFF6D" w14:textId="77777777" w:rsidR="001B4284" w:rsidRDefault="001B4284">
            <w:pPr>
              <w:snapToGrid w:val="0"/>
              <w:spacing w:before="60" w:after="60" w:line="360" w:lineRule="auto"/>
              <w:jc w:val="left"/>
              <w:rPr>
                <w:rFonts w:ascii="宋体" w:eastAsia="等线" w:hAnsi="宋体"/>
                <w:color w:val="000000"/>
                <w:sz w:val="18"/>
                <w:szCs w:val="18"/>
              </w:rPr>
            </w:pPr>
            <w:r>
              <w:rPr>
                <w:rFonts w:ascii="宋体" w:eastAsia="等线" w:hAnsi="宋体" w:hint="eastAsia"/>
                <w:color w:val="000000"/>
                <w:sz w:val="18"/>
                <w:szCs w:val="18"/>
              </w:rPr>
              <w:t>面积图</w:t>
            </w:r>
          </w:p>
        </w:tc>
        <w:tc>
          <w:tcPr>
            <w:tcW w:w="5954" w:type="dxa"/>
            <w:vMerge/>
            <w:tcBorders>
              <w:top w:val="single" w:sz="4" w:space="0" w:color="2F5496"/>
              <w:left w:val="single" w:sz="4" w:space="0" w:color="2F5496"/>
              <w:bottom w:val="single" w:sz="4" w:space="0" w:color="2F5496"/>
              <w:right w:val="single" w:sz="4" w:space="0" w:color="2F5496"/>
            </w:tcBorders>
            <w:vAlign w:val="center"/>
            <w:hideMark/>
          </w:tcPr>
          <w:p w14:paraId="18ECE8D8" w14:textId="77777777" w:rsidR="001B4284" w:rsidRDefault="001B4284">
            <w:pPr>
              <w:widowControl/>
              <w:jc w:val="left"/>
              <w:rPr>
                <w:rFonts w:ascii="宋体" w:eastAsia="等线" w:hAnsi="宋体" w:cs="宋体"/>
                <w:color w:val="333333"/>
                <w:sz w:val="18"/>
                <w:szCs w:val="18"/>
              </w:rPr>
            </w:pPr>
          </w:p>
        </w:tc>
      </w:tr>
      <w:tr w:rsidR="001B4284" w14:paraId="62B52BB7" w14:textId="77777777" w:rsidTr="001B4284">
        <w:trPr>
          <w:trHeight w:val="300"/>
        </w:trPr>
        <w:tc>
          <w:tcPr>
            <w:tcW w:w="538" w:type="dxa"/>
            <w:tcBorders>
              <w:top w:val="single" w:sz="4" w:space="0" w:color="2F5496"/>
              <w:left w:val="single" w:sz="4" w:space="0" w:color="2F5496"/>
              <w:bottom w:val="single" w:sz="4" w:space="0" w:color="2F5496"/>
              <w:right w:val="single" w:sz="4" w:space="0" w:color="2F5496"/>
            </w:tcBorders>
            <w:shd w:val="clear" w:color="auto" w:fill="FFFFFF"/>
            <w:noWrap/>
            <w:tcMar>
              <w:top w:w="0" w:type="dxa"/>
              <w:left w:w="28" w:type="dxa"/>
              <w:bottom w:w="0" w:type="dxa"/>
              <w:right w:w="28" w:type="dxa"/>
            </w:tcMar>
            <w:hideMark/>
          </w:tcPr>
          <w:p w14:paraId="3CF0241F" w14:textId="77777777" w:rsidR="001B4284" w:rsidRDefault="001B4284">
            <w:pPr>
              <w:snapToGrid w:val="0"/>
              <w:spacing w:before="60" w:after="60" w:line="360" w:lineRule="auto"/>
              <w:jc w:val="left"/>
              <w:rPr>
                <w:rFonts w:ascii="宋体" w:eastAsia="等线" w:hAnsi="宋体"/>
                <w:color w:val="000000"/>
                <w:sz w:val="18"/>
                <w:szCs w:val="18"/>
              </w:rPr>
            </w:pPr>
            <w:r>
              <w:rPr>
                <w:rFonts w:ascii="宋体" w:eastAsia="等线" w:hAnsi="宋体" w:hint="eastAsia"/>
                <w:color w:val="000000"/>
                <w:sz w:val="18"/>
                <w:szCs w:val="18"/>
              </w:rPr>
              <w:t>11</w:t>
            </w:r>
          </w:p>
        </w:tc>
        <w:tc>
          <w:tcPr>
            <w:tcW w:w="2802" w:type="dxa"/>
            <w:tcBorders>
              <w:top w:val="single" w:sz="4" w:space="0" w:color="2F5496"/>
              <w:left w:val="single" w:sz="4" w:space="0" w:color="2F5496"/>
              <w:bottom w:val="single" w:sz="4" w:space="0" w:color="2F5496"/>
              <w:right w:val="single" w:sz="4" w:space="0" w:color="2F5496"/>
            </w:tcBorders>
            <w:shd w:val="clear" w:color="auto" w:fill="FFFFFF"/>
            <w:noWrap/>
            <w:tcMar>
              <w:top w:w="0" w:type="dxa"/>
              <w:left w:w="28" w:type="dxa"/>
              <w:bottom w:w="0" w:type="dxa"/>
              <w:right w:w="28" w:type="dxa"/>
            </w:tcMar>
            <w:hideMark/>
          </w:tcPr>
          <w:p w14:paraId="63A6846A" w14:textId="77777777" w:rsidR="001B4284" w:rsidRDefault="001B4284">
            <w:pPr>
              <w:snapToGrid w:val="0"/>
              <w:spacing w:before="60" w:after="60" w:line="360" w:lineRule="auto"/>
              <w:jc w:val="left"/>
              <w:rPr>
                <w:rFonts w:ascii="宋体" w:eastAsia="等线" w:hAnsi="宋体"/>
                <w:color w:val="000000"/>
                <w:sz w:val="18"/>
                <w:szCs w:val="18"/>
              </w:rPr>
            </w:pPr>
            <w:r>
              <w:rPr>
                <w:rFonts w:ascii="宋体" w:eastAsia="等线" w:hAnsi="宋体" w:hint="eastAsia"/>
                <w:color w:val="000000"/>
                <w:sz w:val="18"/>
                <w:szCs w:val="18"/>
              </w:rPr>
              <w:t>散点图</w:t>
            </w:r>
          </w:p>
        </w:tc>
        <w:tc>
          <w:tcPr>
            <w:tcW w:w="5954" w:type="dxa"/>
            <w:vMerge/>
            <w:tcBorders>
              <w:top w:val="single" w:sz="4" w:space="0" w:color="2F5496"/>
              <w:left w:val="single" w:sz="4" w:space="0" w:color="2F5496"/>
              <w:bottom w:val="single" w:sz="4" w:space="0" w:color="2F5496"/>
              <w:right w:val="single" w:sz="4" w:space="0" w:color="2F5496"/>
            </w:tcBorders>
            <w:vAlign w:val="center"/>
            <w:hideMark/>
          </w:tcPr>
          <w:p w14:paraId="0632B778" w14:textId="77777777" w:rsidR="001B4284" w:rsidRDefault="001B4284">
            <w:pPr>
              <w:widowControl/>
              <w:jc w:val="left"/>
              <w:rPr>
                <w:rFonts w:ascii="宋体" w:eastAsia="等线" w:hAnsi="宋体" w:cs="宋体"/>
                <w:color w:val="333333"/>
                <w:sz w:val="18"/>
                <w:szCs w:val="18"/>
              </w:rPr>
            </w:pPr>
          </w:p>
        </w:tc>
      </w:tr>
      <w:tr w:rsidR="001B4284" w14:paraId="273B6783" w14:textId="77777777" w:rsidTr="001B4284">
        <w:trPr>
          <w:trHeight w:val="300"/>
        </w:trPr>
        <w:tc>
          <w:tcPr>
            <w:tcW w:w="538" w:type="dxa"/>
            <w:tcBorders>
              <w:top w:val="single" w:sz="4" w:space="0" w:color="2F5496"/>
              <w:left w:val="single" w:sz="4" w:space="0" w:color="2F5496"/>
              <w:bottom w:val="single" w:sz="4" w:space="0" w:color="2F5496"/>
              <w:right w:val="single" w:sz="4" w:space="0" w:color="2F5496"/>
            </w:tcBorders>
            <w:shd w:val="clear" w:color="auto" w:fill="FFFFFF"/>
            <w:noWrap/>
            <w:tcMar>
              <w:top w:w="0" w:type="dxa"/>
              <w:left w:w="28" w:type="dxa"/>
              <w:bottom w:w="0" w:type="dxa"/>
              <w:right w:w="28" w:type="dxa"/>
            </w:tcMar>
            <w:hideMark/>
          </w:tcPr>
          <w:p w14:paraId="5B5B035D" w14:textId="77777777" w:rsidR="001B4284" w:rsidRDefault="001B4284">
            <w:pPr>
              <w:snapToGrid w:val="0"/>
              <w:spacing w:before="60" w:after="60" w:line="360" w:lineRule="auto"/>
              <w:jc w:val="left"/>
              <w:rPr>
                <w:rFonts w:ascii="宋体" w:eastAsia="等线" w:hAnsi="宋体"/>
                <w:color w:val="000000"/>
                <w:sz w:val="18"/>
                <w:szCs w:val="18"/>
              </w:rPr>
            </w:pPr>
            <w:r>
              <w:rPr>
                <w:rFonts w:ascii="宋体" w:eastAsia="等线" w:hAnsi="宋体" w:hint="eastAsia"/>
                <w:color w:val="000000"/>
                <w:sz w:val="18"/>
                <w:szCs w:val="18"/>
              </w:rPr>
              <w:t>12</w:t>
            </w:r>
          </w:p>
        </w:tc>
        <w:tc>
          <w:tcPr>
            <w:tcW w:w="2802" w:type="dxa"/>
            <w:tcBorders>
              <w:top w:val="single" w:sz="4" w:space="0" w:color="2F5496"/>
              <w:left w:val="single" w:sz="4" w:space="0" w:color="2F5496"/>
              <w:bottom w:val="single" w:sz="4" w:space="0" w:color="2F5496"/>
              <w:right w:val="single" w:sz="4" w:space="0" w:color="2F5496"/>
            </w:tcBorders>
            <w:shd w:val="clear" w:color="auto" w:fill="FFFFFF"/>
            <w:noWrap/>
            <w:tcMar>
              <w:top w:w="0" w:type="dxa"/>
              <w:left w:w="28" w:type="dxa"/>
              <w:bottom w:w="0" w:type="dxa"/>
              <w:right w:w="28" w:type="dxa"/>
            </w:tcMar>
            <w:hideMark/>
          </w:tcPr>
          <w:p w14:paraId="4D9CF89A" w14:textId="77777777" w:rsidR="001B4284" w:rsidRDefault="001B4284">
            <w:pPr>
              <w:snapToGrid w:val="0"/>
              <w:spacing w:before="60" w:after="60" w:line="360" w:lineRule="auto"/>
              <w:jc w:val="left"/>
              <w:rPr>
                <w:rFonts w:ascii="宋体" w:eastAsia="等线" w:hAnsi="宋体"/>
                <w:color w:val="000000"/>
                <w:sz w:val="18"/>
                <w:szCs w:val="18"/>
              </w:rPr>
            </w:pPr>
            <w:r>
              <w:rPr>
                <w:rFonts w:ascii="宋体" w:eastAsia="等线" w:hAnsi="宋体" w:hint="eastAsia"/>
                <w:color w:val="000000"/>
                <w:sz w:val="18"/>
                <w:szCs w:val="18"/>
              </w:rPr>
              <w:t>气泡图</w:t>
            </w:r>
          </w:p>
        </w:tc>
        <w:tc>
          <w:tcPr>
            <w:tcW w:w="5954" w:type="dxa"/>
            <w:vMerge/>
            <w:tcBorders>
              <w:top w:val="single" w:sz="4" w:space="0" w:color="2F5496"/>
              <w:left w:val="single" w:sz="4" w:space="0" w:color="2F5496"/>
              <w:bottom w:val="single" w:sz="4" w:space="0" w:color="2F5496"/>
              <w:right w:val="single" w:sz="4" w:space="0" w:color="2F5496"/>
            </w:tcBorders>
            <w:vAlign w:val="center"/>
            <w:hideMark/>
          </w:tcPr>
          <w:p w14:paraId="19FA026A" w14:textId="77777777" w:rsidR="001B4284" w:rsidRDefault="001B4284">
            <w:pPr>
              <w:widowControl/>
              <w:jc w:val="left"/>
              <w:rPr>
                <w:rFonts w:ascii="宋体" w:eastAsia="等线" w:hAnsi="宋体" w:cs="宋体"/>
                <w:color w:val="333333"/>
                <w:sz w:val="18"/>
                <w:szCs w:val="18"/>
              </w:rPr>
            </w:pPr>
          </w:p>
        </w:tc>
      </w:tr>
      <w:tr w:rsidR="001B4284" w14:paraId="43B7294C" w14:textId="77777777" w:rsidTr="001B4284">
        <w:trPr>
          <w:trHeight w:val="300"/>
        </w:trPr>
        <w:tc>
          <w:tcPr>
            <w:tcW w:w="538" w:type="dxa"/>
            <w:tcBorders>
              <w:top w:val="single" w:sz="4" w:space="0" w:color="2F5496"/>
              <w:left w:val="single" w:sz="4" w:space="0" w:color="2F5496"/>
              <w:bottom w:val="single" w:sz="4" w:space="0" w:color="2F5496"/>
              <w:right w:val="single" w:sz="4" w:space="0" w:color="2F5496"/>
            </w:tcBorders>
            <w:shd w:val="clear" w:color="auto" w:fill="FFFFFF"/>
            <w:noWrap/>
            <w:tcMar>
              <w:top w:w="0" w:type="dxa"/>
              <w:left w:w="28" w:type="dxa"/>
              <w:bottom w:w="0" w:type="dxa"/>
              <w:right w:w="28" w:type="dxa"/>
            </w:tcMar>
            <w:hideMark/>
          </w:tcPr>
          <w:p w14:paraId="2CFEDF9D" w14:textId="77777777" w:rsidR="001B4284" w:rsidRDefault="001B4284">
            <w:pPr>
              <w:snapToGrid w:val="0"/>
              <w:spacing w:before="60" w:after="60" w:line="360" w:lineRule="auto"/>
              <w:jc w:val="left"/>
              <w:rPr>
                <w:rFonts w:ascii="宋体" w:eastAsia="等线" w:hAnsi="宋体"/>
                <w:color w:val="000000"/>
                <w:sz w:val="18"/>
                <w:szCs w:val="18"/>
              </w:rPr>
            </w:pPr>
            <w:r>
              <w:rPr>
                <w:rFonts w:ascii="宋体" w:eastAsia="等线" w:hAnsi="宋体" w:hint="eastAsia"/>
                <w:color w:val="000000"/>
                <w:sz w:val="18"/>
                <w:szCs w:val="18"/>
              </w:rPr>
              <w:t>13</w:t>
            </w:r>
          </w:p>
        </w:tc>
        <w:tc>
          <w:tcPr>
            <w:tcW w:w="2802" w:type="dxa"/>
            <w:tcBorders>
              <w:top w:val="single" w:sz="4" w:space="0" w:color="2F5496"/>
              <w:left w:val="single" w:sz="4" w:space="0" w:color="2F5496"/>
              <w:bottom w:val="single" w:sz="4" w:space="0" w:color="2F5496"/>
              <w:right w:val="single" w:sz="4" w:space="0" w:color="2F5496"/>
            </w:tcBorders>
            <w:shd w:val="clear" w:color="auto" w:fill="FFFFFF"/>
            <w:noWrap/>
            <w:tcMar>
              <w:top w:w="0" w:type="dxa"/>
              <w:left w:w="28" w:type="dxa"/>
              <w:bottom w:w="0" w:type="dxa"/>
              <w:right w:w="28" w:type="dxa"/>
            </w:tcMar>
            <w:hideMark/>
          </w:tcPr>
          <w:p w14:paraId="48D54767" w14:textId="77777777" w:rsidR="001B4284" w:rsidRDefault="001B4284">
            <w:pPr>
              <w:snapToGrid w:val="0"/>
              <w:spacing w:before="60" w:after="60" w:line="360" w:lineRule="auto"/>
              <w:jc w:val="left"/>
              <w:rPr>
                <w:rFonts w:ascii="宋体" w:eastAsia="等线" w:hAnsi="宋体"/>
                <w:color w:val="000000"/>
                <w:sz w:val="18"/>
                <w:szCs w:val="18"/>
              </w:rPr>
            </w:pPr>
            <w:r>
              <w:rPr>
                <w:rFonts w:ascii="宋体" w:eastAsia="等线" w:hAnsi="宋体" w:hint="eastAsia"/>
                <w:color w:val="000000"/>
                <w:sz w:val="18"/>
                <w:szCs w:val="18"/>
              </w:rPr>
              <w:t>雷达图</w:t>
            </w:r>
          </w:p>
        </w:tc>
        <w:tc>
          <w:tcPr>
            <w:tcW w:w="5954" w:type="dxa"/>
            <w:vMerge/>
            <w:tcBorders>
              <w:top w:val="single" w:sz="4" w:space="0" w:color="2F5496"/>
              <w:left w:val="single" w:sz="4" w:space="0" w:color="2F5496"/>
              <w:bottom w:val="single" w:sz="4" w:space="0" w:color="2F5496"/>
              <w:right w:val="single" w:sz="4" w:space="0" w:color="2F5496"/>
            </w:tcBorders>
            <w:vAlign w:val="center"/>
            <w:hideMark/>
          </w:tcPr>
          <w:p w14:paraId="39210B31" w14:textId="77777777" w:rsidR="001B4284" w:rsidRDefault="001B4284">
            <w:pPr>
              <w:widowControl/>
              <w:jc w:val="left"/>
              <w:rPr>
                <w:rFonts w:ascii="宋体" w:eastAsia="等线" w:hAnsi="宋体" w:cs="宋体"/>
                <w:color w:val="333333"/>
                <w:sz w:val="18"/>
                <w:szCs w:val="18"/>
              </w:rPr>
            </w:pPr>
          </w:p>
        </w:tc>
      </w:tr>
    </w:tbl>
    <w:p w14:paraId="64B821EC" w14:textId="77777777" w:rsidR="001B4284" w:rsidRDefault="001B4284" w:rsidP="001B4284">
      <w:pPr>
        <w:widowControl/>
        <w:overflowPunct w:val="0"/>
        <w:autoSpaceDE w:val="0"/>
        <w:autoSpaceDN w:val="0"/>
        <w:adjustRightInd w:val="0"/>
        <w:snapToGrid w:val="0"/>
        <w:spacing w:line="360" w:lineRule="auto"/>
        <w:jc w:val="left"/>
        <w:textAlignment w:val="baseline"/>
        <w:rPr>
          <w:rFonts w:ascii="宋体" w:hAnsi="宋体" w:cs="宋体"/>
          <w:bCs/>
          <w:kern w:val="0"/>
          <w:szCs w:val="21"/>
        </w:rPr>
      </w:pPr>
    </w:p>
    <w:p w14:paraId="06FA485C" w14:textId="77777777" w:rsidR="001B4284" w:rsidRDefault="001B4284" w:rsidP="001B4284">
      <w:pPr>
        <w:widowControl/>
        <w:overflowPunct w:val="0"/>
        <w:autoSpaceDE w:val="0"/>
        <w:autoSpaceDN w:val="0"/>
        <w:adjustRightInd w:val="0"/>
        <w:snapToGrid w:val="0"/>
        <w:spacing w:line="360" w:lineRule="auto"/>
        <w:jc w:val="left"/>
        <w:textAlignment w:val="baseline"/>
        <w:rPr>
          <w:rFonts w:ascii="宋体" w:hAnsi="宋体" w:cs="宋体"/>
          <w:kern w:val="0"/>
          <w:szCs w:val="21"/>
          <w:bdr w:val="single" w:sz="4" w:space="0" w:color="auto" w:frame="1"/>
        </w:rPr>
      </w:pPr>
      <w:r>
        <w:rPr>
          <w:rFonts w:ascii="宋体" w:hAnsi="宋体" w:cs="宋体"/>
          <w:noProof/>
          <w:kern w:val="0"/>
          <w:szCs w:val="21"/>
          <w:bdr w:val="single" w:sz="4" w:space="0" w:color="auto" w:frame="1"/>
        </w:rPr>
        <w:lastRenderedPageBreak/>
        <w:drawing>
          <wp:inline distT="0" distB="0" distL="0" distR="0" wp14:anchorId="6EC36714" wp14:editId="0D8CB749">
            <wp:extent cx="3061970" cy="1435100"/>
            <wp:effectExtent l="0" t="0" r="5080" b="0"/>
            <wp:docPr id="4" name="图片 4" descr="G:\soft\WXWork\1688852783340040\Download\wechat\WXWork\40310\AppData\Roaming\Tencent\Users\40184766\QQ\WinTemp\RichOle\EA@DJ%25257dSS%252560%25255d~CVO6W%25255bZ5C~%252525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soft\WXWork\1688852783340040\Download\wechat\WXWork\40310\AppData\Roaming\Tencent\Users\40184766\QQ\WinTemp\RichOle\EA@DJ%25257dSS%252560%25255d~CVO6W%25255bZ5C~%252525V.png"/>
                    <pic:cNvPicPr>
                      <a:picLocks noChangeAspect="1" noChangeArrowheads="1"/>
                    </pic:cNvPicPr>
                  </pic:nvPicPr>
                  <pic:blipFill>
                    <a:blip r:embed="rId68" r:link="rId69" cstate="print">
                      <a:extLst>
                        <a:ext uri="{28A0092B-C50C-407E-A947-70E740481C1C}">
                          <a14:useLocalDpi xmlns:a14="http://schemas.microsoft.com/office/drawing/2010/main" val="0"/>
                        </a:ext>
                      </a:extLst>
                    </a:blip>
                    <a:srcRect/>
                    <a:stretch>
                      <a:fillRect/>
                    </a:stretch>
                  </pic:blipFill>
                  <pic:spPr bwMode="auto">
                    <a:xfrm>
                      <a:off x="0" y="0"/>
                      <a:ext cx="3061970" cy="1435100"/>
                    </a:xfrm>
                    <a:prstGeom prst="rect">
                      <a:avLst/>
                    </a:prstGeom>
                    <a:noFill/>
                    <a:ln>
                      <a:noFill/>
                    </a:ln>
                  </pic:spPr>
                </pic:pic>
              </a:graphicData>
            </a:graphic>
          </wp:inline>
        </w:drawing>
      </w:r>
      <w:r>
        <w:rPr>
          <w:rFonts w:ascii="宋体" w:hAnsi="宋体" w:cs="宋体"/>
          <w:noProof/>
          <w:kern w:val="0"/>
          <w:szCs w:val="21"/>
          <w:bdr w:val="single" w:sz="4" w:space="0" w:color="auto" w:frame="1"/>
        </w:rPr>
        <w:drawing>
          <wp:inline distT="0" distB="0" distL="0" distR="0" wp14:anchorId="5E79A661" wp14:editId="3FF6B43B">
            <wp:extent cx="2860040" cy="1435100"/>
            <wp:effectExtent l="0" t="0" r="0" b="0"/>
            <wp:docPr id="3" name="图片 3" descr="G:\soft\WXWork\1688852783340040\Download\wechat\WXWork\40310\AppData\Roaming\Tencent\Users\40184766\QQ\WinTemp\RichOle\9G4%252525MR%25257bMG@%25257bIV24JYG@NRH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soft\WXWork\1688852783340040\Download\wechat\WXWork\40310\AppData\Roaming\Tencent\Users\40184766\QQ\WinTemp\RichOle\9G4%252525MR%25257bMG@%25257bIV24JYG@NRHF.png"/>
                    <pic:cNvPicPr>
                      <a:picLocks noChangeAspect="1" noChangeArrowheads="1"/>
                    </pic:cNvPicPr>
                  </pic:nvPicPr>
                  <pic:blipFill>
                    <a:blip r:embed="rId70" r:link="rId71" cstate="print">
                      <a:extLst>
                        <a:ext uri="{28A0092B-C50C-407E-A947-70E740481C1C}">
                          <a14:useLocalDpi xmlns:a14="http://schemas.microsoft.com/office/drawing/2010/main" val="0"/>
                        </a:ext>
                      </a:extLst>
                    </a:blip>
                    <a:srcRect/>
                    <a:stretch>
                      <a:fillRect/>
                    </a:stretch>
                  </pic:blipFill>
                  <pic:spPr bwMode="auto">
                    <a:xfrm>
                      <a:off x="0" y="0"/>
                      <a:ext cx="2860040" cy="1435100"/>
                    </a:xfrm>
                    <a:prstGeom prst="rect">
                      <a:avLst/>
                    </a:prstGeom>
                    <a:solidFill>
                      <a:srgbClr val="5B9BD5"/>
                    </a:solidFill>
                    <a:ln>
                      <a:noFill/>
                    </a:ln>
                  </pic:spPr>
                </pic:pic>
              </a:graphicData>
            </a:graphic>
          </wp:inline>
        </w:drawing>
      </w:r>
    </w:p>
    <w:p w14:paraId="4AB69AEF" w14:textId="77777777" w:rsidR="001B4284" w:rsidRDefault="001B4284" w:rsidP="001B4284">
      <w:pPr>
        <w:widowControl/>
        <w:overflowPunct w:val="0"/>
        <w:autoSpaceDE w:val="0"/>
        <w:autoSpaceDN w:val="0"/>
        <w:adjustRightInd w:val="0"/>
        <w:snapToGrid w:val="0"/>
        <w:spacing w:line="360" w:lineRule="auto"/>
        <w:jc w:val="center"/>
        <w:textAlignment w:val="baseline"/>
        <w:rPr>
          <w:rFonts w:ascii="宋体" w:hAnsi="宋体" w:cs="宋体"/>
          <w:kern w:val="0"/>
          <w:szCs w:val="21"/>
        </w:rPr>
      </w:pPr>
      <w:r>
        <w:rPr>
          <w:rFonts w:ascii="宋体" w:hAnsi="宋体" w:cs="宋体" w:hint="eastAsia"/>
          <w:kern w:val="0"/>
          <w:szCs w:val="21"/>
        </w:rPr>
        <w:t>图表展示示意</w:t>
      </w:r>
    </w:p>
    <w:p w14:paraId="5A628E6D" w14:textId="77777777" w:rsidR="001B4284" w:rsidRDefault="001B4284" w:rsidP="001B4284">
      <w:pPr>
        <w:spacing w:line="360" w:lineRule="auto"/>
        <w:rPr>
          <w:rFonts w:ascii="minorHAnsi" w:eastAsia="等线" w:hAnsi="minorHAnsi" w:hint="eastAsia"/>
          <w:color w:val="333333"/>
          <w:sz w:val="22"/>
          <w:szCs w:val="22"/>
        </w:rPr>
      </w:pPr>
    </w:p>
    <w:p w14:paraId="11FED001" w14:textId="77777777" w:rsidR="001B4284" w:rsidRDefault="001B4284" w:rsidP="001B4284">
      <w:pPr>
        <w:keepNext/>
        <w:keepLines/>
        <w:spacing w:before="20" w:after="20" w:line="360" w:lineRule="auto"/>
        <w:outlineLvl w:val="1"/>
        <w:rPr>
          <w:rFonts w:ascii="minorHAnsi" w:eastAsia="等线" w:hAnsi="minorHAnsi" w:hint="eastAsia"/>
          <w:b/>
          <w:bCs/>
          <w:color w:val="1A1A1A"/>
          <w:sz w:val="32"/>
          <w:szCs w:val="32"/>
        </w:rPr>
      </w:pPr>
      <w:bookmarkStart w:id="283" w:name="_Toc403053600"/>
      <w:bookmarkEnd w:id="283"/>
      <w:r>
        <w:rPr>
          <w:rFonts w:ascii="宋体" w:hAnsi="宋体" w:cs="宋体" w:hint="eastAsia"/>
          <w:b/>
          <w:bCs/>
          <w:color w:val="000000"/>
          <w:sz w:val="24"/>
          <w:szCs w:val="32"/>
        </w:rPr>
        <w:t>4、业务数据交互 —— 多维分析</w:t>
      </w:r>
    </w:p>
    <w:p w14:paraId="777E791F" w14:textId="77777777" w:rsidR="001B4284" w:rsidRDefault="001B4284" w:rsidP="001B4284">
      <w:pPr>
        <w:snapToGrid w:val="0"/>
        <w:spacing w:before="60" w:after="60" w:line="360" w:lineRule="auto"/>
        <w:jc w:val="left"/>
        <w:rPr>
          <w:rFonts w:ascii="minorHAnsi" w:eastAsia="等线" w:hAnsi="minorHAnsi" w:hint="eastAsia"/>
          <w:color w:val="333333"/>
          <w:sz w:val="22"/>
          <w:szCs w:val="22"/>
        </w:rPr>
      </w:pPr>
      <w:r>
        <w:rPr>
          <w:rFonts w:ascii="宋体" w:hAnsi="宋体" w:cs="宋体" w:hint="eastAsia"/>
          <w:color w:val="000000"/>
          <w:sz w:val="24"/>
          <w:szCs w:val="22"/>
        </w:rPr>
        <w:t>要求客户之声VOC支持实现对客户声音的全方位综合分析，并以饼图、柱状图、折线图、表格等报表方式实现数据的呈现，支持数据的向下钻取，同时图形化的报表可支持以表格方式下载数据，核心业务场景支持可编辑的PPT、EXCEL报告，以支撑业务的个性化分析。</w:t>
      </w:r>
    </w:p>
    <w:p w14:paraId="49F99465" w14:textId="77777777" w:rsidR="001B4284" w:rsidRDefault="001B4284" w:rsidP="001B4284">
      <w:pPr>
        <w:snapToGrid w:val="0"/>
        <w:spacing w:before="60" w:after="60" w:line="360" w:lineRule="auto"/>
        <w:jc w:val="left"/>
        <w:rPr>
          <w:rFonts w:ascii="minorHAnsi" w:eastAsia="等线" w:hAnsi="minorHAnsi" w:hint="eastAsia"/>
          <w:color w:val="333333"/>
          <w:sz w:val="22"/>
          <w:szCs w:val="22"/>
        </w:rPr>
      </w:pPr>
      <w:r>
        <w:rPr>
          <w:rFonts w:ascii="宋体" w:hAnsi="宋体" w:cs="宋体" w:hint="eastAsia"/>
          <w:color w:val="000000"/>
          <w:sz w:val="24"/>
          <w:szCs w:val="22"/>
        </w:rPr>
        <w:t>支持与客户行为数据、客户画像平台打通，实现关联分析。</w:t>
      </w:r>
    </w:p>
    <w:p w14:paraId="06BEC388" w14:textId="77777777" w:rsidR="001B4284" w:rsidRDefault="001B4284" w:rsidP="001B4284">
      <w:pPr>
        <w:snapToGrid w:val="0"/>
        <w:spacing w:line="360" w:lineRule="auto"/>
        <w:jc w:val="left"/>
        <w:rPr>
          <w:rFonts w:ascii="minorHAnsi" w:eastAsia="等线" w:hAnsi="minorHAnsi" w:hint="eastAsia"/>
          <w:color w:val="333333"/>
          <w:sz w:val="22"/>
          <w:szCs w:val="22"/>
        </w:rPr>
      </w:pPr>
      <w:r>
        <w:rPr>
          <w:rFonts w:ascii="宋体" w:hAnsi="宋体" w:cs="宋体" w:hint="eastAsia"/>
          <w:color w:val="000000"/>
          <w:sz w:val="24"/>
          <w:szCs w:val="22"/>
        </w:rPr>
        <w:t>相关个性化分析报告，支持共享。</w:t>
      </w:r>
    </w:p>
    <w:p w14:paraId="5F5FEDE7" w14:textId="77777777" w:rsidR="001B4284" w:rsidRDefault="001B4284" w:rsidP="001B4284">
      <w:pPr>
        <w:keepNext/>
        <w:keepLines/>
        <w:spacing w:before="20" w:after="20" w:line="360" w:lineRule="auto"/>
        <w:outlineLvl w:val="1"/>
        <w:rPr>
          <w:rFonts w:ascii="minorHAnsi" w:eastAsia="等线" w:hAnsi="minorHAnsi" w:hint="eastAsia"/>
          <w:b/>
          <w:bCs/>
          <w:color w:val="1A1A1A"/>
          <w:sz w:val="32"/>
          <w:szCs w:val="32"/>
        </w:rPr>
      </w:pPr>
      <w:bookmarkStart w:id="284" w:name="_Toc403053601"/>
      <w:bookmarkEnd w:id="284"/>
      <w:r>
        <w:rPr>
          <w:rFonts w:ascii="宋体" w:hAnsi="宋体" w:cs="宋体" w:hint="eastAsia"/>
          <w:b/>
          <w:bCs/>
          <w:color w:val="000000"/>
          <w:sz w:val="24"/>
          <w:szCs w:val="32"/>
        </w:rPr>
        <w:t>5、业务用户量</w:t>
      </w:r>
    </w:p>
    <w:p w14:paraId="7E36AB47" w14:textId="77777777" w:rsidR="001B4284" w:rsidRDefault="001B4284" w:rsidP="001B4284">
      <w:pPr>
        <w:spacing w:line="360" w:lineRule="auto"/>
        <w:rPr>
          <w:rFonts w:ascii="minorHAnsi" w:eastAsia="等线" w:hAnsi="minorHAnsi" w:hint="eastAsia"/>
          <w:color w:val="333333"/>
          <w:sz w:val="22"/>
          <w:szCs w:val="22"/>
        </w:rPr>
      </w:pPr>
      <w:r>
        <w:rPr>
          <w:rFonts w:ascii="宋体" w:hAnsi="宋体" w:cs="宋体" w:hint="eastAsia"/>
          <w:color w:val="000000"/>
          <w:sz w:val="24"/>
          <w:szCs w:val="22"/>
        </w:rPr>
        <w:t>长安汽车客户之声VOC聆听系统将在公司各部门及相关业务部门核心分析人员中应用，考虑到数据敏感性，规划未来3年内控制在</w:t>
      </w:r>
      <w:r>
        <w:rPr>
          <w:rFonts w:ascii="宋体" w:hAnsi="宋体" w:cs="宋体" w:hint="eastAsia"/>
          <w:color w:val="FF0000"/>
          <w:sz w:val="24"/>
          <w:szCs w:val="22"/>
        </w:rPr>
        <w:t>10000人</w:t>
      </w:r>
      <w:r>
        <w:rPr>
          <w:rFonts w:ascii="宋体" w:hAnsi="宋体" w:cs="宋体" w:hint="eastAsia"/>
          <w:color w:val="000000"/>
          <w:sz w:val="24"/>
          <w:szCs w:val="22"/>
        </w:rPr>
        <w:t>以内。相关可视化内容的响应时间虽将受限于硬件资源和查询请求的复杂程度，但要求</w:t>
      </w:r>
      <w:r>
        <w:rPr>
          <w:rFonts w:ascii="宋体" w:hAnsi="宋体" w:cs="宋体" w:hint="eastAsia"/>
          <w:color w:val="FF0000"/>
          <w:sz w:val="24"/>
          <w:szCs w:val="22"/>
        </w:rPr>
        <w:t>500</w:t>
      </w:r>
      <w:r>
        <w:rPr>
          <w:rFonts w:ascii="宋体" w:hAnsi="宋体" w:cs="宋体" w:hint="eastAsia"/>
          <w:color w:val="000000"/>
          <w:sz w:val="24"/>
          <w:szCs w:val="22"/>
        </w:rPr>
        <w:t>个并发时系统满足：</w:t>
      </w:r>
    </w:p>
    <w:tbl>
      <w:tblPr>
        <w:tblW w:w="0" w:type="auto"/>
        <w:jc w:val="center"/>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Layout w:type="fixed"/>
        <w:tblLook w:val="04A0" w:firstRow="1" w:lastRow="0" w:firstColumn="1" w:lastColumn="0" w:noHBand="0" w:noVBand="1"/>
      </w:tblPr>
      <w:tblGrid>
        <w:gridCol w:w="5055"/>
        <w:gridCol w:w="1545"/>
        <w:gridCol w:w="1965"/>
      </w:tblGrid>
      <w:tr w:rsidR="001B4284" w14:paraId="72C85BDA" w14:textId="77777777" w:rsidTr="001B4284">
        <w:trPr>
          <w:trHeight w:val="414"/>
          <w:jc w:val="center"/>
        </w:trPr>
        <w:tc>
          <w:tcPr>
            <w:tcW w:w="505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255C65F"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b/>
                <w:color w:val="000000"/>
                <w:sz w:val="28"/>
                <w:szCs w:val="22"/>
              </w:rPr>
              <w:t>报表类型</w:t>
            </w:r>
          </w:p>
        </w:tc>
        <w:tc>
          <w:tcPr>
            <w:tcW w:w="154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FA7DC7C"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b/>
                <w:color w:val="000000"/>
                <w:sz w:val="28"/>
                <w:szCs w:val="22"/>
              </w:rPr>
              <w:t>80%</w:t>
            </w:r>
            <w:r>
              <w:rPr>
                <w:rFonts w:ascii="宋体" w:eastAsia="等线" w:hAnsi="宋体" w:cs="宋体" w:hint="eastAsia"/>
                <w:b/>
                <w:color w:val="000000"/>
                <w:sz w:val="28"/>
                <w:szCs w:val="22"/>
              </w:rPr>
              <w:t>报表</w:t>
            </w:r>
          </w:p>
        </w:tc>
        <w:tc>
          <w:tcPr>
            <w:tcW w:w="196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5C2872B"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b/>
                <w:color w:val="000000"/>
                <w:sz w:val="28"/>
                <w:szCs w:val="22"/>
              </w:rPr>
              <w:t>20%</w:t>
            </w:r>
            <w:r>
              <w:rPr>
                <w:rFonts w:ascii="宋体" w:eastAsia="等线" w:hAnsi="宋体" w:cs="宋体" w:hint="eastAsia"/>
                <w:b/>
                <w:color w:val="000000"/>
                <w:sz w:val="28"/>
                <w:szCs w:val="22"/>
              </w:rPr>
              <w:t>报表</w:t>
            </w:r>
          </w:p>
        </w:tc>
      </w:tr>
      <w:tr w:rsidR="001B4284" w14:paraId="4435C562" w14:textId="77777777" w:rsidTr="001B4284">
        <w:trPr>
          <w:jc w:val="center"/>
        </w:trPr>
        <w:tc>
          <w:tcPr>
            <w:tcW w:w="5055" w:type="dxa"/>
            <w:tcBorders>
              <w:top w:val="single" w:sz="6" w:space="0" w:color="000000"/>
              <w:left w:val="single" w:sz="6" w:space="0" w:color="000000"/>
              <w:bottom w:val="single" w:sz="6" w:space="0" w:color="000000"/>
              <w:right w:val="single" w:sz="6" w:space="0" w:color="000000"/>
            </w:tcBorders>
            <w:vAlign w:val="center"/>
            <w:hideMark/>
          </w:tcPr>
          <w:p w14:paraId="0B78B53B"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w:t>
            </w:r>
            <w:r>
              <w:rPr>
                <w:rFonts w:ascii="Arial" w:eastAsia="Arial" w:hAnsi="Arial" w:cs="Arial"/>
                <w:color w:val="000000"/>
                <w:sz w:val="24"/>
                <w:szCs w:val="22"/>
              </w:rPr>
              <w:t>PC</w:t>
            </w:r>
            <w:r>
              <w:rPr>
                <w:rFonts w:ascii="宋体" w:eastAsia="等线" w:hAnsi="宋体" w:cs="宋体" w:hint="eastAsia"/>
                <w:color w:val="000000"/>
                <w:sz w:val="24"/>
                <w:szCs w:val="22"/>
              </w:rPr>
              <w:t>）汇总报表打开</w:t>
            </w:r>
          </w:p>
        </w:tc>
        <w:tc>
          <w:tcPr>
            <w:tcW w:w="1545" w:type="dxa"/>
            <w:tcBorders>
              <w:top w:val="single" w:sz="6" w:space="0" w:color="CBCDD1"/>
              <w:left w:val="single" w:sz="6" w:space="0" w:color="000000"/>
              <w:bottom w:val="single" w:sz="6" w:space="0" w:color="000000"/>
              <w:right w:val="single" w:sz="6" w:space="0" w:color="000000"/>
            </w:tcBorders>
            <w:vAlign w:val="center"/>
            <w:hideMark/>
          </w:tcPr>
          <w:p w14:paraId="30CD55CD"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Arial" w:eastAsia="Arial" w:hAnsi="Arial" w:cs="Arial"/>
                <w:color w:val="000000"/>
                <w:sz w:val="24"/>
                <w:szCs w:val="22"/>
              </w:rPr>
              <w:t>1-5</w:t>
            </w:r>
            <w:r>
              <w:rPr>
                <w:rFonts w:ascii="宋体" w:eastAsia="等线" w:hAnsi="宋体" w:cs="宋体" w:hint="eastAsia"/>
                <w:color w:val="000000"/>
                <w:sz w:val="24"/>
                <w:szCs w:val="22"/>
              </w:rPr>
              <w:t>秒</w:t>
            </w:r>
          </w:p>
        </w:tc>
        <w:tc>
          <w:tcPr>
            <w:tcW w:w="1965" w:type="dxa"/>
            <w:tcBorders>
              <w:top w:val="single" w:sz="6" w:space="0" w:color="CBCDD1"/>
              <w:left w:val="single" w:sz="6" w:space="0" w:color="000000"/>
              <w:bottom w:val="single" w:sz="6" w:space="0" w:color="000000"/>
              <w:right w:val="single" w:sz="6" w:space="0" w:color="000000"/>
            </w:tcBorders>
            <w:vAlign w:val="center"/>
            <w:hideMark/>
          </w:tcPr>
          <w:p w14:paraId="50616A3F"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Arial" w:eastAsia="Arial" w:hAnsi="Arial" w:cs="Arial"/>
                <w:color w:val="000000"/>
                <w:sz w:val="24"/>
                <w:szCs w:val="22"/>
              </w:rPr>
              <w:t>5-10</w:t>
            </w:r>
            <w:r>
              <w:rPr>
                <w:rFonts w:ascii="宋体" w:eastAsia="等线" w:hAnsi="宋体" w:cs="宋体" w:hint="eastAsia"/>
                <w:color w:val="000000"/>
                <w:sz w:val="24"/>
                <w:szCs w:val="22"/>
              </w:rPr>
              <w:t>秒</w:t>
            </w:r>
          </w:p>
        </w:tc>
      </w:tr>
      <w:tr w:rsidR="001B4284" w14:paraId="504CD663" w14:textId="77777777" w:rsidTr="001B4284">
        <w:trPr>
          <w:jc w:val="center"/>
        </w:trPr>
        <w:tc>
          <w:tcPr>
            <w:tcW w:w="5055" w:type="dxa"/>
            <w:tcBorders>
              <w:top w:val="single" w:sz="6" w:space="0" w:color="000000"/>
              <w:left w:val="single" w:sz="6" w:space="0" w:color="000000"/>
              <w:bottom w:val="single" w:sz="6" w:space="0" w:color="000000"/>
              <w:right w:val="single" w:sz="6" w:space="0" w:color="000000"/>
            </w:tcBorders>
            <w:vAlign w:val="center"/>
            <w:hideMark/>
          </w:tcPr>
          <w:p w14:paraId="5DE219EA"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w:t>
            </w:r>
            <w:r>
              <w:rPr>
                <w:rFonts w:ascii="Arial" w:eastAsia="Arial" w:hAnsi="Arial" w:cs="Arial"/>
                <w:color w:val="000000"/>
                <w:sz w:val="24"/>
                <w:szCs w:val="22"/>
              </w:rPr>
              <w:t>PC</w:t>
            </w:r>
            <w:r>
              <w:rPr>
                <w:rFonts w:ascii="宋体" w:eastAsia="等线" w:hAnsi="宋体" w:cs="宋体" w:hint="eastAsia"/>
                <w:color w:val="000000"/>
                <w:sz w:val="24"/>
                <w:szCs w:val="22"/>
              </w:rPr>
              <w:t>）复杂报表打开</w:t>
            </w:r>
          </w:p>
        </w:tc>
        <w:tc>
          <w:tcPr>
            <w:tcW w:w="1545" w:type="dxa"/>
            <w:tcBorders>
              <w:top w:val="single" w:sz="6" w:space="0" w:color="CBCDD1"/>
              <w:left w:val="single" w:sz="6" w:space="0" w:color="000000"/>
              <w:bottom w:val="single" w:sz="6" w:space="0" w:color="000000"/>
              <w:right w:val="single" w:sz="6" w:space="0" w:color="000000"/>
            </w:tcBorders>
            <w:vAlign w:val="center"/>
            <w:hideMark/>
          </w:tcPr>
          <w:p w14:paraId="460913A1"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Arial" w:eastAsia="Arial" w:hAnsi="Arial" w:cs="Arial"/>
                <w:color w:val="000000"/>
                <w:sz w:val="24"/>
                <w:szCs w:val="22"/>
              </w:rPr>
              <w:t>1-10</w:t>
            </w:r>
            <w:r>
              <w:rPr>
                <w:rFonts w:ascii="宋体" w:eastAsia="等线" w:hAnsi="宋体" w:cs="宋体" w:hint="eastAsia"/>
                <w:color w:val="000000"/>
                <w:sz w:val="24"/>
                <w:szCs w:val="22"/>
              </w:rPr>
              <w:t>秒</w:t>
            </w:r>
          </w:p>
        </w:tc>
        <w:tc>
          <w:tcPr>
            <w:tcW w:w="1965" w:type="dxa"/>
            <w:tcBorders>
              <w:top w:val="single" w:sz="6" w:space="0" w:color="CBCDD1"/>
              <w:left w:val="single" w:sz="6" w:space="0" w:color="000000"/>
              <w:bottom w:val="single" w:sz="6" w:space="0" w:color="000000"/>
              <w:right w:val="single" w:sz="6" w:space="0" w:color="000000"/>
            </w:tcBorders>
            <w:vAlign w:val="center"/>
            <w:hideMark/>
          </w:tcPr>
          <w:p w14:paraId="6542D75C"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Arial" w:eastAsia="Arial" w:hAnsi="Arial" w:cs="Arial"/>
                <w:color w:val="000000"/>
                <w:sz w:val="24"/>
                <w:szCs w:val="22"/>
              </w:rPr>
              <w:t>10-20</w:t>
            </w:r>
            <w:r>
              <w:rPr>
                <w:rFonts w:ascii="宋体" w:eastAsia="等线" w:hAnsi="宋体" w:cs="宋体" w:hint="eastAsia"/>
                <w:color w:val="000000"/>
                <w:sz w:val="24"/>
                <w:szCs w:val="22"/>
              </w:rPr>
              <w:t>秒</w:t>
            </w:r>
          </w:p>
        </w:tc>
      </w:tr>
      <w:tr w:rsidR="001B4284" w14:paraId="17B77D38" w14:textId="77777777" w:rsidTr="001B4284">
        <w:trPr>
          <w:trHeight w:val="367"/>
          <w:jc w:val="center"/>
        </w:trPr>
        <w:tc>
          <w:tcPr>
            <w:tcW w:w="5055" w:type="dxa"/>
            <w:tcBorders>
              <w:top w:val="single" w:sz="6" w:space="0" w:color="000000"/>
              <w:left w:val="single" w:sz="6" w:space="0" w:color="000000"/>
              <w:bottom w:val="single" w:sz="6" w:space="0" w:color="000000"/>
              <w:right w:val="single" w:sz="6" w:space="0" w:color="000000"/>
            </w:tcBorders>
            <w:vAlign w:val="center"/>
            <w:hideMark/>
          </w:tcPr>
          <w:p w14:paraId="2EC9785F"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w:t>
            </w:r>
            <w:r>
              <w:rPr>
                <w:rFonts w:ascii="Arial" w:eastAsia="Arial" w:hAnsi="Arial" w:cs="Arial"/>
                <w:color w:val="000000"/>
                <w:sz w:val="24"/>
                <w:szCs w:val="22"/>
              </w:rPr>
              <w:t>PC</w:t>
            </w:r>
            <w:r>
              <w:rPr>
                <w:rFonts w:ascii="宋体" w:eastAsia="等线" w:hAnsi="宋体" w:cs="宋体" w:hint="eastAsia"/>
                <w:color w:val="000000"/>
                <w:sz w:val="24"/>
                <w:szCs w:val="22"/>
              </w:rPr>
              <w:t>）明细报表打开（后台</w:t>
            </w:r>
            <w:r>
              <w:rPr>
                <w:rFonts w:ascii="Arial" w:eastAsia="Arial" w:hAnsi="Arial" w:cs="Arial"/>
                <w:color w:val="000000"/>
                <w:sz w:val="24"/>
                <w:szCs w:val="22"/>
              </w:rPr>
              <w:t>5</w:t>
            </w:r>
            <w:r>
              <w:rPr>
                <w:rFonts w:ascii="宋体" w:eastAsia="等线" w:hAnsi="宋体" w:cs="宋体" w:hint="eastAsia"/>
                <w:color w:val="000000"/>
                <w:sz w:val="24"/>
                <w:szCs w:val="22"/>
              </w:rPr>
              <w:t>亿条记录以内）</w:t>
            </w:r>
          </w:p>
        </w:tc>
        <w:tc>
          <w:tcPr>
            <w:tcW w:w="1545" w:type="dxa"/>
            <w:tcBorders>
              <w:top w:val="single" w:sz="6" w:space="0" w:color="CBCDD1"/>
              <w:left w:val="single" w:sz="6" w:space="0" w:color="000000"/>
              <w:bottom w:val="single" w:sz="6" w:space="0" w:color="000000"/>
              <w:right w:val="single" w:sz="6" w:space="0" w:color="000000"/>
            </w:tcBorders>
            <w:vAlign w:val="center"/>
            <w:hideMark/>
          </w:tcPr>
          <w:p w14:paraId="021B9747"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Arial" w:eastAsia="Arial" w:hAnsi="Arial" w:cs="Arial"/>
                <w:color w:val="000000"/>
                <w:sz w:val="24"/>
                <w:szCs w:val="22"/>
              </w:rPr>
              <w:t>1-20</w:t>
            </w:r>
            <w:r>
              <w:rPr>
                <w:rFonts w:ascii="宋体" w:eastAsia="等线" w:hAnsi="宋体" w:cs="宋体" w:hint="eastAsia"/>
                <w:color w:val="000000"/>
                <w:sz w:val="24"/>
                <w:szCs w:val="22"/>
              </w:rPr>
              <w:t>秒</w:t>
            </w:r>
          </w:p>
        </w:tc>
        <w:tc>
          <w:tcPr>
            <w:tcW w:w="1965" w:type="dxa"/>
            <w:tcBorders>
              <w:top w:val="single" w:sz="6" w:space="0" w:color="CBCDD1"/>
              <w:left w:val="single" w:sz="6" w:space="0" w:color="000000"/>
              <w:bottom w:val="single" w:sz="6" w:space="0" w:color="000000"/>
              <w:right w:val="single" w:sz="6" w:space="0" w:color="000000"/>
            </w:tcBorders>
            <w:vAlign w:val="center"/>
            <w:hideMark/>
          </w:tcPr>
          <w:p w14:paraId="77872C32"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Arial" w:eastAsia="Arial" w:hAnsi="Arial" w:cs="Arial"/>
                <w:color w:val="000000"/>
                <w:sz w:val="24"/>
                <w:szCs w:val="22"/>
              </w:rPr>
              <w:t>20-30</w:t>
            </w:r>
            <w:r>
              <w:rPr>
                <w:rFonts w:ascii="宋体" w:eastAsia="等线" w:hAnsi="宋体" w:cs="宋体" w:hint="eastAsia"/>
                <w:color w:val="000000"/>
                <w:sz w:val="24"/>
                <w:szCs w:val="22"/>
              </w:rPr>
              <w:t>秒</w:t>
            </w:r>
          </w:p>
        </w:tc>
      </w:tr>
      <w:tr w:rsidR="001B4284" w14:paraId="0A84ED88" w14:textId="77777777" w:rsidTr="001B4284">
        <w:trPr>
          <w:trHeight w:val="367"/>
          <w:jc w:val="center"/>
        </w:trPr>
        <w:tc>
          <w:tcPr>
            <w:tcW w:w="5055" w:type="dxa"/>
            <w:tcBorders>
              <w:top w:val="single" w:sz="6" w:space="0" w:color="000000"/>
              <w:left w:val="single" w:sz="6" w:space="0" w:color="000000"/>
              <w:bottom w:val="single" w:sz="6" w:space="0" w:color="000000"/>
              <w:right w:val="single" w:sz="6" w:space="0" w:color="000000"/>
            </w:tcBorders>
            <w:vAlign w:val="center"/>
            <w:hideMark/>
          </w:tcPr>
          <w:p w14:paraId="754B8BE8"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lastRenderedPageBreak/>
              <w:t>（</w:t>
            </w:r>
            <w:r>
              <w:rPr>
                <w:rFonts w:ascii="Arial" w:eastAsia="Arial" w:hAnsi="Arial" w:cs="Arial"/>
                <w:color w:val="000000"/>
                <w:sz w:val="24"/>
                <w:szCs w:val="22"/>
              </w:rPr>
              <w:t>PC</w:t>
            </w:r>
            <w:r>
              <w:rPr>
                <w:rFonts w:ascii="宋体" w:eastAsia="等线" w:hAnsi="宋体" w:cs="宋体" w:hint="eastAsia"/>
                <w:color w:val="000000"/>
                <w:sz w:val="24"/>
                <w:szCs w:val="22"/>
              </w:rPr>
              <w:t>）明细报表打开（后台</w:t>
            </w:r>
            <w:r>
              <w:rPr>
                <w:rFonts w:ascii="Arial" w:eastAsia="Arial" w:hAnsi="Arial" w:cs="Arial"/>
                <w:color w:val="000000"/>
                <w:sz w:val="24"/>
                <w:szCs w:val="22"/>
              </w:rPr>
              <w:t>5</w:t>
            </w:r>
            <w:r>
              <w:rPr>
                <w:rFonts w:ascii="宋体" w:eastAsia="等线" w:hAnsi="宋体" w:cs="宋体" w:hint="eastAsia"/>
                <w:color w:val="000000"/>
                <w:sz w:val="24"/>
                <w:szCs w:val="22"/>
              </w:rPr>
              <w:t>亿条记录以上）</w:t>
            </w:r>
          </w:p>
        </w:tc>
        <w:tc>
          <w:tcPr>
            <w:tcW w:w="1545" w:type="dxa"/>
            <w:tcBorders>
              <w:top w:val="single" w:sz="6" w:space="0" w:color="CBCDD1"/>
              <w:left w:val="single" w:sz="6" w:space="0" w:color="000000"/>
              <w:bottom w:val="single" w:sz="6" w:space="0" w:color="000000"/>
              <w:right w:val="single" w:sz="6" w:space="0" w:color="000000"/>
            </w:tcBorders>
            <w:vAlign w:val="center"/>
            <w:hideMark/>
          </w:tcPr>
          <w:p w14:paraId="6E4336D1"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Arial" w:eastAsia="Arial" w:hAnsi="Arial" w:cs="Arial"/>
                <w:color w:val="000000"/>
                <w:sz w:val="24"/>
                <w:szCs w:val="22"/>
              </w:rPr>
              <w:t>1-30</w:t>
            </w:r>
            <w:r>
              <w:rPr>
                <w:rFonts w:ascii="宋体" w:eastAsia="等线" w:hAnsi="宋体" w:cs="宋体" w:hint="eastAsia"/>
                <w:color w:val="000000"/>
                <w:sz w:val="24"/>
                <w:szCs w:val="22"/>
              </w:rPr>
              <w:t>秒</w:t>
            </w:r>
          </w:p>
        </w:tc>
        <w:tc>
          <w:tcPr>
            <w:tcW w:w="1965" w:type="dxa"/>
            <w:tcBorders>
              <w:top w:val="single" w:sz="6" w:space="0" w:color="CBCDD1"/>
              <w:left w:val="single" w:sz="6" w:space="0" w:color="000000"/>
              <w:bottom w:val="single" w:sz="6" w:space="0" w:color="000000"/>
              <w:right w:val="single" w:sz="6" w:space="0" w:color="000000"/>
            </w:tcBorders>
            <w:vAlign w:val="center"/>
            <w:hideMark/>
          </w:tcPr>
          <w:p w14:paraId="239AF3BA"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Arial" w:eastAsia="Arial" w:hAnsi="Arial" w:cs="Arial"/>
                <w:color w:val="000000"/>
                <w:sz w:val="24"/>
                <w:szCs w:val="22"/>
              </w:rPr>
              <w:t>30-40</w:t>
            </w:r>
            <w:r>
              <w:rPr>
                <w:rFonts w:ascii="宋体" w:eastAsia="等线" w:hAnsi="宋体" w:cs="宋体" w:hint="eastAsia"/>
                <w:color w:val="000000"/>
                <w:sz w:val="24"/>
                <w:szCs w:val="22"/>
              </w:rPr>
              <w:t>秒</w:t>
            </w:r>
          </w:p>
        </w:tc>
      </w:tr>
    </w:tbl>
    <w:p w14:paraId="28992E69" w14:textId="77777777" w:rsidR="001B4284" w:rsidRDefault="001B4284" w:rsidP="001B4284">
      <w:pPr>
        <w:spacing w:line="360" w:lineRule="auto"/>
        <w:rPr>
          <w:rFonts w:ascii="minorHAnsi" w:eastAsia="等线" w:hAnsi="minorHAnsi" w:hint="eastAsia"/>
          <w:color w:val="333333"/>
          <w:sz w:val="22"/>
          <w:szCs w:val="22"/>
        </w:rPr>
      </w:pPr>
      <w:r>
        <w:rPr>
          <w:rFonts w:ascii="宋体" w:hAnsi="宋体" w:cs="宋体" w:hint="eastAsia"/>
          <w:color w:val="000000"/>
          <w:sz w:val="24"/>
          <w:szCs w:val="22"/>
        </w:rPr>
        <w:t>说明：</w:t>
      </w:r>
    </w:p>
    <w:p w14:paraId="179627DF" w14:textId="77777777" w:rsidR="001B4284" w:rsidRDefault="001B4284" w:rsidP="001B4284">
      <w:pPr>
        <w:spacing w:line="360" w:lineRule="auto"/>
        <w:rPr>
          <w:rFonts w:ascii="minorHAnsi" w:eastAsia="等线" w:hAnsi="minorHAnsi" w:hint="eastAsia"/>
          <w:color w:val="333333"/>
          <w:sz w:val="22"/>
          <w:szCs w:val="22"/>
        </w:rPr>
      </w:pPr>
      <w:r>
        <w:rPr>
          <w:rFonts w:ascii="宋体" w:hAnsi="宋体" w:cs="宋体" w:hint="eastAsia"/>
          <w:color w:val="000000"/>
          <w:sz w:val="24"/>
          <w:szCs w:val="22"/>
        </w:rPr>
        <w:t>（</w:t>
      </w:r>
      <w:r>
        <w:rPr>
          <w:rFonts w:ascii="Arial" w:eastAsia="Arial" w:hAnsi="Arial" w:cs="Arial"/>
          <w:color w:val="000000"/>
          <w:sz w:val="24"/>
          <w:szCs w:val="22"/>
        </w:rPr>
        <w:t>1</w:t>
      </w:r>
      <w:r>
        <w:rPr>
          <w:rFonts w:ascii="宋体" w:hAnsi="宋体" w:cs="宋体" w:hint="eastAsia"/>
          <w:color w:val="000000"/>
          <w:sz w:val="24"/>
          <w:szCs w:val="22"/>
        </w:rPr>
        <w:t>）汇报报表：显示单指标的维度聚合报表，一般后台对应</w:t>
      </w:r>
      <w:r>
        <w:rPr>
          <w:rFonts w:ascii="Arial" w:eastAsia="Arial" w:hAnsi="Arial" w:cs="Arial"/>
          <w:color w:val="000000"/>
          <w:sz w:val="24"/>
          <w:szCs w:val="22"/>
        </w:rPr>
        <w:t>1</w:t>
      </w:r>
      <w:r>
        <w:rPr>
          <w:rFonts w:ascii="宋体" w:hAnsi="宋体" w:cs="宋体" w:hint="eastAsia"/>
          <w:color w:val="000000"/>
          <w:sz w:val="24"/>
          <w:szCs w:val="22"/>
        </w:rPr>
        <w:t>个数据表，且为内存存储方式。</w:t>
      </w:r>
    </w:p>
    <w:p w14:paraId="7684528D" w14:textId="77777777" w:rsidR="001B4284" w:rsidRDefault="001B4284" w:rsidP="001B4284">
      <w:pPr>
        <w:spacing w:line="360" w:lineRule="auto"/>
        <w:rPr>
          <w:rFonts w:ascii="minorHAnsi" w:eastAsia="等线" w:hAnsi="minorHAnsi" w:hint="eastAsia"/>
          <w:color w:val="333333"/>
          <w:sz w:val="22"/>
          <w:szCs w:val="22"/>
        </w:rPr>
      </w:pPr>
      <w:r>
        <w:rPr>
          <w:rFonts w:ascii="宋体" w:hAnsi="宋体" w:cs="宋体" w:hint="eastAsia"/>
          <w:color w:val="000000"/>
          <w:sz w:val="24"/>
          <w:szCs w:val="22"/>
        </w:rPr>
        <w:t>（</w:t>
      </w:r>
      <w:r>
        <w:rPr>
          <w:rFonts w:ascii="Arial" w:eastAsia="Arial" w:hAnsi="Arial" w:cs="Arial"/>
          <w:color w:val="000000"/>
          <w:sz w:val="24"/>
          <w:szCs w:val="22"/>
        </w:rPr>
        <w:t>2</w:t>
      </w:r>
      <w:r>
        <w:rPr>
          <w:rFonts w:ascii="宋体" w:hAnsi="宋体" w:cs="宋体" w:hint="eastAsia"/>
          <w:color w:val="000000"/>
          <w:sz w:val="24"/>
          <w:szCs w:val="22"/>
        </w:rPr>
        <w:t>）复杂报表：显示多指标的维度聚合报表，一般后台对应</w:t>
      </w:r>
      <w:r>
        <w:rPr>
          <w:rFonts w:ascii="Arial" w:eastAsia="Arial" w:hAnsi="Arial" w:cs="Arial"/>
          <w:color w:val="000000"/>
          <w:sz w:val="24"/>
          <w:szCs w:val="22"/>
        </w:rPr>
        <w:t>2</w:t>
      </w:r>
      <w:r>
        <w:rPr>
          <w:rFonts w:ascii="宋体" w:hAnsi="宋体" w:cs="宋体" w:hint="eastAsia"/>
          <w:color w:val="000000"/>
          <w:sz w:val="24"/>
          <w:szCs w:val="22"/>
        </w:rPr>
        <w:t>个以上的数据表，且为内存存储方式。</w:t>
      </w:r>
    </w:p>
    <w:p w14:paraId="4D5FE26F" w14:textId="77777777" w:rsidR="001B4284" w:rsidRDefault="001B4284" w:rsidP="001B4284">
      <w:pPr>
        <w:spacing w:line="360" w:lineRule="auto"/>
        <w:rPr>
          <w:rFonts w:ascii="minorHAnsi" w:eastAsia="等线" w:hAnsi="minorHAnsi" w:hint="eastAsia"/>
          <w:color w:val="333333"/>
          <w:sz w:val="22"/>
          <w:szCs w:val="22"/>
        </w:rPr>
      </w:pPr>
      <w:r>
        <w:rPr>
          <w:rFonts w:ascii="宋体" w:hAnsi="宋体" w:cs="宋体" w:hint="eastAsia"/>
          <w:color w:val="000000"/>
          <w:sz w:val="24"/>
          <w:szCs w:val="22"/>
        </w:rPr>
        <w:t>（</w:t>
      </w:r>
      <w:r>
        <w:rPr>
          <w:rFonts w:ascii="Arial" w:eastAsia="Arial" w:hAnsi="Arial" w:cs="Arial"/>
          <w:color w:val="000000"/>
          <w:sz w:val="24"/>
          <w:szCs w:val="22"/>
        </w:rPr>
        <w:t>3</w:t>
      </w:r>
      <w:r>
        <w:rPr>
          <w:rFonts w:ascii="宋体" w:hAnsi="宋体" w:cs="宋体" w:hint="eastAsia"/>
          <w:color w:val="000000"/>
          <w:sz w:val="24"/>
          <w:szCs w:val="22"/>
        </w:rPr>
        <w:t>）明细报表：显示数据仓库最细颗粒度的明细报表，未经维度聚合的报表。</w:t>
      </w:r>
    </w:p>
    <w:p w14:paraId="727E95DC" w14:textId="77777777" w:rsidR="001B4284" w:rsidRDefault="001B4284" w:rsidP="001B4284">
      <w:pPr>
        <w:spacing w:line="360" w:lineRule="auto"/>
        <w:rPr>
          <w:rFonts w:ascii="minorHAnsi" w:eastAsia="等线" w:hAnsi="minorHAnsi" w:hint="eastAsia"/>
          <w:color w:val="333333"/>
          <w:sz w:val="22"/>
          <w:szCs w:val="22"/>
        </w:rPr>
      </w:pPr>
      <w:r>
        <w:rPr>
          <w:rFonts w:ascii="宋体" w:hAnsi="宋体" w:cs="宋体" w:hint="eastAsia"/>
          <w:color w:val="000000"/>
          <w:sz w:val="24"/>
          <w:szCs w:val="22"/>
        </w:rPr>
        <w:t> </w:t>
      </w:r>
    </w:p>
    <w:p w14:paraId="7D481B72" w14:textId="77777777" w:rsidR="001B4284" w:rsidRDefault="001B4284" w:rsidP="001B4284">
      <w:pPr>
        <w:keepNext/>
        <w:keepLines/>
        <w:spacing w:before="20" w:after="20" w:line="360" w:lineRule="auto"/>
        <w:outlineLvl w:val="1"/>
        <w:rPr>
          <w:rFonts w:ascii="minorHAnsi" w:eastAsia="等线" w:hAnsi="minorHAnsi" w:hint="eastAsia"/>
          <w:b/>
          <w:bCs/>
          <w:color w:val="1A1A1A"/>
          <w:sz w:val="32"/>
          <w:szCs w:val="32"/>
        </w:rPr>
      </w:pPr>
      <w:bookmarkStart w:id="285" w:name="_Toc403053602"/>
      <w:bookmarkEnd w:id="285"/>
      <w:r>
        <w:rPr>
          <w:rFonts w:ascii="宋体" w:hAnsi="宋体" w:cs="宋体" w:hint="eastAsia"/>
          <w:b/>
          <w:bCs/>
          <w:color w:val="000000"/>
          <w:sz w:val="24"/>
          <w:szCs w:val="32"/>
        </w:rPr>
        <w:t>6、业务数据量</w:t>
      </w:r>
    </w:p>
    <w:p w14:paraId="5251CE70" w14:textId="77777777" w:rsidR="001B4284" w:rsidRDefault="001B4284" w:rsidP="001B4284">
      <w:pPr>
        <w:spacing w:line="360" w:lineRule="auto"/>
        <w:rPr>
          <w:rFonts w:ascii="宋体" w:hAnsi="宋体" w:cs="宋体"/>
          <w:color w:val="000000"/>
          <w:sz w:val="24"/>
          <w:szCs w:val="22"/>
          <w:shd w:val="clear" w:color="auto" w:fill="FFFF00"/>
        </w:rPr>
      </w:pPr>
      <w:bookmarkStart w:id="286" w:name="_Toc403053603"/>
      <w:bookmarkEnd w:id="286"/>
      <w:r>
        <w:rPr>
          <w:rFonts w:ascii="宋体" w:hAnsi="宋体" w:cs="宋体" w:hint="eastAsia"/>
          <w:color w:val="000000"/>
          <w:sz w:val="24"/>
          <w:szCs w:val="22"/>
          <w:shd w:val="clear" w:color="auto" w:fill="FFFF00"/>
        </w:rPr>
        <w:t>客户之声数据来源主要来自内部系统和外部数据，核心数据实现实时更新，所有数据每天更新，同时支持对历史数据的存储，未来5年内系统数据量将达到</w:t>
      </w:r>
      <w:r>
        <w:rPr>
          <w:rFonts w:ascii="宋体" w:hAnsi="宋体" w:cs="宋体" w:hint="eastAsia"/>
          <w:color w:val="FF0000"/>
          <w:sz w:val="24"/>
          <w:szCs w:val="22"/>
          <w:shd w:val="clear" w:color="auto" w:fill="FFFF00"/>
        </w:rPr>
        <w:t>10T</w:t>
      </w:r>
      <w:r>
        <w:rPr>
          <w:rFonts w:ascii="宋体" w:hAnsi="宋体" w:cs="宋体" w:hint="eastAsia"/>
          <w:color w:val="000000"/>
          <w:sz w:val="24"/>
          <w:szCs w:val="22"/>
          <w:shd w:val="clear" w:color="auto" w:fill="FFFF00"/>
        </w:rPr>
        <w:t>。</w:t>
      </w:r>
    </w:p>
    <w:p w14:paraId="2769796D" w14:textId="77777777" w:rsidR="001B4284" w:rsidRDefault="001B4284" w:rsidP="001B4284">
      <w:pPr>
        <w:spacing w:line="360" w:lineRule="auto"/>
        <w:rPr>
          <w:rFonts w:ascii="minorHAnsi" w:eastAsia="等线" w:hAnsi="minorHAnsi" w:hint="eastAsia"/>
          <w:color w:val="333333"/>
          <w:sz w:val="22"/>
          <w:szCs w:val="22"/>
        </w:rPr>
      </w:pPr>
      <w:r>
        <w:rPr>
          <w:rFonts w:ascii="宋体" w:hAnsi="宋体" w:cs="宋体" w:hint="eastAsia"/>
          <w:color w:val="000000"/>
          <w:sz w:val="24"/>
          <w:szCs w:val="22"/>
        </w:rPr>
        <w:t> </w:t>
      </w:r>
    </w:p>
    <w:p w14:paraId="1464232A" w14:textId="77777777" w:rsidR="001B4284" w:rsidRDefault="001B4284" w:rsidP="001B4284">
      <w:pPr>
        <w:keepNext/>
        <w:keepLines/>
        <w:spacing w:before="20" w:after="20" w:line="360" w:lineRule="auto"/>
        <w:outlineLvl w:val="1"/>
        <w:rPr>
          <w:rFonts w:ascii="minorHAnsi" w:eastAsia="等线" w:hAnsi="minorHAnsi" w:hint="eastAsia"/>
          <w:b/>
          <w:bCs/>
          <w:color w:val="1A1A1A"/>
          <w:sz w:val="32"/>
          <w:szCs w:val="32"/>
        </w:rPr>
      </w:pPr>
      <w:r>
        <w:rPr>
          <w:rFonts w:ascii="宋体" w:hAnsi="宋体" w:cs="宋体" w:hint="eastAsia"/>
          <w:b/>
          <w:bCs/>
          <w:color w:val="000000"/>
          <w:sz w:val="24"/>
          <w:szCs w:val="32"/>
        </w:rPr>
        <w:t>7、业务灾难恢复</w:t>
      </w:r>
    </w:p>
    <w:p w14:paraId="60A5D08E" w14:textId="77777777" w:rsidR="001B4284" w:rsidRDefault="001B4284" w:rsidP="001B4284">
      <w:pPr>
        <w:snapToGrid w:val="0"/>
        <w:spacing w:before="60" w:after="60" w:line="360" w:lineRule="auto"/>
        <w:jc w:val="left"/>
        <w:rPr>
          <w:rFonts w:ascii="minorHAnsi" w:eastAsia="等线" w:hAnsi="minorHAnsi" w:hint="eastAsia"/>
          <w:color w:val="333333"/>
          <w:sz w:val="22"/>
          <w:szCs w:val="22"/>
        </w:rPr>
      </w:pPr>
      <w:r>
        <w:rPr>
          <w:rFonts w:ascii="宋体" w:hAnsi="宋体" w:cs="宋体" w:hint="eastAsia"/>
          <w:color w:val="000000"/>
          <w:sz w:val="24"/>
          <w:szCs w:val="22"/>
        </w:rPr>
        <w:t>1）灾难场景假设</w:t>
      </w:r>
    </w:p>
    <w:p w14:paraId="543ED0AB" w14:textId="77777777" w:rsidR="001B4284" w:rsidRDefault="001B4284" w:rsidP="001B4284">
      <w:pPr>
        <w:snapToGrid w:val="0"/>
        <w:spacing w:before="60" w:after="60" w:line="360" w:lineRule="auto"/>
        <w:jc w:val="left"/>
        <w:rPr>
          <w:rFonts w:ascii="minorHAnsi" w:eastAsia="等线" w:hAnsi="minorHAnsi" w:hint="eastAsia"/>
          <w:color w:val="333333"/>
          <w:sz w:val="22"/>
          <w:szCs w:val="22"/>
        </w:rPr>
      </w:pPr>
      <w:r>
        <w:rPr>
          <w:rFonts w:ascii="宋体" w:hAnsi="宋体" w:cs="宋体" w:hint="eastAsia"/>
          <w:color w:val="000000"/>
          <w:sz w:val="24"/>
          <w:szCs w:val="22"/>
        </w:rPr>
        <w:t>•</w:t>
      </w:r>
      <w:r>
        <w:rPr>
          <w:rFonts w:ascii="minorHAnsi" w:eastAsia="等线" w:hAnsi="minorHAnsi"/>
          <w:color w:val="333333"/>
          <w:sz w:val="22"/>
          <w:szCs w:val="22"/>
        </w:rPr>
        <w:tab/>
      </w:r>
      <w:r>
        <w:rPr>
          <w:rFonts w:ascii="宋体" w:hAnsi="宋体" w:cs="宋体" w:hint="eastAsia"/>
          <w:color w:val="000000"/>
          <w:sz w:val="24"/>
          <w:szCs w:val="22"/>
        </w:rPr>
        <w:t>由于软件系统问题引起的系统宕机；</w:t>
      </w:r>
    </w:p>
    <w:p w14:paraId="08D81E58" w14:textId="77777777" w:rsidR="001B4284" w:rsidRDefault="001B4284" w:rsidP="001B4284">
      <w:pPr>
        <w:snapToGrid w:val="0"/>
        <w:spacing w:before="60" w:after="60" w:line="360" w:lineRule="auto"/>
        <w:jc w:val="left"/>
        <w:rPr>
          <w:rFonts w:ascii="minorHAnsi" w:eastAsia="等线" w:hAnsi="minorHAnsi" w:hint="eastAsia"/>
          <w:color w:val="333333"/>
          <w:sz w:val="22"/>
          <w:szCs w:val="22"/>
        </w:rPr>
      </w:pPr>
      <w:r>
        <w:rPr>
          <w:rFonts w:ascii="宋体" w:hAnsi="宋体" w:cs="宋体" w:hint="eastAsia"/>
          <w:color w:val="000000"/>
          <w:sz w:val="24"/>
          <w:szCs w:val="22"/>
        </w:rPr>
        <w:t>•</w:t>
      </w:r>
      <w:r>
        <w:rPr>
          <w:rFonts w:ascii="minorHAnsi" w:eastAsia="等线" w:hAnsi="minorHAnsi"/>
          <w:color w:val="333333"/>
          <w:sz w:val="22"/>
          <w:szCs w:val="22"/>
        </w:rPr>
        <w:tab/>
      </w:r>
      <w:r>
        <w:rPr>
          <w:rFonts w:ascii="宋体" w:hAnsi="宋体" w:cs="宋体" w:hint="eastAsia"/>
          <w:color w:val="000000"/>
          <w:sz w:val="24"/>
          <w:szCs w:val="22"/>
        </w:rPr>
        <w:t>系统硬件设备问题引起的系统宕机；</w:t>
      </w:r>
    </w:p>
    <w:p w14:paraId="6610D0DC" w14:textId="77777777" w:rsidR="001B4284" w:rsidRDefault="001B4284" w:rsidP="001B4284">
      <w:pPr>
        <w:snapToGrid w:val="0"/>
        <w:spacing w:before="60" w:after="60" w:line="360" w:lineRule="auto"/>
        <w:jc w:val="left"/>
        <w:rPr>
          <w:rFonts w:ascii="minorHAnsi" w:eastAsia="等线" w:hAnsi="minorHAnsi" w:hint="eastAsia"/>
          <w:color w:val="333333"/>
          <w:sz w:val="22"/>
          <w:szCs w:val="22"/>
        </w:rPr>
      </w:pPr>
      <w:r>
        <w:rPr>
          <w:rFonts w:ascii="宋体" w:hAnsi="宋体" w:cs="宋体" w:hint="eastAsia"/>
          <w:color w:val="000000"/>
          <w:sz w:val="24"/>
          <w:szCs w:val="22"/>
        </w:rPr>
        <w:t>•</w:t>
      </w:r>
      <w:r>
        <w:rPr>
          <w:rFonts w:ascii="minorHAnsi" w:eastAsia="等线" w:hAnsi="minorHAnsi"/>
          <w:color w:val="333333"/>
          <w:sz w:val="22"/>
          <w:szCs w:val="22"/>
        </w:rPr>
        <w:tab/>
      </w:r>
      <w:r>
        <w:rPr>
          <w:rFonts w:ascii="宋体" w:hAnsi="宋体" w:cs="宋体" w:hint="eastAsia"/>
          <w:color w:val="000000"/>
          <w:sz w:val="24"/>
          <w:szCs w:val="22"/>
        </w:rPr>
        <w:t>系统设备所在机房的损毁；</w:t>
      </w:r>
    </w:p>
    <w:p w14:paraId="2E297F49" w14:textId="77777777" w:rsidR="001B4284" w:rsidRDefault="001B4284" w:rsidP="001B4284">
      <w:pPr>
        <w:snapToGrid w:val="0"/>
        <w:spacing w:before="60" w:after="60" w:line="360" w:lineRule="auto"/>
        <w:jc w:val="left"/>
        <w:rPr>
          <w:rFonts w:ascii="minorHAnsi" w:eastAsia="等线" w:hAnsi="minorHAnsi" w:hint="eastAsia"/>
          <w:color w:val="333333"/>
          <w:sz w:val="22"/>
          <w:szCs w:val="22"/>
        </w:rPr>
      </w:pPr>
      <w:r>
        <w:rPr>
          <w:rFonts w:ascii="宋体" w:hAnsi="宋体" w:cs="宋体" w:hint="eastAsia"/>
          <w:color w:val="000000"/>
          <w:sz w:val="24"/>
          <w:szCs w:val="22"/>
        </w:rPr>
        <w:t>•</w:t>
      </w:r>
      <w:r>
        <w:rPr>
          <w:rFonts w:ascii="minorHAnsi" w:eastAsia="等线" w:hAnsi="minorHAnsi"/>
          <w:color w:val="333333"/>
          <w:sz w:val="22"/>
          <w:szCs w:val="22"/>
        </w:rPr>
        <w:tab/>
      </w:r>
      <w:r>
        <w:rPr>
          <w:rFonts w:ascii="宋体" w:hAnsi="宋体" w:cs="宋体" w:hint="eastAsia"/>
          <w:color w:val="000000"/>
          <w:sz w:val="24"/>
          <w:szCs w:val="22"/>
        </w:rPr>
        <w:t>系统设备所在建筑的损毁。</w:t>
      </w:r>
    </w:p>
    <w:p w14:paraId="0904D490" w14:textId="77777777" w:rsidR="001B4284" w:rsidRDefault="001B4284" w:rsidP="001B4284">
      <w:pPr>
        <w:snapToGrid w:val="0"/>
        <w:spacing w:before="60" w:after="60" w:line="360" w:lineRule="auto"/>
        <w:jc w:val="left"/>
        <w:rPr>
          <w:rFonts w:ascii="minorHAnsi" w:eastAsia="等线" w:hAnsi="minorHAnsi" w:hint="eastAsia"/>
          <w:color w:val="333333"/>
          <w:sz w:val="22"/>
          <w:szCs w:val="22"/>
        </w:rPr>
      </w:pPr>
      <w:r>
        <w:rPr>
          <w:rFonts w:ascii="宋体" w:hAnsi="宋体" w:cs="宋体" w:hint="eastAsia"/>
          <w:color w:val="000000"/>
          <w:sz w:val="24"/>
          <w:szCs w:val="22"/>
        </w:rPr>
        <w:t>2）系统灾难恢复要求</w:t>
      </w:r>
    </w:p>
    <w:p w14:paraId="195B3EE7" w14:textId="77777777" w:rsidR="001B4284" w:rsidRDefault="001B4284" w:rsidP="001B4284">
      <w:pPr>
        <w:snapToGrid w:val="0"/>
        <w:spacing w:before="60" w:after="60" w:line="360" w:lineRule="auto"/>
        <w:jc w:val="left"/>
        <w:rPr>
          <w:rFonts w:ascii="minorHAnsi" w:eastAsia="等线" w:hAnsi="minorHAnsi" w:hint="eastAsia"/>
          <w:color w:val="333333"/>
          <w:sz w:val="22"/>
          <w:szCs w:val="22"/>
        </w:rPr>
      </w:pPr>
      <w:r>
        <w:rPr>
          <w:rFonts w:ascii="宋体" w:hAnsi="宋体" w:cs="宋体" w:hint="eastAsia"/>
          <w:color w:val="000000"/>
          <w:sz w:val="24"/>
          <w:szCs w:val="22"/>
        </w:rPr>
        <w:t>•</w:t>
      </w:r>
      <w:r>
        <w:rPr>
          <w:rFonts w:ascii="minorHAnsi" w:eastAsia="等线" w:hAnsi="minorHAnsi"/>
          <w:color w:val="333333"/>
          <w:sz w:val="22"/>
          <w:szCs w:val="22"/>
        </w:rPr>
        <w:tab/>
      </w:r>
      <w:r>
        <w:rPr>
          <w:rFonts w:ascii="宋体" w:hAnsi="宋体" w:cs="宋体" w:hint="eastAsia"/>
          <w:color w:val="000000"/>
          <w:sz w:val="24"/>
          <w:szCs w:val="22"/>
        </w:rPr>
        <w:t>软件系统问题引起的系统意外宕机恢复时间小于</w:t>
      </w:r>
      <w:r>
        <w:rPr>
          <w:rFonts w:ascii="宋体" w:hAnsi="宋体" w:cs="宋体" w:hint="eastAsia"/>
          <w:color w:val="FF0000"/>
          <w:sz w:val="24"/>
          <w:szCs w:val="22"/>
        </w:rPr>
        <w:t>4</w:t>
      </w:r>
      <w:r>
        <w:rPr>
          <w:rFonts w:ascii="宋体" w:hAnsi="宋体" w:cs="宋体" w:hint="eastAsia"/>
          <w:color w:val="000000"/>
          <w:sz w:val="24"/>
          <w:szCs w:val="22"/>
        </w:rPr>
        <w:t>小时；</w:t>
      </w:r>
    </w:p>
    <w:p w14:paraId="5C88EC4C" w14:textId="77777777" w:rsidR="001B4284" w:rsidRDefault="001B4284" w:rsidP="001B4284">
      <w:pPr>
        <w:snapToGrid w:val="0"/>
        <w:spacing w:before="60" w:after="60" w:line="360" w:lineRule="auto"/>
        <w:jc w:val="left"/>
        <w:rPr>
          <w:rFonts w:ascii="minorHAnsi" w:eastAsia="等线" w:hAnsi="minorHAnsi" w:hint="eastAsia"/>
          <w:color w:val="333333"/>
          <w:sz w:val="22"/>
          <w:szCs w:val="22"/>
        </w:rPr>
      </w:pPr>
      <w:r>
        <w:rPr>
          <w:rFonts w:ascii="宋体" w:hAnsi="宋体" w:cs="宋体" w:hint="eastAsia"/>
          <w:color w:val="000000"/>
          <w:sz w:val="24"/>
          <w:szCs w:val="22"/>
        </w:rPr>
        <w:t>•</w:t>
      </w:r>
      <w:r>
        <w:rPr>
          <w:rFonts w:ascii="minorHAnsi" w:eastAsia="等线" w:hAnsi="minorHAnsi"/>
          <w:color w:val="333333"/>
          <w:sz w:val="22"/>
          <w:szCs w:val="22"/>
        </w:rPr>
        <w:tab/>
      </w:r>
      <w:r>
        <w:rPr>
          <w:rFonts w:ascii="宋体" w:hAnsi="宋体" w:cs="宋体" w:hint="eastAsia"/>
          <w:color w:val="000000"/>
          <w:sz w:val="24"/>
          <w:szCs w:val="22"/>
        </w:rPr>
        <w:t>系统应7天进行自动备份一次；</w:t>
      </w:r>
    </w:p>
    <w:p w14:paraId="0BDE0B49" w14:textId="77777777" w:rsidR="001B4284" w:rsidRDefault="001B4284" w:rsidP="001B4284">
      <w:pPr>
        <w:snapToGrid w:val="0"/>
        <w:spacing w:before="60" w:after="60" w:line="360" w:lineRule="auto"/>
        <w:jc w:val="left"/>
        <w:rPr>
          <w:rFonts w:ascii="minorHAnsi" w:eastAsia="等线" w:hAnsi="minorHAnsi" w:hint="eastAsia"/>
          <w:color w:val="333333"/>
          <w:sz w:val="22"/>
          <w:szCs w:val="22"/>
        </w:rPr>
      </w:pPr>
      <w:r>
        <w:rPr>
          <w:rFonts w:ascii="宋体" w:hAnsi="宋体" w:cs="宋体" w:hint="eastAsia"/>
          <w:color w:val="000000"/>
          <w:sz w:val="24"/>
          <w:szCs w:val="22"/>
        </w:rPr>
        <w:t>•</w:t>
      </w:r>
      <w:r>
        <w:rPr>
          <w:rFonts w:ascii="minorHAnsi" w:eastAsia="等线" w:hAnsi="minorHAnsi"/>
          <w:color w:val="333333"/>
          <w:sz w:val="22"/>
          <w:szCs w:val="22"/>
        </w:rPr>
        <w:tab/>
      </w:r>
      <w:r>
        <w:rPr>
          <w:rFonts w:ascii="宋体" w:hAnsi="宋体" w:cs="宋体" w:hint="eastAsia"/>
          <w:color w:val="000000"/>
          <w:sz w:val="24"/>
          <w:szCs w:val="22"/>
        </w:rPr>
        <w:t>系统应保证每天</w:t>
      </w:r>
      <w:r>
        <w:rPr>
          <w:rFonts w:ascii="宋体" w:hAnsi="宋体" w:cs="宋体" w:hint="eastAsia"/>
          <w:color w:val="FF0000"/>
          <w:sz w:val="24"/>
          <w:szCs w:val="22"/>
        </w:rPr>
        <w:t>24</w:t>
      </w:r>
      <w:r>
        <w:rPr>
          <w:rFonts w:ascii="宋体" w:hAnsi="宋体" w:cs="宋体" w:hint="eastAsia"/>
          <w:color w:val="000000"/>
          <w:sz w:val="24"/>
          <w:szCs w:val="22"/>
        </w:rPr>
        <w:t>小时的连续正常运行。</w:t>
      </w:r>
    </w:p>
    <w:p w14:paraId="6063A3AB" w14:textId="77777777" w:rsidR="001B4284" w:rsidRDefault="001B4284" w:rsidP="001B4284">
      <w:pPr>
        <w:snapToGrid w:val="0"/>
        <w:spacing w:before="60" w:after="60" w:line="360" w:lineRule="auto"/>
        <w:jc w:val="left"/>
        <w:rPr>
          <w:rFonts w:ascii="minorHAnsi" w:eastAsia="等线" w:hAnsi="minorHAnsi" w:hint="eastAsia"/>
          <w:color w:val="333333"/>
          <w:sz w:val="22"/>
          <w:szCs w:val="22"/>
        </w:rPr>
      </w:pPr>
      <w:r>
        <w:rPr>
          <w:rFonts w:ascii="宋体" w:hAnsi="宋体" w:cs="宋体" w:hint="eastAsia"/>
          <w:color w:val="000000"/>
          <w:sz w:val="24"/>
          <w:szCs w:val="22"/>
        </w:rPr>
        <w:t>3）备份与恢复解决方案要求</w:t>
      </w:r>
    </w:p>
    <w:p w14:paraId="698AC124" w14:textId="77777777" w:rsidR="001B4284" w:rsidRDefault="001B4284" w:rsidP="001B4284">
      <w:pPr>
        <w:snapToGrid w:val="0"/>
        <w:spacing w:before="60" w:after="60" w:line="360" w:lineRule="auto"/>
        <w:jc w:val="left"/>
        <w:rPr>
          <w:rFonts w:ascii="minorHAnsi" w:eastAsia="等线" w:hAnsi="minorHAnsi" w:hint="eastAsia"/>
          <w:color w:val="333333"/>
          <w:sz w:val="22"/>
          <w:szCs w:val="22"/>
        </w:rPr>
      </w:pPr>
      <w:r>
        <w:rPr>
          <w:rFonts w:ascii="宋体" w:hAnsi="宋体" w:cs="宋体" w:hint="eastAsia"/>
          <w:color w:val="000000"/>
          <w:sz w:val="24"/>
          <w:szCs w:val="22"/>
        </w:rPr>
        <w:t>•</w:t>
      </w:r>
      <w:r>
        <w:rPr>
          <w:rFonts w:ascii="minorHAnsi" w:eastAsia="等线" w:hAnsi="minorHAnsi"/>
          <w:color w:val="333333"/>
          <w:sz w:val="22"/>
          <w:szCs w:val="22"/>
        </w:rPr>
        <w:tab/>
      </w:r>
      <w:r>
        <w:rPr>
          <w:rFonts w:ascii="宋体" w:hAnsi="宋体" w:cs="宋体" w:hint="eastAsia"/>
          <w:color w:val="000000"/>
          <w:sz w:val="24"/>
          <w:szCs w:val="22"/>
        </w:rPr>
        <w:t>要求提供满足灾难假设和灾难恢复要求的完整备份方案和恢复方案，包括备份数据库和应用；</w:t>
      </w:r>
    </w:p>
    <w:p w14:paraId="0B20831C" w14:textId="77777777" w:rsidR="001B4284" w:rsidRDefault="001B4284" w:rsidP="001B4284">
      <w:pPr>
        <w:snapToGrid w:val="0"/>
        <w:spacing w:line="360" w:lineRule="auto"/>
        <w:jc w:val="left"/>
        <w:rPr>
          <w:rFonts w:ascii="minorHAnsi" w:eastAsia="等线" w:hAnsi="minorHAnsi" w:hint="eastAsia"/>
          <w:color w:val="333333"/>
          <w:sz w:val="22"/>
          <w:szCs w:val="22"/>
        </w:rPr>
      </w:pPr>
      <w:r>
        <w:rPr>
          <w:rFonts w:ascii="宋体" w:hAnsi="宋体" w:cs="宋体" w:hint="eastAsia"/>
          <w:color w:val="000000"/>
          <w:sz w:val="24"/>
          <w:szCs w:val="22"/>
        </w:rPr>
        <w:t>•</w:t>
      </w:r>
      <w:r>
        <w:rPr>
          <w:rFonts w:ascii="minorHAnsi" w:eastAsia="等线" w:hAnsi="minorHAnsi"/>
          <w:color w:val="333333"/>
          <w:sz w:val="22"/>
          <w:szCs w:val="22"/>
        </w:rPr>
        <w:tab/>
      </w:r>
      <w:r>
        <w:rPr>
          <w:rFonts w:ascii="宋体" w:hAnsi="宋体" w:cs="宋体" w:hint="eastAsia"/>
          <w:color w:val="000000"/>
          <w:sz w:val="24"/>
          <w:szCs w:val="22"/>
        </w:rPr>
        <w:t>推荐合适的灾难恢复计划（包括应用及数据库恢复）。</w:t>
      </w:r>
    </w:p>
    <w:tbl>
      <w:tblPr>
        <w:tblW w:w="0" w:type="auto"/>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Layout w:type="fixed"/>
        <w:tblLook w:val="04A0" w:firstRow="1" w:lastRow="0" w:firstColumn="1" w:lastColumn="0" w:noHBand="0" w:noVBand="1"/>
      </w:tblPr>
      <w:tblGrid>
        <w:gridCol w:w="810"/>
        <w:gridCol w:w="2115"/>
        <w:gridCol w:w="3615"/>
        <w:gridCol w:w="2895"/>
      </w:tblGrid>
      <w:tr w:rsidR="001B4284" w14:paraId="7B793180" w14:textId="77777777" w:rsidTr="001B4284">
        <w:tc>
          <w:tcPr>
            <w:tcW w:w="810" w:type="dxa"/>
            <w:tcBorders>
              <w:top w:val="single" w:sz="6" w:space="0" w:color="000000"/>
              <w:left w:val="single" w:sz="6" w:space="0" w:color="000000"/>
              <w:bottom w:val="single" w:sz="6" w:space="0" w:color="000000"/>
              <w:right w:val="single" w:sz="6" w:space="0" w:color="000000"/>
            </w:tcBorders>
            <w:shd w:val="clear" w:color="auto" w:fill="808080"/>
            <w:hideMark/>
          </w:tcPr>
          <w:p w14:paraId="79527467"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b/>
                <w:color w:val="000000"/>
                <w:sz w:val="24"/>
                <w:szCs w:val="22"/>
              </w:rPr>
              <w:t>序号</w:t>
            </w:r>
          </w:p>
        </w:tc>
        <w:tc>
          <w:tcPr>
            <w:tcW w:w="2115" w:type="dxa"/>
            <w:tcBorders>
              <w:top w:val="single" w:sz="6" w:space="0" w:color="000000"/>
              <w:left w:val="single" w:sz="6" w:space="0" w:color="000000"/>
              <w:bottom w:val="single" w:sz="6" w:space="0" w:color="000000"/>
              <w:right w:val="single" w:sz="6" w:space="0" w:color="000000"/>
            </w:tcBorders>
            <w:shd w:val="clear" w:color="auto" w:fill="808080"/>
            <w:hideMark/>
          </w:tcPr>
          <w:p w14:paraId="6B488C33"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b/>
                <w:color w:val="000000"/>
                <w:sz w:val="24"/>
                <w:szCs w:val="22"/>
              </w:rPr>
              <w:t>灾难场景</w:t>
            </w:r>
          </w:p>
        </w:tc>
        <w:tc>
          <w:tcPr>
            <w:tcW w:w="3615" w:type="dxa"/>
            <w:tcBorders>
              <w:top w:val="single" w:sz="6" w:space="0" w:color="000000"/>
              <w:left w:val="single" w:sz="6" w:space="0" w:color="000000"/>
              <w:bottom w:val="single" w:sz="6" w:space="0" w:color="000000"/>
              <w:right w:val="single" w:sz="6" w:space="0" w:color="000000"/>
            </w:tcBorders>
            <w:shd w:val="clear" w:color="auto" w:fill="808080"/>
            <w:hideMark/>
          </w:tcPr>
          <w:p w14:paraId="5937793C"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b/>
                <w:color w:val="000000"/>
                <w:sz w:val="24"/>
                <w:szCs w:val="22"/>
              </w:rPr>
              <w:t>备份方案</w:t>
            </w:r>
          </w:p>
        </w:tc>
        <w:tc>
          <w:tcPr>
            <w:tcW w:w="2895" w:type="dxa"/>
            <w:tcBorders>
              <w:top w:val="single" w:sz="6" w:space="0" w:color="000000"/>
              <w:left w:val="single" w:sz="6" w:space="0" w:color="000000"/>
              <w:bottom w:val="single" w:sz="6" w:space="0" w:color="000000"/>
              <w:right w:val="single" w:sz="6" w:space="0" w:color="000000"/>
            </w:tcBorders>
            <w:shd w:val="clear" w:color="auto" w:fill="808080"/>
            <w:hideMark/>
          </w:tcPr>
          <w:p w14:paraId="4032E49D"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b/>
                <w:color w:val="000000"/>
                <w:sz w:val="24"/>
                <w:szCs w:val="22"/>
              </w:rPr>
              <w:t>恢复方案</w:t>
            </w:r>
          </w:p>
        </w:tc>
      </w:tr>
      <w:tr w:rsidR="001B4284" w14:paraId="154692BF" w14:textId="77777777" w:rsidTr="001B4284">
        <w:tc>
          <w:tcPr>
            <w:tcW w:w="810" w:type="dxa"/>
            <w:tcBorders>
              <w:top w:val="single" w:sz="6" w:space="0" w:color="000000"/>
              <w:left w:val="single" w:sz="6" w:space="0" w:color="000000"/>
              <w:bottom w:val="single" w:sz="6" w:space="0" w:color="000000"/>
              <w:right w:val="single" w:sz="6" w:space="0" w:color="000000"/>
            </w:tcBorders>
            <w:hideMark/>
          </w:tcPr>
          <w:p w14:paraId="736CECDD"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宋体" w:eastAsia="等线" w:hAnsi="宋体" w:cs="宋体" w:hint="eastAsia"/>
                <w:color w:val="000000"/>
                <w:sz w:val="24"/>
                <w:szCs w:val="22"/>
              </w:rPr>
              <w:lastRenderedPageBreak/>
              <w:t>1</w:t>
            </w:r>
          </w:p>
        </w:tc>
        <w:tc>
          <w:tcPr>
            <w:tcW w:w="2115" w:type="dxa"/>
            <w:tcBorders>
              <w:top w:val="single" w:sz="6" w:space="0" w:color="CBCDD1"/>
              <w:left w:val="single" w:sz="6" w:space="0" w:color="000000"/>
              <w:bottom w:val="single" w:sz="6" w:space="0" w:color="000000"/>
              <w:right w:val="single" w:sz="6" w:space="0" w:color="000000"/>
            </w:tcBorders>
            <w:hideMark/>
          </w:tcPr>
          <w:p w14:paraId="34C7D3BF"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宋体" w:eastAsia="等线" w:hAnsi="宋体" w:cs="宋体" w:hint="eastAsia"/>
                <w:color w:val="000000"/>
                <w:sz w:val="24"/>
                <w:szCs w:val="22"/>
              </w:rPr>
              <w:t>软件系统问题引起系统宕机</w:t>
            </w:r>
          </w:p>
        </w:tc>
        <w:tc>
          <w:tcPr>
            <w:tcW w:w="3615" w:type="dxa"/>
            <w:tcBorders>
              <w:top w:val="single" w:sz="6" w:space="0" w:color="CBCDD1"/>
              <w:left w:val="single" w:sz="6" w:space="0" w:color="000000"/>
              <w:bottom w:val="single" w:sz="6" w:space="0" w:color="000000"/>
              <w:right w:val="single" w:sz="6" w:space="0" w:color="000000"/>
            </w:tcBorders>
            <w:hideMark/>
          </w:tcPr>
          <w:p w14:paraId="71130ACB"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宋体" w:eastAsia="等线" w:hAnsi="宋体" w:cs="宋体" w:hint="eastAsia"/>
                <w:color w:val="000000"/>
                <w:sz w:val="24"/>
                <w:szCs w:val="22"/>
              </w:rPr>
              <w:t>1</w:t>
            </w:r>
            <w:r>
              <w:rPr>
                <w:rFonts w:ascii="宋体" w:eastAsia="等线" w:hAnsi="宋体" w:cs="宋体" w:hint="eastAsia"/>
                <w:color w:val="000000"/>
                <w:sz w:val="24"/>
                <w:szCs w:val="22"/>
              </w:rPr>
              <w:t>、数据双机热备</w:t>
            </w:r>
          </w:p>
          <w:p w14:paraId="029207BC"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宋体" w:eastAsia="等线" w:hAnsi="宋体" w:cs="宋体" w:hint="eastAsia"/>
                <w:color w:val="000000"/>
                <w:sz w:val="24"/>
                <w:szCs w:val="22"/>
              </w:rPr>
              <w:t>2</w:t>
            </w:r>
            <w:r>
              <w:rPr>
                <w:rFonts w:ascii="宋体" w:eastAsia="等线" w:hAnsi="宋体" w:cs="宋体" w:hint="eastAsia"/>
                <w:color w:val="000000"/>
                <w:sz w:val="24"/>
                <w:szCs w:val="22"/>
              </w:rPr>
              <w:t>、应用发布包进行版本管理</w:t>
            </w:r>
          </w:p>
        </w:tc>
        <w:tc>
          <w:tcPr>
            <w:tcW w:w="2895" w:type="dxa"/>
            <w:tcBorders>
              <w:top w:val="single" w:sz="6" w:space="0" w:color="CBCDD1"/>
              <w:left w:val="single" w:sz="6" w:space="0" w:color="000000"/>
              <w:bottom w:val="single" w:sz="6" w:space="0" w:color="000000"/>
              <w:right w:val="single" w:sz="6" w:space="0" w:color="000000"/>
            </w:tcBorders>
            <w:hideMark/>
          </w:tcPr>
          <w:p w14:paraId="373F5FAF"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宋体" w:eastAsia="等线" w:hAnsi="宋体" w:cs="宋体" w:hint="eastAsia"/>
                <w:color w:val="000000"/>
                <w:sz w:val="24"/>
                <w:szCs w:val="22"/>
              </w:rPr>
              <w:t>修复软件系统问题，重启系统</w:t>
            </w:r>
          </w:p>
        </w:tc>
      </w:tr>
      <w:tr w:rsidR="001B4284" w14:paraId="7AAC2D2C" w14:textId="77777777" w:rsidTr="001B4284">
        <w:tc>
          <w:tcPr>
            <w:tcW w:w="810" w:type="dxa"/>
            <w:tcBorders>
              <w:top w:val="single" w:sz="6" w:space="0" w:color="000000"/>
              <w:left w:val="single" w:sz="6" w:space="0" w:color="000000"/>
              <w:bottom w:val="single" w:sz="6" w:space="0" w:color="000000"/>
              <w:right w:val="single" w:sz="6" w:space="0" w:color="000000"/>
            </w:tcBorders>
            <w:hideMark/>
          </w:tcPr>
          <w:p w14:paraId="4F786F85"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宋体" w:eastAsia="等线" w:hAnsi="宋体" w:cs="宋体" w:hint="eastAsia"/>
                <w:color w:val="000000"/>
                <w:sz w:val="24"/>
                <w:szCs w:val="22"/>
              </w:rPr>
              <w:t>2</w:t>
            </w:r>
          </w:p>
        </w:tc>
        <w:tc>
          <w:tcPr>
            <w:tcW w:w="2115" w:type="dxa"/>
            <w:tcBorders>
              <w:top w:val="single" w:sz="6" w:space="0" w:color="CBCDD1"/>
              <w:left w:val="single" w:sz="6" w:space="0" w:color="000000"/>
              <w:bottom w:val="single" w:sz="6" w:space="0" w:color="000000"/>
              <w:right w:val="single" w:sz="6" w:space="0" w:color="000000"/>
            </w:tcBorders>
            <w:hideMark/>
          </w:tcPr>
          <w:p w14:paraId="5A5B1BC1"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宋体" w:eastAsia="等线" w:hAnsi="宋体" w:cs="宋体" w:hint="eastAsia"/>
                <w:color w:val="000000"/>
                <w:sz w:val="24"/>
                <w:szCs w:val="22"/>
              </w:rPr>
              <w:t>硬件设备问题引起的系统宕机</w:t>
            </w:r>
          </w:p>
        </w:tc>
        <w:tc>
          <w:tcPr>
            <w:tcW w:w="3615" w:type="dxa"/>
            <w:tcBorders>
              <w:top w:val="single" w:sz="6" w:space="0" w:color="CBCDD1"/>
              <w:left w:val="single" w:sz="6" w:space="0" w:color="000000"/>
              <w:bottom w:val="single" w:sz="6" w:space="0" w:color="000000"/>
              <w:right w:val="single" w:sz="6" w:space="0" w:color="000000"/>
            </w:tcBorders>
            <w:hideMark/>
          </w:tcPr>
          <w:p w14:paraId="74449E2A"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宋体" w:eastAsia="等线" w:hAnsi="宋体" w:cs="宋体" w:hint="eastAsia"/>
                <w:color w:val="000000"/>
                <w:sz w:val="24"/>
                <w:szCs w:val="22"/>
              </w:rPr>
              <w:t>1</w:t>
            </w:r>
            <w:r>
              <w:rPr>
                <w:rFonts w:ascii="宋体" w:eastAsia="等线" w:hAnsi="宋体" w:cs="宋体" w:hint="eastAsia"/>
                <w:color w:val="000000"/>
                <w:sz w:val="24"/>
                <w:szCs w:val="22"/>
              </w:rPr>
              <w:t>、数据双机热备</w:t>
            </w:r>
          </w:p>
          <w:p w14:paraId="0774B669"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宋体" w:eastAsia="等线" w:hAnsi="宋体" w:cs="宋体" w:hint="eastAsia"/>
                <w:color w:val="000000"/>
                <w:sz w:val="24"/>
                <w:szCs w:val="22"/>
              </w:rPr>
              <w:t>2</w:t>
            </w:r>
            <w:r>
              <w:rPr>
                <w:rFonts w:ascii="宋体" w:eastAsia="等线" w:hAnsi="宋体" w:cs="宋体" w:hint="eastAsia"/>
                <w:color w:val="000000"/>
                <w:sz w:val="24"/>
                <w:szCs w:val="22"/>
              </w:rPr>
              <w:t>、应用发布包进行版本管理</w:t>
            </w:r>
          </w:p>
        </w:tc>
        <w:tc>
          <w:tcPr>
            <w:tcW w:w="2895" w:type="dxa"/>
            <w:tcBorders>
              <w:top w:val="single" w:sz="6" w:space="0" w:color="CBCDD1"/>
              <w:left w:val="single" w:sz="6" w:space="0" w:color="000000"/>
              <w:bottom w:val="single" w:sz="6" w:space="0" w:color="000000"/>
              <w:right w:val="single" w:sz="6" w:space="0" w:color="000000"/>
            </w:tcBorders>
            <w:hideMark/>
          </w:tcPr>
          <w:p w14:paraId="23868515"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宋体" w:eastAsia="等线" w:hAnsi="宋体" w:cs="宋体" w:hint="eastAsia"/>
                <w:color w:val="000000"/>
                <w:sz w:val="24"/>
                <w:szCs w:val="22"/>
              </w:rPr>
              <w:t>从双机热备恢复数据和应用部署包，重启系统</w:t>
            </w:r>
          </w:p>
        </w:tc>
      </w:tr>
      <w:tr w:rsidR="001B4284" w14:paraId="29D3B296" w14:textId="77777777" w:rsidTr="001B4284">
        <w:tc>
          <w:tcPr>
            <w:tcW w:w="810" w:type="dxa"/>
            <w:tcBorders>
              <w:top w:val="single" w:sz="6" w:space="0" w:color="000000"/>
              <w:left w:val="single" w:sz="6" w:space="0" w:color="000000"/>
              <w:bottom w:val="single" w:sz="6" w:space="0" w:color="000000"/>
              <w:right w:val="single" w:sz="6" w:space="0" w:color="000000"/>
            </w:tcBorders>
            <w:hideMark/>
          </w:tcPr>
          <w:p w14:paraId="3A4DFA2E"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宋体" w:eastAsia="等线" w:hAnsi="宋体" w:cs="宋体" w:hint="eastAsia"/>
                <w:color w:val="000000"/>
                <w:sz w:val="24"/>
                <w:szCs w:val="22"/>
              </w:rPr>
              <w:t>3</w:t>
            </w:r>
          </w:p>
        </w:tc>
        <w:tc>
          <w:tcPr>
            <w:tcW w:w="2115" w:type="dxa"/>
            <w:tcBorders>
              <w:top w:val="single" w:sz="6" w:space="0" w:color="CBCDD1"/>
              <w:left w:val="single" w:sz="6" w:space="0" w:color="000000"/>
              <w:bottom w:val="single" w:sz="6" w:space="0" w:color="000000"/>
              <w:right w:val="single" w:sz="6" w:space="0" w:color="000000"/>
            </w:tcBorders>
            <w:hideMark/>
          </w:tcPr>
          <w:p w14:paraId="5C8380AA"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宋体" w:eastAsia="等线" w:hAnsi="宋体" w:cs="宋体" w:hint="eastAsia"/>
                <w:color w:val="000000"/>
                <w:sz w:val="24"/>
                <w:szCs w:val="22"/>
              </w:rPr>
              <w:t>系统设备所在机房的损毁</w:t>
            </w:r>
          </w:p>
        </w:tc>
        <w:tc>
          <w:tcPr>
            <w:tcW w:w="3615" w:type="dxa"/>
            <w:tcBorders>
              <w:top w:val="single" w:sz="6" w:space="0" w:color="CBCDD1"/>
              <w:left w:val="single" w:sz="6" w:space="0" w:color="000000"/>
              <w:bottom w:val="single" w:sz="6" w:space="0" w:color="000000"/>
              <w:right w:val="single" w:sz="6" w:space="0" w:color="000000"/>
            </w:tcBorders>
            <w:hideMark/>
          </w:tcPr>
          <w:p w14:paraId="3BEBDE50"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宋体" w:eastAsia="等线" w:hAnsi="宋体" w:cs="宋体" w:hint="eastAsia"/>
                <w:color w:val="000000"/>
                <w:sz w:val="24"/>
                <w:szCs w:val="22"/>
              </w:rPr>
              <w:t>1</w:t>
            </w:r>
            <w:r>
              <w:rPr>
                <w:rFonts w:ascii="宋体" w:eastAsia="等线" w:hAnsi="宋体" w:cs="宋体" w:hint="eastAsia"/>
                <w:color w:val="000000"/>
                <w:sz w:val="24"/>
                <w:szCs w:val="22"/>
              </w:rPr>
              <w:t>、数据双机热备</w:t>
            </w:r>
          </w:p>
          <w:p w14:paraId="62BC73C2"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宋体" w:eastAsia="等线" w:hAnsi="宋体" w:cs="宋体" w:hint="eastAsia"/>
                <w:color w:val="000000"/>
                <w:sz w:val="24"/>
                <w:szCs w:val="22"/>
              </w:rPr>
              <w:t>2</w:t>
            </w:r>
            <w:r>
              <w:rPr>
                <w:rFonts w:ascii="宋体" w:eastAsia="等线" w:hAnsi="宋体" w:cs="宋体" w:hint="eastAsia"/>
                <w:color w:val="000000"/>
                <w:sz w:val="24"/>
                <w:szCs w:val="22"/>
              </w:rPr>
              <w:t>、应用发布包进行版本管理</w:t>
            </w:r>
          </w:p>
        </w:tc>
        <w:tc>
          <w:tcPr>
            <w:tcW w:w="2895" w:type="dxa"/>
            <w:tcBorders>
              <w:top w:val="single" w:sz="6" w:space="0" w:color="CBCDD1"/>
              <w:left w:val="single" w:sz="6" w:space="0" w:color="000000"/>
              <w:bottom w:val="single" w:sz="6" w:space="0" w:color="000000"/>
              <w:right w:val="single" w:sz="6" w:space="0" w:color="000000"/>
            </w:tcBorders>
            <w:hideMark/>
          </w:tcPr>
          <w:p w14:paraId="72B1CB5D"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宋体" w:eastAsia="等线" w:hAnsi="宋体" w:cs="宋体" w:hint="eastAsia"/>
                <w:color w:val="000000"/>
                <w:sz w:val="24"/>
                <w:szCs w:val="22"/>
              </w:rPr>
              <w:t>如果当前机房损毁严重可在其他机房服务器中重新部署软件系统</w:t>
            </w:r>
          </w:p>
        </w:tc>
      </w:tr>
      <w:tr w:rsidR="001B4284" w14:paraId="2167F946" w14:textId="77777777" w:rsidTr="001B4284">
        <w:tc>
          <w:tcPr>
            <w:tcW w:w="810" w:type="dxa"/>
            <w:tcBorders>
              <w:top w:val="single" w:sz="6" w:space="0" w:color="000000"/>
              <w:left w:val="single" w:sz="6" w:space="0" w:color="000000"/>
              <w:bottom w:val="single" w:sz="6" w:space="0" w:color="000000"/>
              <w:right w:val="single" w:sz="6" w:space="0" w:color="000000"/>
            </w:tcBorders>
            <w:hideMark/>
          </w:tcPr>
          <w:p w14:paraId="3976EB73"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宋体" w:eastAsia="等线" w:hAnsi="宋体" w:cs="宋体" w:hint="eastAsia"/>
                <w:color w:val="000000"/>
                <w:sz w:val="24"/>
                <w:szCs w:val="22"/>
              </w:rPr>
              <w:t>4</w:t>
            </w:r>
            <w:r>
              <w:rPr>
                <w:rFonts w:ascii="宋体" w:eastAsia="等线" w:hAnsi="宋体" w:cs="宋体" w:hint="eastAsia"/>
                <w:color w:val="000000"/>
                <w:sz w:val="24"/>
                <w:szCs w:val="22"/>
              </w:rPr>
              <w:t>、</w:t>
            </w:r>
          </w:p>
        </w:tc>
        <w:tc>
          <w:tcPr>
            <w:tcW w:w="2115" w:type="dxa"/>
            <w:tcBorders>
              <w:top w:val="single" w:sz="6" w:space="0" w:color="CBCDD1"/>
              <w:left w:val="single" w:sz="6" w:space="0" w:color="000000"/>
              <w:bottom w:val="single" w:sz="6" w:space="0" w:color="000000"/>
              <w:right w:val="single" w:sz="6" w:space="0" w:color="000000"/>
            </w:tcBorders>
            <w:hideMark/>
          </w:tcPr>
          <w:p w14:paraId="22337525"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宋体" w:eastAsia="等线" w:hAnsi="宋体" w:cs="宋体" w:hint="eastAsia"/>
                <w:color w:val="000000"/>
                <w:sz w:val="24"/>
                <w:szCs w:val="22"/>
              </w:rPr>
              <w:t>系统设备所在建筑的损毁</w:t>
            </w:r>
          </w:p>
        </w:tc>
        <w:tc>
          <w:tcPr>
            <w:tcW w:w="3615" w:type="dxa"/>
            <w:tcBorders>
              <w:top w:val="single" w:sz="6" w:space="0" w:color="CBCDD1"/>
              <w:left w:val="single" w:sz="6" w:space="0" w:color="000000"/>
              <w:bottom w:val="single" w:sz="6" w:space="0" w:color="000000"/>
              <w:right w:val="single" w:sz="6" w:space="0" w:color="000000"/>
            </w:tcBorders>
            <w:hideMark/>
          </w:tcPr>
          <w:p w14:paraId="2B21C22B"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宋体" w:eastAsia="等线" w:hAnsi="宋体" w:cs="宋体" w:hint="eastAsia"/>
                <w:color w:val="000000"/>
                <w:sz w:val="24"/>
                <w:szCs w:val="22"/>
              </w:rPr>
              <w:t>1</w:t>
            </w:r>
            <w:r>
              <w:rPr>
                <w:rFonts w:ascii="宋体" w:eastAsia="等线" w:hAnsi="宋体" w:cs="宋体" w:hint="eastAsia"/>
                <w:color w:val="000000"/>
                <w:sz w:val="24"/>
                <w:szCs w:val="22"/>
              </w:rPr>
              <w:t>、</w:t>
            </w:r>
            <w:r>
              <w:rPr>
                <w:rFonts w:ascii="宋体" w:eastAsia="等线" w:hAnsi="宋体" w:cs="宋体" w:hint="eastAsia"/>
                <w:color w:val="000000"/>
                <w:sz w:val="24"/>
                <w:szCs w:val="22"/>
              </w:rPr>
              <w:t xml:space="preserve"> </w:t>
            </w:r>
            <w:r>
              <w:rPr>
                <w:rFonts w:ascii="宋体" w:eastAsia="等线" w:hAnsi="宋体" w:cs="宋体" w:hint="eastAsia"/>
                <w:color w:val="000000"/>
                <w:sz w:val="24"/>
                <w:szCs w:val="22"/>
              </w:rPr>
              <w:t>数据双机热备</w:t>
            </w:r>
          </w:p>
          <w:p w14:paraId="4922A82A"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宋体" w:eastAsia="等线" w:hAnsi="宋体" w:cs="宋体" w:hint="eastAsia"/>
                <w:color w:val="000000"/>
                <w:sz w:val="24"/>
                <w:szCs w:val="22"/>
              </w:rPr>
              <w:t>2</w:t>
            </w:r>
            <w:r>
              <w:rPr>
                <w:rFonts w:ascii="宋体" w:eastAsia="等线" w:hAnsi="宋体" w:cs="宋体" w:hint="eastAsia"/>
                <w:color w:val="000000"/>
                <w:sz w:val="24"/>
                <w:szCs w:val="22"/>
              </w:rPr>
              <w:t>、</w:t>
            </w:r>
            <w:r>
              <w:rPr>
                <w:rFonts w:ascii="宋体" w:eastAsia="等线" w:hAnsi="宋体" w:cs="宋体" w:hint="eastAsia"/>
                <w:color w:val="000000"/>
                <w:sz w:val="24"/>
                <w:szCs w:val="22"/>
              </w:rPr>
              <w:t xml:space="preserve"> </w:t>
            </w:r>
            <w:r>
              <w:rPr>
                <w:rFonts w:ascii="宋体" w:eastAsia="等线" w:hAnsi="宋体" w:cs="宋体" w:hint="eastAsia"/>
                <w:color w:val="000000"/>
                <w:sz w:val="24"/>
                <w:szCs w:val="22"/>
              </w:rPr>
              <w:t>应用发布包进行版本管理</w:t>
            </w:r>
          </w:p>
        </w:tc>
        <w:tc>
          <w:tcPr>
            <w:tcW w:w="2895" w:type="dxa"/>
            <w:tcBorders>
              <w:top w:val="single" w:sz="6" w:space="0" w:color="CBCDD1"/>
              <w:left w:val="single" w:sz="6" w:space="0" w:color="000000"/>
              <w:bottom w:val="single" w:sz="6" w:space="0" w:color="000000"/>
              <w:right w:val="single" w:sz="6" w:space="0" w:color="000000"/>
            </w:tcBorders>
            <w:hideMark/>
          </w:tcPr>
          <w:p w14:paraId="519A241B"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宋体" w:eastAsia="等线" w:hAnsi="宋体" w:cs="宋体" w:hint="eastAsia"/>
                <w:color w:val="000000"/>
                <w:sz w:val="24"/>
                <w:szCs w:val="22"/>
              </w:rPr>
              <w:t>异地重新部署软件系统</w:t>
            </w:r>
            <w:r>
              <w:rPr>
                <w:rFonts w:ascii="宋体" w:eastAsia="等线" w:hAnsi="宋体" w:cs="宋体" w:hint="eastAsia"/>
                <w:color w:val="000000"/>
                <w:sz w:val="24"/>
                <w:szCs w:val="22"/>
              </w:rPr>
              <w:t xml:space="preserve"> </w:t>
            </w:r>
          </w:p>
        </w:tc>
      </w:tr>
    </w:tbl>
    <w:p w14:paraId="2CD2C7A0" w14:textId="77777777" w:rsidR="001B4284" w:rsidRDefault="001B4284" w:rsidP="001B4284">
      <w:pPr>
        <w:snapToGrid w:val="0"/>
        <w:spacing w:line="360" w:lineRule="auto"/>
        <w:jc w:val="left"/>
        <w:rPr>
          <w:rFonts w:ascii="minorHAnsi" w:eastAsia="等线" w:hAnsi="minorHAnsi" w:hint="eastAsia"/>
          <w:color w:val="333333"/>
          <w:sz w:val="22"/>
          <w:szCs w:val="22"/>
        </w:rPr>
      </w:pPr>
      <w:r>
        <w:rPr>
          <w:rFonts w:ascii="宋体" w:hAnsi="宋体" w:cs="宋体" w:hint="eastAsia"/>
          <w:color w:val="000000"/>
          <w:sz w:val="24"/>
          <w:szCs w:val="22"/>
        </w:rPr>
        <w:t> </w:t>
      </w:r>
    </w:p>
    <w:p w14:paraId="2D410CC2" w14:textId="77777777" w:rsidR="001B4284" w:rsidRDefault="001B4284" w:rsidP="001B4284">
      <w:pPr>
        <w:snapToGrid w:val="0"/>
        <w:spacing w:line="360" w:lineRule="auto"/>
        <w:jc w:val="left"/>
        <w:rPr>
          <w:rFonts w:ascii="minorHAnsi" w:eastAsia="等线" w:hAnsi="minorHAnsi" w:hint="eastAsia"/>
          <w:color w:val="333333"/>
          <w:sz w:val="22"/>
          <w:szCs w:val="22"/>
        </w:rPr>
      </w:pPr>
      <w:r>
        <w:rPr>
          <w:rFonts w:ascii="宋体" w:hAnsi="宋体" w:cs="宋体" w:hint="eastAsia"/>
          <w:color w:val="000000"/>
          <w:sz w:val="24"/>
          <w:szCs w:val="22"/>
        </w:rPr>
        <w:t> </w:t>
      </w:r>
    </w:p>
    <w:p w14:paraId="33933AD4" w14:textId="77777777" w:rsidR="001B4284" w:rsidRDefault="001B4284" w:rsidP="001B4284">
      <w:pPr>
        <w:keepNext/>
        <w:keepLines/>
        <w:spacing w:before="20" w:after="20" w:line="360" w:lineRule="auto"/>
        <w:outlineLvl w:val="1"/>
        <w:rPr>
          <w:rFonts w:ascii="minorHAnsi" w:eastAsia="等线" w:hAnsi="minorHAnsi" w:hint="eastAsia"/>
          <w:b/>
          <w:bCs/>
          <w:color w:val="1A1A1A"/>
          <w:sz w:val="32"/>
          <w:szCs w:val="32"/>
        </w:rPr>
      </w:pPr>
      <w:r>
        <w:rPr>
          <w:rFonts w:ascii="宋体" w:hAnsi="宋体" w:cs="宋体" w:hint="eastAsia"/>
          <w:b/>
          <w:bCs/>
          <w:color w:val="000000"/>
          <w:sz w:val="24"/>
          <w:szCs w:val="32"/>
        </w:rPr>
        <w:t>7、其他硬件要求</w:t>
      </w:r>
    </w:p>
    <w:p w14:paraId="3244B461" w14:textId="77777777" w:rsidR="001B4284" w:rsidRDefault="001B4284" w:rsidP="001B4284">
      <w:pPr>
        <w:snapToGrid w:val="0"/>
        <w:spacing w:before="60" w:after="60" w:line="360" w:lineRule="auto"/>
        <w:jc w:val="left"/>
        <w:rPr>
          <w:rFonts w:ascii="minorHAnsi" w:eastAsia="等线" w:hAnsi="minorHAnsi" w:hint="eastAsia"/>
          <w:color w:val="FF0000"/>
          <w:sz w:val="22"/>
          <w:szCs w:val="22"/>
        </w:rPr>
      </w:pPr>
      <w:r>
        <w:rPr>
          <w:rFonts w:ascii="宋体" w:hAnsi="宋体" w:cs="宋体" w:hint="eastAsia"/>
          <w:color w:val="FF0000"/>
          <w:sz w:val="24"/>
          <w:szCs w:val="22"/>
        </w:rPr>
        <w:t>•</w:t>
      </w:r>
      <w:r>
        <w:rPr>
          <w:rFonts w:ascii="minorHAnsi" w:eastAsia="等线" w:hAnsi="minorHAnsi"/>
          <w:color w:val="FF0000"/>
          <w:sz w:val="22"/>
          <w:szCs w:val="22"/>
        </w:rPr>
        <w:tab/>
      </w:r>
      <w:r>
        <w:rPr>
          <w:rFonts w:ascii="宋体" w:hAnsi="宋体" w:cs="宋体" w:hint="eastAsia"/>
          <w:color w:val="FF0000"/>
          <w:sz w:val="24"/>
          <w:szCs w:val="22"/>
        </w:rPr>
        <w:t>根据业务需求和应用场景，推荐合适的硬件配置和硬件部署拓扑图；</w:t>
      </w:r>
    </w:p>
    <w:p w14:paraId="10C8AD28" w14:textId="77777777" w:rsidR="001B4284" w:rsidRDefault="001B4284" w:rsidP="001B4284">
      <w:pPr>
        <w:snapToGrid w:val="0"/>
        <w:spacing w:before="60" w:after="60" w:line="360" w:lineRule="auto"/>
        <w:jc w:val="left"/>
        <w:rPr>
          <w:rFonts w:ascii="minorHAnsi" w:eastAsia="等线" w:hAnsi="minorHAnsi" w:hint="eastAsia"/>
          <w:color w:val="FF0000"/>
          <w:sz w:val="22"/>
          <w:szCs w:val="22"/>
        </w:rPr>
      </w:pPr>
      <w:r>
        <w:rPr>
          <w:rFonts w:ascii="宋体" w:hAnsi="宋体" w:cs="宋体" w:hint="eastAsia"/>
          <w:color w:val="FF0000"/>
          <w:sz w:val="24"/>
          <w:szCs w:val="22"/>
        </w:rPr>
        <w:t>•</w:t>
      </w:r>
      <w:r>
        <w:rPr>
          <w:rFonts w:ascii="minorHAnsi" w:eastAsia="等线" w:hAnsi="minorHAnsi"/>
          <w:color w:val="FF0000"/>
          <w:sz w:val="22"/>
          <w:szCs w:val="22"/>
        </w:rPr>
        <w:tab/>
      </w:r>
      <w:r>
        <w:rPr>
          <w:rFonts w:ascii="宋体" w:hAnsi="宋体" w:cs="宋体" w:hint="eastAsia"/>
          <w:color w:val="FF0000"/>
          <w:sz w:val="24"/>
          <w:szCs w:val="22"/>
        </w:rPr>
        <w:t>在硬件拓扑图基础上推荐合适的软件部署方案。</w:t>
      </w:r>
    </w:p>
    <w:p w14:paraId="7DA788AE" w14:textId="77777777" w:rsidR="001B4284" w:rsidRDefault="001B4284" w:rsidP="001B4284">
      <w:pPr>
        <w:snapToGrid w:val="0"/>
        <w:spacing w:before="60" w:after="60" w:line="360" w:lineRule="auto"/>
        <w:jc w:val="left"/>
        <w:rPr>
          <w:rFonts w:ascii="等线" w:eastAsia="等线" w:hAnsi="等线"/>
          <w:color w:val="000000"/>
          <w:sz w:val="24"/>
          <w:szCs w:val="24"/>
          <w:shd w:val="clear" w:color="auto" w:fill="FFFFFF"/>
        </w:rPr>
      </w:pPr>
      <w:r>
        <w:rPr>
          <w:rFonts w:ascii="宋体" w:hAnsi="宋体" w:cs="宋体" w:hint="eastAsia"/>
          <w:color w:val="FF0000"/>
          <w:sz w:val="24"/>
          <w:szCs w:val="22"/>
        </w:rPr>
        <w:t> 项目周期内，</w:t>
      </w:r>
      <w:r>
        <w:rPr>
          <w:rFonts w:ascii="等线" w:eastAsia="等线" w:hAnsi="等线" w:hint="eastAsia"/>
          <w:color w:val="000000"/>
          <w:sz w:val="24"/>
          <w:szCs w:val="24"/>
          <w:shd w:val="clear" w:color="auto" w:fill="FFFFFF"/>
        </w:rPr>
        <w:t>要求</w:t>
      </w:r>
      <w:r>
        <w:rPr>
          <w:rFonts w:ascii="等线" w:eastAsia="等线" w:hAnsi="等线" w:hint="eastAsia"/>
          <w:color w:val="FF0000"/>
          <w:sz w:val="24"/>
          <w:szCs w:val="24"/>
          <w:shd w:val="clear" w:color="auto" w:fill="FFFFFF"/>
        </w:rPr>
        <w:t>应用在长安认可的服务器资源上</w:t>
      </w:r>
      <w:r>
        <w:rPr>
          <w:rFonts w:ascii="等线" w:eastAsia="等线" w:hAnsi="等线" w:hint="eastAsia"/>
          <w:color w:val="000000"/>
          <w:sz w:val="24"/>
          <w:szCs w:val="24"/>
          <w:shd w:val="clear" w:color="auto" w:fill="FFFFFF"/>
        </w:rPr>
        <w:t>进行部署，保证资源满足业务需求，且遵守国家法律法规要求，</w:t>
      </w:r>
      <w:r>
        <w:rPr>
          <w:rFonts w:ascii="等线" w:eastAsia="等线" w:hAnsi="等线" w:hint="eastAsia"/>
          <w:color w:val="FF0000"/>
          <w:sz w:val="24"/>
          <w:szCs w:val="24"/>
          <w:shd w:val="clear" w:color="auto" w:fill="FFFFFF"/>
        </w:rPr>
        <w:t>确保数据全生命周期安全</w:t>
      </w:r>
      <w:r>
        <w:rPr>
          <w:rFonts w:ascii="等线" w:eastAsia="等线" w:hAnsi="等线" w:hint="eastAsia"/>
          <w:color w:val="000000"/>
          <w:sz w:val="24"/>
          <w:szCs w:val="24"/>
          <w:shd w:val="clear" w:color="auto" w:fill="FFFFFF"/>
        </w:rPr>
        <w:t>，所提供的产品无条件支持跨云环境迁移或迁移至GDC机房，期间涉及的所有费用由该项目中标供应商承担。</w:t>
      </w:r>
    </w:p>
    <w:p w14:paraId="1F338169" w14:textId="77777777" w:rsidR="001B4284" w:rsidRDefault="001B4284" w:rsidP="001B4284">
      <w:pPr>
        <w:snapToGrid w:val="0"/>
        <w:spacing w:line="360" w:lineRule="auto"/>
        <w:jc w:val="left"/>
        <w:rPr>
          <w:rFonts w:ascii="minorHAnsi" w:eastAsia="等线" w:hAnsi="minorHAnsi" w:hint="eastAsia"/>
          <w:color w:val="333333"/>
          <w:sz w:val="22"/>
          <w:szCs w:val="22"/>
        </w:rPr>
      </w:pPr>
    </w:p>
    <w:p w14:paraId="15F858E9" w14:textId="77777777" w:rsidR="001B4284" w:rsidRDefault="001B4284" w:rsidP="001B4284">
      <w:pPr>
        <w:keepNext/>
        <w:keepLines/>
        <w:spacing w:before="156" w:after="156" w:line="360" w:lineRule="auto"/>
        <w:jc w:val="left"/>
        <w:outlineLvl w:val="0"/>
        <w:rPr>
          <w:rFonts w:ascii="minorHAnsi" w:eastAsia="等线" w:hAnsi="minorHAnsi" w:hint="eastAsia"/>
          <w:b/>
          <w:bCs/>
          <w:color w:val="1A1A1A"/>
          <w:sz w:val="36"/>
          <w:szCs w:val="36"/>
        </w:rPr>
      </w:pPr>
      <w:r>
        <w:rPr>
          <w:rFonts w:ascii="宋体" w:hAnsi="宋体" w:cs="宋体" w:hint="eastAsia"/>
          <w:b/>
          <w:bCs/>
          <w:color w:val="000000"/>
          <w:sz w:val="24"/>
          <w:szCs w:val="36"/>
        </w:rPr>
        <w:t>六、系统平台</w:t>
      </w:r>
    </w:p>
    <w:p w14:paraId="7377AC39" w14:textId="77777777" w:rsidR="001B4284" w:rsidRDefault="001B4284" w:rsidP="001B4284">
      <w:pPr>
        <w:keepNext/>
        <w:keepLines/>
        <w:spacing w:before="20" w:after="20" w:line="360" w:lineRule="auto"/>
        <w:outlineLvl w:val="1"/>
        <w:rPr>
          <w:rFonts w:ascii="minorHAnsi" w:eastAsia="等线" w:hAnsi="minorHAnsi" w:hint="eastAsia"/>
          <w:b/>
          <w:bCs/>
          <w:color w:val="1A1A1A"/>
          <w:sz w:val="32"/>
          <w:szCs w:val="32"/>
        </w:rPr>
      </w:pPr>
      <w:r>
        <w:rPr>
          <w:rFonts w:ascii="宋体" w:hAnsi="宋体" w:cs="宋体" w:hint="eastAsia"/>
          <w:b/>
          <w:bCs/>
          <w:color w:val="000000"/>
          <w:sz w:val="24"/>
          <w:szCs w:val="32"/>
        </w:rPr>
        <w:t>1、总体要求 —</w:t>
      </w:r>
    </w:p>
    <w:p w14:paraId="5116EEC8" w14:textId="77777777" w:rsidR="001B4284" w:rsidRDefault="001B4284" w:rsidP="001B4284">
      <w:pPr>
        <w:snapToGrid w:val="0"/>
        <w:spacing w:line="360" w:lineRule="auto"/>
        <w:rPr>
          <w:rFonts w:ascii="minorHAnsi" w:eastAsia="等线" w:hAnsi="minorHAnsi" w:hint="eastAsia"/>
          <w:color w:val="333333"/>
          <w:sz w:val="22"/>
          <w:szCs w:val="22"/>
        </w:rPr>
      </w:pPr>
      <w:r>
        <w:rPr>
          <w:rFonts w:ascii="宋体" w:hAnsi="宋体" w:cs="宋体" w:hint="eastAsia"/>
          <w:color w:val="000000"/>
          <w:sz w:val="24"/>
          <w:szCs w:val="22"/>
        </w:rPr>
        <w:t>下方是招标方给出的系统架构及相关硬件参考配置（包括所使用的服务器、数据库、服务器操作系统的配置参考信息），请参考该信息准备技术方案。如有特别需求，请在技术方案中明确列出，并给出需求原因。</w:t>
      </w:r>
    </w:p>
    <w:p w14:paraId="77D35408" w14:textId="77777777" w:rsidR="001B4284" w:rsidRDefault="001B4284" w:rsidP="001B4284">
      <w:pPr>
        <w:snapToGrid w:val="0"/>
        <w:spacing w:before="156" w:line="360" w:lineRule="auto"/>
        <w:rPr>
          <w:rFonts w:ascii="minorHAnsi" w:eastAsia="等线" w:hAnsi="minorHAnsi" w:hint="eastAsia"/>
          <w:color w:val="333333"/>
          <w:sz w:val="22"/>
          <w:szCs w:val="22"/>
        </w:rPr>
      </w:pPr>
      <w:r>
        <w:rPr>
          <w:rFonts w:ascii="宋体" w:hAnsi="宋体" w:cs="宋体" w:hint="eastAsia"/>
          <w:color w:val="000000"/>
          <w:szCs w:val="22"/>
          <w:shd w:val="clear" w:color="auto" w:fill="FFFF00"/>
        </w:rPr>
        <w:t>技术架构要求条款，需遵循《</w:t>
      </w:r>
      <w:r>
        <w:rPr>
          <w:rFonts w:ascii="Calibri" w:eastAsia="Calibri" w:hAnsi="Calibri" w:cs="Calibri"/>
          <w:color w:val="000000"/>
          <w:szCs w:val="22"/>
          <w:shd w:val="clear" w:color="auto" w:fill="FFFF00"/>
        </w:rPr>
        <w:t>IT</w:t>
      </w:r>
      <w:r>
        <w:rPr>
          <w:rFonts w:ascii="宋体" w:hAnsi="宋体" w:cs="宋体" w:hint="eastAsia"/>
          <w:color w:val="000000"/>
          <w:szCs w:val="22"/>
          <w:shd w:val="clear" w:color="auto" w:fill="FFFF00"/>
        </w:rPr>
        <w:t>项目管理（</w:t>
      </w:r>
      <w:r>
        <w:rPr>
          <w:rFonts w:ascii="Calibri" w:eastAsia="Calibri" w:hAnsi="Calibri" w:cs="Calibri"/>
          <w:color w:val="000000"/>
          <w:szCs w:val="22"/>
          <w:shd w:val="clear" w:color="auto" w:fill="FFFF00"/>
        </w:rPr>
        <w:t>ISDP</w:t>
      </w:r>
      <w:r>
        <w:rPr>
          <w:rFonts w:ascii="宋体" w:hAnsi="宋体" w:cs="宋体" w:hint="eastAsia"/>
          <w:color w:val="000000"/>
          <w:szCs w:val="22"/>
          <w:shd w:val="clear" w:color="auto" w:fill="FFFF00"/>
        </w:rPr>
        <w:t>）技术架构要求》（附录）。请将遵循的技术条款作为该项目技术架构要求，在该章节中明确列出。</w:t>
      </w:r>
      <w:r>
        <w:rPr>
          <w:rFonts w:ascii="minorHAnsi" w:eastAsia="等线" w:hAnsi="minorHAnsi"/>
          <w:color w:val="333333"/>
          <w:sz w:val="22"/>
          <w:szCs w:val="22"/>
        </w:rPr>
        <w:t xml:space="preserve"> </w:t>
      </w:r>
    </w:p>
    <w:p w14:paraId="014BADE6" w14:textId="77777777" w:rsidR="001B4284" w:rsidRDefault="001B4284" w:rsidP="001B4284">
      <w:pPr>
        <w:snapToGrid w:val="0"/>
        <w:spacing w:before="156" w:line="360" w:lineRule="auto"/>
        <w:rPr>
          <w:rFonts w:ascii="minorHAnsi" w:eastAsia="等线" w:hAnsi="minorHAnsi" w:hint="eastAsia"/>
          <w:color w:val="333333"/>
          <w:sz w:val="22"/>
          <w:szCs w:val="22"/>
        </w:rPr>
      </w:pPr>
      <w:r>
        <w:rPr>
          <w:rFonts w:ascii="宋体" w:hAnsi="宋体" w:cs="宋体" w:hint="eastAsia"/>
          <w:color w:val="000000"/>
          <w:sz w:val="24"/>
          <w:szCs w:val="22"/>
        </w:rPr>
        <w:lastRenderedPageBreak/>
        <w:t> </w:t>
      </w:r>
    </w:p>
    <w:tbl>
      <w:tblPr>
        <w:tblW w:w="0" w:type="auto"/>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Layout w:type="fixed"/>
        <w:tblLook w:val="04A0" w:firstRow="1" w:lastRow="0" w:firstColumn="1" w:lastColumn="0" w:noHBand="0" w:noVBand="1"/>
      </w:tblPr>
      <w:tblGrid>
        <w:gridCol w:w="937"/>
        <w:gridCol w:w="937"/>
        <w:gridCol w:w="1431"/>
        <w:gridCol w:w="5661"/>
      </w:tblGrid>
      <w:tr w:rsidR="001B4284" w14:paraId="5AEDED72" w14:textId="77777777" w:rsidTr="001B4284">
        <w:trPr>
          <w:trHeight w:val="967"/>
        </w:trPr>
        <w:tc>
          <w:tcPr>
            <w:tcW w:w="9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5AEEC0"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微软雅黑" w:eastAsia="微软雅黑" w:hAnsi="微软雅黑" w:cs="微软雅黑" w:hint="eastAsia"/>
                <w:color w:val="000000"/>
                <w:sz w:val="24"/>
                <w:szCs w:val="22"/>
              </w:rPr>
              <w:t>序号</w:t>
            </w:r>
          </w:p>
        </w:tc>
        <w:tc>
          <w:tcPr>
            <w:tcW w:w="9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61D4E"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微软雅黑" w:eastAsia="微软雅黑" w:hAnsi="微软雅黑" w:cs="微软雅黑" w:hint="eastAsia"/>
                <w:color w:val="000000"/>
                <w:sz w:val="24"/>
                <w:szCs w:val="22"/>
              </w:rPr>
              <w:t>技术分类</w:t>
            </w:r>
          </w:p>
        </w:tc>
        <w:tc>
          <w:tcPr>
            <w:tcW w:w="14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F31AC"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微软雅黑" w:eastAsia="微软雅黑" w:hAnsi="微软雅黑" w:cs="微软雅黑" w:hint="eastAsia"/>
                <w:color w:val="000000"/>
                <w:sz w:val="24"/>
                <w:szCs w:val="22"/>
              </w:rPr>
              <w:t>小类</w:t>
            </w:r>
          </w:p>
        </w:tc>
        <w:tc>
          <w:tcPr>
            <w:tcW w:w="56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C1628A"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微软雅黑" w:eastAsia="微软雅黑" w:hAnsi="微软雅黑" w:cs="微软雅黑" w:hint="eastAsia"/>
                <w:color w:val="000000"/>
                <w:sz w:val="24"/>
                <w:szCs w:val="22"/>
              </w:rPr>
              <w:t>技术要求条款</w:t>
            </w:r>
          </w:p>
        </w:tc>
      </w:tr>
      <w:tr w:rsidR="001B4284" w14:paraId="7CFD0F1B" w14:textId="77777777" w:rsidTr="001B4284">
        <w:trPr>
          <w:trHeight w:val="416"/>
        </w:trPr>
        <w:tc>
          <w:tcPr>
            <w:tcW w:w="9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B19C9"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1</w:t>
            </w:r>
          </w:p>
        </w:tc>
        <w:tc>
          <w:tcPr>
            <w:tcW w:w="937" w:type="dxa"/>
            <w:vMerge w:val="restart"/>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48D91906"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前端开发</w:t>
            </w:r>
          </w:p>
        </w:tc>
        <w:tc>
          <w:tcPr>
            <w:tcW w:w="1431" w:type="dxa"/>
            <w:vMerge w:val="restart"/>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4BA1CF53"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前端技术要求</w:t>
            </w:r>
          </w:p>
        </w:tc>
        <w:tc>
          <w:tcPr>
            <w:tcW w:w="566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199B7C52"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使用长安规定的统一前端开发框架</w:t>
            </w:r>
          </w:p>
        </w:tc>
      </w:tr>
      <w:tr w:rsidR="001B4284" w14:paraId="05CBDBAA" w14:textId="77777777" w:rsidTr="001B4284">
        <w:trPr>
          <w:trHeight w:val="444"/>
        </w:trPr>
        <w:tc>
          <w:tcPr>
            <w:tcW w:w="9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97D4A"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2</w:t>
            </w:r>
          </w:p>
        </w:tc>
        <w:tc>
          <w:tcPr>
            <w:tcW w:w="937" w:type="dxa"/>
            <w:vMerge/>
            <w:tcBorders>
              <w:top w:val="single" w:sz="6" w:space="0" w:color="CBCDD1"/>
              <w:left w:val="single" w:sz="6" w:space="0" w:color="000000"/>
              <w:bottom w:val="single" w:sz="6" w:space="0" w:color="000000"/>
              <w:right w:val="single" w:sz="6" w:space="0" w:color="000000"/>
            </w:tcBorders>
            <w:vAlign w:val="center"/>
            <w:hideMark/>
          </w:tcPr>
          <w:p w14:paraId="1F884ABD" w14:textId="77777777" w:rsidR="001B4284" w:rsidRDefault="001B4284">
            <w:pPr>
              <w:widowControl/>
              <w:jc w:val="left"/>
              <w:rPr>
                <w:rFonts w:ascii="minorHAnsi" w:eastAsia="等线" w:hAnsi="minorHAnsi" w:hint="eastAsia"/>
                <w:color w:val="333333"/>
                <w:sz w:val="22"/>
                <w:szCs w:val="22"/>
              </w:rPr>
            </w:pPr>
          </w:p>
        </w:tc>
        <w:tc>
          <w:tcPr>
            <w:tcW w:w="1431" w:type="dxa"/>
            <w:vMerge/>
            <w:tcBorders>
              <w:top w:val="single" w:sz="6" w:space="0" w:color="CBCDD1"/>
              <w:left w:val="single" w:sz="6" w:space="0" w:color="000000"/>
              <w:bottom w:val="single" w:sz="6" w:space="0" w:color="000000"/>
              <w:right w:val="single" w:sz="6" w:space="0" w:color="000000"/>
            </w:tcBorders>
            <w:vAlign w:val="center"/>
            <w:hideMark/>
          </w:tcPr>
          <w:p w14:paraId="4AA7F9BE" w14:textId="77777777" w:rsidR="001B4284" w:rsidRDefault="001B4284">
            <w:pPr>
              <w:widowControl/>
              <w:jc w:val="left"/>
              <w:rPr>
                <w:rFonts w:ascii="minorHAnsi" w:eastAsia="等线" w:hAnsi="minorHAnsi" w:hint="eastAsia"/>
                <w:color w:val="333333"/>
                <w:sz w:val="22"/>
                <w:szCs w:val="22"/>
              </w:rPr>
            </w:pPr>
          </w:p>
        </w:tc>
        <w:tc>
          <w:tcPr>
            <w:tcW w:w="566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2924D9FF"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组件库建议使用长安统一的前端组件库(必须基于element-plus)</w:t>
            </w:r>
          </w:p>
        </w:tc>
      </w:tr>
      <w:tr w:rsidR="001B4284" w14:paraId="3AC995FD" w14:textId="77777777" w:rsidTr="001B4284">
        <w:trPr>
          <w:trHeight w:val="416"/>
        </w:trPr>
        <w:tc>
          <w:tcPr>
            <w:tcW w:w="9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B6BBEE"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3</w:t>
            </w:r>
          </w:p>
        </w:tc>
        <w:tc>
          <w:tcPr>
            <w:tcW w:w="937" w:type="dxa"/>
            <w:vMerge/>
            <w:tcBorders>
              <w:top w:val="single" w:sz="6" w:space="0" w:color="CBCDD1"/>
              <w:left w:val="single" w:sz="6" w:space="0" w:color="000000"/>
              <w:bottom w:val="single" w:sz="6" w:space="0" w:color="000000"/>
              <w:right w:val="single" w:sz="6" w:space="0" w:color="000000"/>
            </w:tcBorders>
            <w:vAlign w:val="center"/>
            <w:hideMark/>
          </w:tcPr>
          <w:p w14:paraId="15549BFD" w14:textId="77777777" w:rsidR="001B4284" w:rsidRDefault="001B4284">
            <w:pPr>
              <w:widowControl/>
              <w:jc w:val="left"/>
              <w:rPr>
                <w:rFonts w:ascii="minorHAnsi" w:eastAsia="等线" w:hAnsi="minorHAnsi" w:hint="eastAsia"/>
                <w:color w:val="333333"/>
                <w:sz w:val="22"/>
                <w:szCs w:val="22"/>
              </w:rPr>
            </w:pPr>
          </w:p>
        </w:tc>
        <w:tc>
          <w:tcPr>
            <w:tcW w:w="1431" w:type="dxa"/>
            <w:vMerge/>
            <w:tcBorders>
              <w:top w:val="single" w:sz="6" w:space="0" w:color="CBCDD1"/>
              <w:left w:val="single" w:sz="6" w:space="0" w:color="000000"/>
              <w:bottom w:val="single" w:sz="6" w:space="0" w:color="000000"/>
              <w:right w:val="single" w:sz="6" w:space="0" w:color="000000"/>
            </w:tcBorders>
            <w:vAlign w:val="center"/>
            <w:hideMark/>
          </w:tcPr>
          <w:p w14:paraId="69F0FC91" w14:textId="77777777" w:rsidR="001B4284" w:rsidRDefault="001B4284">
            <w:pPr>
              <w:widowControl/>
              <w:jc w:val="left"/>
              <w:rPr>
                <w:rFonts w:ascii="minorHAnsi" w:eastAsia="等线" w:hAnsi="minorHAnsi" w:hint="eastAsia"/>
                <w:color w:val="333333"/>
                <w:sz w:val="22"/>
                <w:szCs w:val="22"/>
              </w:rPr>
            </w:pPr>
          </w:p>
        </w:tc>
        <w:tc>
          <w:tcPr>
            <w:tcW w:w="566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5D1647B3"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使用Vue技术栈，版本必须使用3.3.x以上</w:t>
            </w:r>
          </w:p>
        </w:tc>
      </w:tr>
      <w:tr w:rsidR="001B4284" w14:paraId="456005EB" w14:textId="77777777" w:rsidTr="001B4284">
        <w:trPr>
          <w:trHeight w:val="416"/>
        </w:trPr>
        <w:tc>
          <w:tcPr>
            <w:tcW w:w="9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8BDD54"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4</w:t>
            </w:r>
          </w:p>
        </w:tc>
        <w:tc>
          <w:tcPr>
            <w:tcW w:w="937" w:type="dxa"/>
            <w:vMerge/>
            <w:tcBorders>
              <w:top w:val="single" w:sz="6" w:space="0" w:color="CBCDD1"/>
              <w:left w:val="single" w:sz="6" w:space="0" w:color="000000"/>
              <w:bottom w:val="single" w:sz="6" w:space="0" w:color="000000"/>
              <w:right w:val="single" w:sz="6" w:space="0" w:color="000000"/>
            </w:tcBorders>
            <w:vAlign w:val="center"/>
            <w:hideMark/>
          </w:tcPr>
          <w:p w14:paraId="2AB6D83A" w14:textId="77777777" w:rsidR="001B4284" w:rsidRDefault="001B4284">
            <w:pPr>
              <w:widowControl/>
              <w:jc w:val="left"/>
              <w:rPr>
                <w:rFonts w:ascii="minorHAnsi" w:eastAsia="等线" w:hAnsi="minorHAnsi" w:hint="eastAsia"/>
                <w:color w:val="333333"/>
                <w:sz w:val="22"/>
                <w:szCs w:val="22"/>
              </w:rPr>
            </w:pPr>
          </w:p>
        </w:tc>
        <w:tc>
          <w:tcPr>
            <w:tcW w:w="1431" w:type="dxa"/>
            <w:vMerge/>
            <w:tcBorders>
              <w:top w:val="single" w:sz="6" w:space="0" w:color="CBCDD1"/>
              <w:left w:val="single" w:sz="6" w:space="0" w:color="000000"/>
              <w:bottom w:val="single" w:sz="6" w:space="0" w:color="000000"/>
              <w:right w:val="single" w:sz="6" w:space="0" w:color="000000"/>
            </w:tcBorders>
            <w:vAlign w:val="center"/>
            <w:hideMark/>
          </w:tcPr>
          <w:p w14:paraId="4391F473" w14:textId="77777777" w:rsidR="001B4284" w:rsidRDefault="001B4284">
            <w:pPr>
              <w:widowControl/>
              <w:jc w:val="left"/>
              <w:rPr>
                <w:rFonts w:ascii="minorHAnsi" w:eastAsia="等线" w:hAnsi="minorHAnsi" w:hint="eastAsia"/>
                <w:color w:val="333333"/>
                <w:sz w:val="22"/>
                <w:szCs w:val="22"/>
              </w:rPr>
            </w:pPr>
          </w:p>
        </w:tc>
        <w:tc>
          <w:tcPr>
            <w:tcW w:w="566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515BAF47"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Vue 存储库必须使用pinia 2.1.x以上</w:t>
            </w:r>
          </w:p>
        </w:tc>
      </w:tr>
      <w:tr w:rsidR="001B4284" w14:paraId="227EF35D" w14:textId="77777777" w:rsidTr="001B4284">
        <w:trPr>
          <w:trHeight w:val="416"/>
        </w:trPr>
        <w:tc>
          <w:tcPr>
            <w:tcW w:w="9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CFDB05"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5</w:t>
            </w:r>
          </w:p>
        </w:tc>
        <w:tc>
          <w:tcPr>
            <w:tcW w:w="937" w:type="dxa"/>
            <w:vMerge/>
            <w:tcBorders>
              <w:top w:val="single" w:sz="6" w:space="0" w:color="CBCDD1"/>
              <w:left w:val="single" w:sz="6" w:space="0" w:color="000000"/>
              <w:bottom w:val="single" w:sz="6" w:space="0" w:color="000000"/>
              <w:right w:val="single" w:sz="6" w:space="0" w:color="000000"/>
            </w:tcBorders>
            <w:vAlign w:val="center"/>
            <w:hideMark/>
          </w:tcPr>
          <w:p w14:paraId="34120FB5" w14:textId="77777777" w:rsidR="001B4284" w:rsidRDefault="001B4284">
            <w:pPr>
              <w:widowControl/>
              <w:jc w:val="left"/>
              <w:rPr>
                <w:rFonts w:ascii="minorHAnsi" w:eastAsia="等线" w:hAnsi="minorHAnsi" w:hint="eastAsia"/>
                <w:color w:val="333333"/>
                <w:sz w:val="22"/>
                <w:szCs w:val="22"/>
              </w:rPr>
            </w:pPr>
          </w:p>
        </w:tc>
        <w:tc>
          <w:tcPr>
            <w:tcW w:w="1431" w:type="dxa"/>
            <w:vMerge/>
            <w:tcBorders>
              <w:top w:val="single" w:sz="6" w:space="0" w:color="CBCDD1"/>
              <w:left w:val="single" w:sz="6" w:space="0" w:color="000000"/>
              <w:bottom w:val="single" w:sz="6" w:space="0" w:color="000000"/>
              <w:right w:val="single" w:sz="6" w:space="0" w:color="000000"/>
            </w:tcBorders>
            <w:vAlign w:val="center"/>
            <w:hideMark/>
          </w:tcPr>
          <w:p w14:paraId="33F151C5" w14:textId="77777777" w:rsidR="001B4284" w:rsidRDefault="001B4284">
            <w:pPr>
              <w:widowControl/>
              <w:jc w:val="left"/>
              <w:rPr>
                <w:rFonts w:ascii="minorHAnsi" w:eastAsia="等线" w:hAnsi="minorHAnsi" w:hint="eastAsia"/>
                <w:color w:val="333333"/>
                <w:sz w:val="22"/>
                <w:szCs w:val="22"/>
              </w:rPr>
            </w:pPr>
          </w:p>
        </w:tc>
        <w:tc>
          <w:tcPr>
            <w:tcW w:w="566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4BDAC330"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node版本必须使用16.x.x及以上</w:t>
            </w:r>
          </w:p>
        </w:tc>
      </w:tr>
      <w:tr w:rsidR="001B4284" w14:paraId="379B954C" w14:textId="77777777" w:rsidTr="001B4284">
        <w:trPr>
          <w:trHeight w:val="416"/>
        </w:trPr>
        <w:tc>
          <w:tcPr>
            <w:tcW w:w="9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AF1FA"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6</w:t>
            </w:r>
          </w:p>
        </w:tc>
        <w:tc>
          <w:tcPr>
            <w:tcW w:w="937" w:type="dxa"/>
            <w:vMerge/>
            <w:tcBorders>
              <w:top w:val="single" w:sz="6" w:space="0" w:color="CBCDD1"/>
              <w:left w:val="single" w:sz="6" w:space="0" w:color="000000"/>
              <w:bottom w:val="single" w:sz="6" w:space="0" w:color="000000"/>
              <w:right w:val="single" w:sz="6" w:space="0" w:color="000000"/>
            </w:tcBorders>
            <w:vAlign w:val="center"/>
            <w:hideMark/>
          </w:tcPr>
          <w:p w14:paraId="0531F0B2" w14:textId="77777777" w:rsidR="001B4284" w:rsidRDefault="001B4284">
            <w:pPr>
              <w:widowControl/>
              <w:jc w:val="left"/>
              <w:rPr>
                <w:rFonts w:ascii="minorHAnsi" w:eastAsia="等线" w:hAnsi="minorHAnsi" w:hint="eastAsia"/>
                <w:color w:val="333333"/>
                <w:sz w:val="22"/>
                <w:szCs w:val="22"/>
              </w:rPr>
            </w:pPr>
          </w:p>
        </w:tc>
        <w:tc>
          <w:tcPr>
            <w:tcW w:w="1431" w:type="dxa"/>
            <w:vMerge/>
            <w:tcBorders>
              <w:top w:val="single" w:sz="6" w:space="0" w:color="CBCDD1"/>
              <w:left w:val="single" w:sz="6" w:space="0" w:color="000000"/>
              <w:bottom w:val="single" w:sz="6" w:space="0" w:color="000000"/>
              <w:right w:val="single" w:sz="6" w:space="0" w:color="000000"/>
            </w:tcBorders>
            <w:vAlign w:val="center"/>
            <w:hideMark/>
          </w:tcPr>
          <w:p w14:paraId="67EB8D4A" w14:textId="77777777" w:rsidR="001B4284" w:rsidRDefault="001B4284">
            <w:pPr>
              <w:widowControl/>
              <w:jc w:val="left"/>
              <w:rPr>
                <w:rFonts w:ascii="minorHAnsi" w:eastAsia="等线" w:hAnsi="minorHAnsi" w:hint="eastAsia"/>
                <w:color w:val="333333"/>
                <w:sz w:val="22"/>
                <w:szCs w:val="22"/>
              </w:rPr>
            </w:pPr>
          </w:p>
        </w:tc>
        <w:tc>
          <w:tcPr>
            <w:tcW w:w="566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52984BAA"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包管理工具使用pnpm  8.x.x及以上</w:t>
            </w:r>
          </w:p>
        </w:tc>
      </w:tr>
      <w:tr w:rsidR="001B4284" w14:paraId="436A715B" w14:textId="77777777" w:rsidTr="001B4284">
        <w:trPr>
          <w:trHeight w:val="416"/>
        </w:trPr>
        <w:tc>
          <w:tcPr>
            <w:tcW w:w="9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B4499"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7</w:t>
            </w:r>
          </w:p>
        </w:tc>
        <w:tc>
          <w:tcPr>
            <w:tcW w:w="937" w:type="dxa"/>
            <w:vMerge/>
            <w:tcBorders>
              <w:top w:val="single" w:sz="6" w:space="0" w:color="CBCDD1"/>
              <w:left w:val="single" w:sz="6" w:space="0" w:color="000000"/>
              <w:bottom w:val="single" w:sz="6" w:space="0" w:color="000000"/>
              <w:right w:val="single" w:sz="6" w:space="0" w:color="000000"/>
            </w:tcBorders>
            <w:vAlign w:val="center"/>
            <w:hideMark/>
          </w:tcPr>
          <w:p w14:paraId="39438011" w14:textId="77777777" w:rsidR="001B4284" w:rsidRDefault="001B4284">
            <w:pPr>
              <w:widowControl/>
              <w:jc w:val="left"/>
              <w:rPr>
                <w:rFonts w:ascii="minorHAnsi" w:eastAsia="等线" w:hAnsi="minorHAnsi" w:hint="eastAsia"/>
                <w:color w:val="333333"/>
                <w:sz w:val="22"/>
                <w:szCs w:val="22"/>
              </w:rPr>
            </w:pPr>
          </w:p>
        </w:tc>
        <w:tc>
          <w:tcPr>
            <w:tcW w:w="1431" w:type="dxa"/>
            <w:vMerge/>
            <w:tcBorders>
              <w:top w:val="single" w:sz="6" w:space="0" w:color="CBCDD1"/>
              <w:left w:val="single" w:sz="6" w:space="0" w:color="000000"/>
              <w:bottom w:val="single" w:sz="6" w:space="0" w:color="000000"/>
              <w:right w:val="single" w:sz="6" w:space="0" w:color="000000"/>
            </w:tcBorders>
            <w:vAlign w:val="center"/>
            <w:hideMark/>
          </w:tcPr>
          <w:p w14:paraId="6D94E7E3" w14:textId="77777777" w:rsidR="001B4284" w:rsidRDefault="001B4284">
            <w:pPr>
              <w:widowControl/>
              <w:jc w:val="left"/>
              <w:rPr>
                <w:rFonts w:ascii="minorHAnsi" w:eastAsia="等线" w:hAnsi="minorHAnsi" w:hint="eastAsia"/>
                <w:color w:val="333333"/>
                <w:sz w:val="22"/>
                <w:szCs w:val="22"/>
              </w:rPr>
            </w:pPr>
          </w:p>
        </w:tc>
        <w:tc>
          <w:tcPr>
            <w:tcW w:w="566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0490D5E5"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构建打包工具必须使用vite  4.4.x及以上</w:t>
            </w:r>
          </w:p>
        </w:tc>
      </w:tr>
      <w:tr w:rsidR="001B4284" w14:paraId="0D106DB9" w14:textId="77777777" w:rsidTr="001B4284">
        <w:trPr>
          <w:trHeight w:val="816"/>
        </w:trPr>
        <w:tc>
          <w:tcPr>
            <w:tcW w:w="9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B8E9E"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8</w:t>
            </w:r>
          </w:p>
        </w:tc>
        <w:tc>
          <w:tcPr>
            <w:tcW w:w="937" w:type="dxa"/>
            <w:vMerge/>
            <w:tcBorders>
              <w:top w:val="single" w:sz="6" w:space="0" w:color="CBCDD1"/>
              <w:left w:val="single" w:sz="6" w:space="0" w:color="000000"/>
              <w:bottom w:val="single" w:sz="6" w:space="0" w:color="000000"/>
              <w:right w:val="single" w:sz="6" w:space="0" w:color="000000"/>
            </w:tcBorders>
            <w:vAlign w:val="center"/>
            <w:hideMark/>
          </w:tcPr>
          <w:p w14:paraId="35EB2614" w14:textId="77777777" w:rsidR="001B4284" w:rsidRDefault="001B4284">
            <w:pPr>
              <w:widowControl/>
              <w:jc w:val="left"/>
              <w:rPr>
                <w:rFonts w:ascii="minorHAnsi" w:eastAsia="等线" w:hAnsi="minorHAnsi" w:hint="eastAsia"/>
                <w:color w:val="333333"/>
                <w:sz w:val="22"/>
                <w:szCs w:val="22"/>
              </w:rPr>
            </w:pPr>
          </w:p>
        </w:tc>
        <w:tc>
          <w:tcPr>
            <w:tcW w:w="1431" w:type="dxa"/>
            <w:vMerge w:val="restart"/>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1920AF93"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Web浏览器兼容性要求</w:t>
            </w:r>
          </w:p>
        </w:tc>
        <w:tc>
          <w:tcPr>
            <w:tcW w:w="566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15FC59DF"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web系统最低兼容的浏览器内核版本为Chromium 85或支持特性一致的其他内核</w:t>
            </w:r>
          </w:p>
        </w:tc>
      </w:tr>
      <w:tr w:rsidR="001B4284" w14:paraId="7F9A8C14" w14:textId="77777777" w:rsidTr="001B4284">
        <w:trPr>
          <w:trHeight w:val="816"/>
        </w:trPr>
        <w:tc>
          <w:tcPr>
            <w:tcW w:w="9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DFE0A"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9</w:t>
            </w:r>
          </w:p>
        </w:tc>
        <w:tc>
          <w:tcPr>
            <w:tcW w:w="937" w:type="dxa"/>
            <w:vMerge/>
            <w:tcBorders>
              <w:top w:val="single" w:sz="6" w:space="0" w:color="CBCDD1"/>
              <w:left w:val="single" w:sz="6" w:space="0" w:color="000000"/>
              <w:bottom w:val="single" w:sz="6" w:space="0" w:color="000000"/>
              <w:right w:val="single" w:sz="6" w:space="0" w:color="000000"/>
            </w:tcBorders>
            <w:vAlign w:val="center"/>
            <w:hideMark/>
          </w:tcPr>
          <w:p w14:paraId="2D17A970" w14:textId="77777777" w:rsidR="001B4284" w:rsidRDefault="001B4284">
            <w:pPr>
              <w:widowControl/>
              <w:jc w:val="left"/>
              <w:rPr>
                <w:rFonts w:ascii="minorHAnsi" w:eastAsia="等线" w:hAnsi="minorHAnsi" w:hint="eastAsia"/>
                <w:color w:val="333333"/>
                <w:sz w:val="22"/>
                <w:szCs w:val="22"/>
              </w:rPr>
            </w:pPr>
          </w:p>
        </w:tc>
        <w:tc>
          <w:tcPr>
            <w:tcW w:w="1431" w:type="dxa"/>
            <w:vMerge/>
            <w:tcBorders>
              <w:top w:val="single" w:sz="6" w:space="0" w:color="CBCDD1"/>
              <w:left w:val="single" w:sz="6" w:space="0" w:color="000000"/>
              <w:bottom w:val="single" w:sz="6" w:space="0" w:color="000000"/>
              <w:right w:val="single" w:sz="6" w:space="0" w:color="000000"/>
            </w:tcBorders>
            <w:vAlign w:val="center"/>
            <w:hideMark/>
          </w:tcPr>
          <w:p w14:paraId="7FCC056D" w14:textId="77777777" w:rsidR="001B4284" w:rsidRDefault="001B4284">
            <w:pPr>
              <w:widowControl/>
              <w:jc w:val="left"/>
              <w:rPr>
                <w:rFonts w:ascii="minorHAnsi" w:eastAsia="等线" w:hAnsi="minorHAnsi" w:hint="eastAsia"/>
                <w:color w:val="333333"/>
                <w:sz w:val="22"/>
                <w:szCs w:val="22"/>
              </w:rPr>
            </w:pPr>
          </w:p>
        </w:tc>
        <w:tc>
          <w:tcPr>
            <w:tcW w:w="566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50F91B56"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应满足最低兼容性适配要求，并适配国内市占比①较高的浏览器，包括Chrome、360安全浏览器和Edge、QQ浏览器、火狐、Safari等</w:t>
            </w:r>
          </w:p>
        </w:tc>
      </w:tr>
      <w:tr w:rsidR="001B4284" w14:paraId="102DB0DB" w14:textId="77777777" w:rsidTr="001B4284">
        <w:trPr>
          <w:trHeight w:val="1217"/>
        </w:trPr>
        <w:tc>
          <w:tcPr>
            <w:tcW w:w="9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FCD34C"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10</w:t>
            </w:r>
          </w:p>
        </w:tc>
        <w:tc>
          <w:tcPr>
            <w:tcW w:w="937" w:type="dxa"/>
            <w:vMerge/>
            <w:tcBorders>
              <w:top w:val="single" w:sz="6" w:space="0" w:color="CBCDD1"/>
              <w:left w:val="single" w:sz="6" w:space="0" w:color="000000"/>
              <w:bottom w:val="single" w:sz="6" w:space="0" w:color="000000"/>
              <w:right w:val="single" w:sz="6" w:space="0" w:color="000000"/>
            </w:tcBorders>
            <w:vAlign w:val="center"/>
            <w:hideMark/>
          </w:tcPr>
          <w:p w14:paraId="0C430A84" w14:textId="77777777" w:rsidR="001B4284" w:rsidRDefault="001B4284">
            <w:pPr>
              <w:widowControl/>
              <w:jc w:val="left"/>
              <w:rPr>
                <w:rFonts w:ascii="minorHAnsi" w:eastAsia="等线" w:hAnsi="minorHAnsi" w:hint="eastAsia"/>
                <w:color w:val="333333"/>
                <w:sz w:val="22"/>
                <w:szCs w:val="22"/>
              </w:rPr>
            </w:pPr>
          </w:p>
        </w:tc>
        <w:tc>
          <w:tcPr>
            <w:tcW w:w="1431" w:type="dxa"/>
            <w:vMerge/>
            <w:tcBorders>
              <w:top w:val="single" w:sz="6" w:space="0" w:color="CBCDD1"/>
              <w:left w:val="single" w:sz="6" w:space="0" w:color="000000"/>
              <w:bottom w:val="single" w:sz="6" w:space="0" w:color="000000"/>
              <w:right w:val="single" w:sz="6" w:space="0" w:color="000000"/>
            </w:tcBorders>
            <w:vAlign w:val="center"/>
            <w:hideMark/>
          </w:tcPr>
          <w:p w14:paraId="02F71FC1" w14:textId="77777777" w:rsidR="001B4284" w:rsidRDefault="001B4284">
            <w:pPr>
              <w:widowControl/>
              <w:jc w:val="left"/>
              <w:rPr>
                <w:rFonts w:ascii="minorHAnsi" w:eastAsia="等线" w:hAnsi="minorHAnsi" w:hint="eastAsia"/>
                <w:color w:val="333333"/>
                <w:sz w:val="22"/>
                <w:szCs w:val="22"/>
              </w:rPr>
            </w:pPr>
          </w:p>
        </w:tc>
        <w:tc>
          <w:tcPr>
            <w:tcW w:w="566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5D89F29F"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对于服务内部员工的web系统，应满足最低兼容性适配要求，并至少适配Chrome、Edge及奇安信可信浏览器和360安全浏览器两款国产浏览器。</w:t>
            </w:r>
          </w:p>
        </w:tc>
      </w:tr>
      <w:tr w:rsidR="001B4284" w14:paraId="3912C054" w14:textId="77777777" w:rsidTr="001B4284">
        <w:trPr>
          <w:trHeight w:val="816"/>
        </w:trPr>
        <w:tc>
          <w:tcPr>
            <w:tcW w:w="9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68C0A"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11</w:t>
            </w:r>
          </w:p>
        </w:tc>
        <w:tc>
          <w:tcPr>
            <w:tcW w:w="937" w:type="dxa"/>
            <w:vMerge/>
            <w:tcBorders>
              <w:top w:val="single" w:sz="6" w:space="0" w:color="CBCDD1"/>
              <w:left w:val="single" w:sz="6" w:space="0" w:color="000000"/>
              <w:bottom w:val="single" w:sz="6" w:space="0" w:color="000000"/>
              <w:right w:val="single" w:sz="6" w:space="0" w:color="000000"/>
            </w:tcBorders>
            <w:vAlign w:val="center"/>
            <w:hideMark/>
          </w:tcPr>
          <w:p w14:paraId="7E97243C" w14:textId="77777777" w:rsidR="001B4284" w:rsidRDefault="001B4284">
            <w:pPr>
              <w:widowControl/>
              <w:jc w:val="left"/>
              <w:rPr>
                <w:rFonts w:ascii="minorHAnsi" w:eastAsia="等线" w:hAnsi="minorHAnsi" w:hint="eastAsia"/>
                <w:color w:val="333333"/>
                <w:sz w:val="22"/>
                <w:szCs w:val="22"/>
              </w:rPr>
            </w:pPr>
          </w:p>
        </w:tc>
        <w:tc>
          <w:tcPr>
            <w:tcW w:w="1431" w:type="dxa"/>
            <w:vMerge/>
            <w:tcBorders>
              <w:top w:val="single" w:sz="6" w:space="0" w:color="CBCDD1"/>
              <w:left w:val="single" w:sz="6" w:space="0" w:color="000000"/>
              <w:bottom w:val="single" w:sz="6" w:space="0" w:color="000000"/>
              <w:right w:val="single" w:sz="6" w:space="0" w:color="000000"/>
            </w:tcBorders>
            <w:vAlign w:val="center"/>
            <w:hideMark/>
          </w:tcPr>
          <w:p w14:paraId="07561261" w14:textId="77777777" w:rsidR="001B4284" w:rsidRDefault="001B4284">
            <w:pPr>
              <w:widowControl/>
              <w:jc w:val="left"/>
              <w:rPr>
                <w:rFonts w:ascii="minorHAnsi" w:eastAsia="等线" w:hAnsi="minorHAnsi" w:hint="eastAsia"/>
                <w:color w:val="333333"/>
                <w:sz w:val="22"/>
                <w:szCs w:val="22"/>
              </w:rPr>
            </w:pPr>
          </w:p>
        </w:tc>
        <w:tc>
          <w:tcPr>
            <w:tcW w:w="566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0C0BBB07"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不再要求兼容IE及Edge的IE模式。新建及升级重构的项目不能仅适配IE。</w:t>
            </w:r>
          </w:p>
        </w:tc>
      </w:tr>
      <w:tr w:rsidR="001B4284" w14:paraId="7ADC0805" w14:textId="77777777" w:rsidTr="001B4284">
        <w:trPr>
          <w:trHeight w:val="1217"/>
        </w:trPr>
        <w:tc>
          <w:tcPr>
            <w:tcW w:w="9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9269E"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12</w:t>
            </w:r>
          </w:p>
        </w:tc>
        <w:tc>
          <w:tcPr>
            <w:tcW w:w="937" w:type="dxa"/>
            <w:vMerge/>
            <w:tcBorders>
              <w:top w:val="single" w:sz="6" w:space="0" w:color="CBCDD1"/>
              <w:left w:val="single" w:sz="6" w:space="0" w:color="000000"/>
              <w:bottom w:val="single" w:sz="6" w:space="0" w:color="000000"/>
              <w:right w:val="single" w:sz="6" w:space="0" w:color="000000"/>
            </w:tcBorders>
            <w:vAlign w:val="center"/>
            <w:hideMark/>
          </w:tcPr>
          <w:p w14:paraId="1FFB358C" w14:textId="77777777" w:rsidR="001B4284" w:rsidRDefault="001B4284">
            <w:pPr>
              <w:widowControl/>
              <w:jc w:val="left"/>
              <w:rPr>
                <w:rFonts w:ascii="minorHAnsi" w:eastAsia="等线" w:hAnsi="minorHAnsi" w:hint="eastAsia"/>
                <w:color w:val="333333"/>
                <w:sz w:val="22"/>
                <w:szCs w:val="22"/>
              </w:rPr>
            </w:pPr>
          </w:p>
        </w:tc>
        <w:tc>
          <w:tcPr>
            <w:tcW w:w="1431" w:type="dxa"/>
            <w:vMerge/>
            <w:tcBorders>
              <w:top w:val="single" w:sz="6" w:space="0" w:color="CBCDD1"/>
              <w:left w:val="single" w:sz="6" w:space="0" w:color="000000"/>
              <w:bottom w:val="single" w:sz="6" w:space="0" w:color="000000"/>
              <w:right w:val="single" w:sz="6" w:space="0" w:color="000000"/>
            </w:tcBorders>
            <w:vAlign w:val="center"/>
            <w:hideMark/>
          </w:tcPr>
          <w:p w14:paraId="0341ED8A" w14:textId="77777777" w:rsidR="001B4284" w:rsidRDefault="001B4284">
            <w:pPr>
              <w:widowControl/>
              <w:jc w:val="left"/>
              <w:rPr>
                <w:rFonts w:ascii="minorHAnsi" w:eastAsia="等线" w:hAnsi="minorHAnsi" w:hint="eastAsia"/>
                <w:color w:val="333333"/>
                <w:sz w:val="22"/>
                <w:szCs w:val="22"/>
              </w:rPr>
            </w:pPr>
          </w:p>
        </w:tc>
        <w:tc>
          <w:tcPr>
            <w:tcW w:w="566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13428B05"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对于不在兼容范围的浏览器，web系统需要提供友好的升级引导提示，并提供满足项目需求的浏览器官方安装程序（包括</w:t>
            </w:r>
            <w:r>
              <w:rPr>
                <w:rFonts w:ascii="微软雅黑" w:eastAsia="微软雅黑" w:hAnsi="微软雅黑" w:cs="微软雅黑" w:hint="eastAsia"/>
                <w:color w:val="000000"/>
                <w:sz w:val="20"/>
                <w:szCs w:val="22"/>
              </w:rPr>
              <w:lastRenderedPageBreak/>
              <w:t>window、linux版本）。</w:t>
            </w:r>
          </w:p>
        </w:tc>
      </w:tr>
      <w:tr w:rsidR="001B4284" w14:paraId="54EAB9CA" w14:textId="77777777" w:rsidTr="001B4284">
        <w:trPr>
          <w:trHeight w:val="816"/>
        </w:trPr>
        <w:tc>
          <w:tcPr>
            <w:tcW w:w="9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CAA6A"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lastRenderedPageBreak/>
              <w:t>13</w:t>
            </w:r>
          </w:p>
        </w:tc>
        <w:tc>
          <w:tcPr>
            <w:tcW w:w="937" w:type="dxa"/>
            <w:vMerge/>
            <w:tcBorders>
              <w:top w:val="single" w:sz="6" w:space="0" w:color="CBCDD1"/>
              <w:left w:val="single" w:sz="6" w:space="0" w:color="000000"/>
              <w:bottom w:val="single" w:sz="6" w:space="0" w:color="000000"/>
              <w:right w:val="single" w:sz="6" w:space="0" w:color="000000"/>
            </w:tcBorders>
            <w:vAlign w:val="center"/>
            <w:hideMark/>
          </w:tcPr>
          <w:p w14:paraId="5A92956C" w14:textId="77777777" w:rsidR="001B4284" w:rsidRDefault="001B4284">
            <w:pPr>
              <w:widowControl/>
              <w:jc w:val="left"/>
              <w:rPr>
                <w:rFonts w:ascii="minorHAnsi" w:eastAsia="等线" w:hAnsi="minorHAnsi" w:hint="eastAsia"/>
                <w:color w:val="333333"/>
                <w:sz w:val="22"/>
                <w:szCs w:val="22"/>
              </w:rPr>
            </w:pPr>
          </w:p>
        </w:tc>
        <w:tc>
          <w:tcPr>
            <w:tcW w:w="1431" w:type="dxa"/>
            <w:vMerge/>
            <w:tcBorders>
              <w:top w:val="single" w:sz="6" w:space="0" w:color="CBCDD1"/>
              <w:left w:val="single" w:sz="6" w:space="0" w:color="000000"/>
              <w:bottom w:val="single" w:sz="6" w:space="0" w:color="000000"/>
              <w:right w:val="single" w:sz="6" w:space="0" w:color="000000"/>
            </w:tcBorders>
            <w:vAlign w:val="center"/>
            <w:hideMark/>
          </w:tcPr>
          <w:p w14:paraId="447B462C" w14:textId="77777777" w:rsidR="001B4284" w:rsidRDefault="001B4284">
            <w:pPr>
              <w:widowControl/>
              <w:jc w:val="left"/>
              <w:rPr>
                <w:rFonts w:ascii="minorHAnsi" w:eastAsia="等线" w:hAnsi="minorHAnsi" w:hint="eastAsia"/>
                <w:color w:val="333333"/>
                <w:sz w:val="22"/>
                <w:szCs w:val="22"/>
              </w:rPr>
            </w:pPr>
          </w:p>
        </w:tc>
        <w:tc>
          <w:tcPr>
            <w:tcW w:w="566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483FDC14"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对保有系统进行升级和重构，也应遵守以上要求，做好浏览器兼容性适配升级工作。</w:t>
            </w:r>
          </w:p>
        </w:tc>
      </w:tr>
      <w:tr w:rsidR="001B4284" w14:paraId="027CCC22" w14:textId="77777777" w:rsidTr="001B4284">
        <w:trPr>
          <w:trHeight w:val="816"/>
        </w:trPr>
        <w:tc>
          <w:tcPr>
            <w:tcW w:w="9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66202"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14</w:t>
            </w:r>
          </w:p>
        </w:tc>
        <w:tc>
          <w:tcPr>
            <w:tcW w:w="937" w:type="dxa"/>
            <w:vMerge/>
            <w:tcBorders>
              <w:top w:val="single" w:sz="6" w:space="0" w:color="CBCDD1"/>
              <w:left w:val="single" w:sz="6" w:space="0" w:color="000000"/>
              <w:bottom w:val="single" w:sz="6" w:space="0" w:color="000000"/>
              <w:right w:val="single" w:sz="6" w:space="0" w:color="000000"/>
            </w:tcBorders>
            <w:vAlign w:val="center"/>
            <w:hideMark/>
          </w:tcPr>
          <w:p w14:paraId="604AC895" w14:textId="77777777" w:rsidR="001B4284" w:rsidRDefault="001B4284">
            <w:pPr>
              <w:widowControl/>
              <w:jc w:val="left"/>
              <w:rPr>
                <w:rFonts w:ascii="minorHAnsi" w:eastAsia="等线" w:hAnsi="minorHAnsi" w:hint="eastAsia"/>
                <w:color w:val="333333"/>
                <w:sz w:val="22"/>
                <w:szCs w:val="22"/>
              </w:rPr>
            </w:pPr>
          </w:p>
        </w:tc>
        <w:tc>
          <w:tcPr>
            <w:tcW w:w="143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2FFDDE83"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埋点要求</w:t>
            </w:r>
          </w:p>
        </w:tc>
        <w:tc>
          <w:tcPr>
            <w:tcW w:w="566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394E0E06"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PC端系统、小程序、APP应用必须植入长安统一的埋点工具提供的SDK包</w:t>
            </w:r>
          </w:p>
        </w:tc>
      </w:tr>
      <w:tr w:rsidR="001B4284" w14:paraId="706C5F3A" w14:textId="77777777" w:rsidTr="001B4284">
        <w:trPr>
          <w:trHeight w:val="816"/>
        </w:trPr>
        <w:tc>
          <w:tcPr>
            <w:tcW w:w="9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AFE090"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15</w:t>
            </w:r>
          </w:p>
        </w:tc>
        <w:tc>
          <w:tcPr>
            <w:tcW w:w="937" w:type="dxa"/>
            <w:vMerge/>
            <w:tcBorders>
              <w:top w:val="single" w:sz="6" w:space="0" w:color="CBCDD1"/>
              <w:left w:val="single" w:sz="6" w:space="0" w:color="000000"/>
              <w:bottom w:val="single" w:sz="6" w:space="0" w:color="000000"/>
              <w:right w:val="single" w:sz="6" w:space="0" w:color="000000"/>
            </w:tcBorders>
            <w:vAlign w:val="center"/>
            <w:hideMark/>
          </w:tcPr>
          <w:p w14:paraId="5E46AE3C" w14:textId="77777777" w:rsidR="001B4284" w:rsidRDefault="001B4284">
            <w:pPr>
              <w:widowControl/>
              <w:jc w:val="left"/>
              <w:rPr>
                <w:rFonts w:ascii="minorHAnsi" w:eastAsia="等线" w:hAnsi="minorHAnsi" w:hint="eastAsia"/>
                <w:color w:val="333333"/>
                <w:sz w:val="22"/>
                <w:szCs w:val="22"/>
              </w:rPr>
            </w:pPr>
          </w:p>
        </w:tc>
        <w:tc>
          <w:tcPr>
            <w:tcW w:w="143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58970DED"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视觉设计要求</w:t>
            </w:r>
          </w:p>
        </w:tc>
        <w:tc>
          <w:tcPr>
            <w:tcW w:w="566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35FE1B5C"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要求项目实施遵从体验质量要求，并在系统设计及构建阶段进行界面视觉测评，测评达到80分方可上线。</w:t>
            </w:r>
          </w:p>
        </w:tc>
      </w:tr>
      <w:tr w:rsidR="001B4284" w14:paraId="6CBE8ECB" w14:textId="77777777" w:rsidTr="001B4284">
        <w:trPr>
          <w:trHeight w:val="416"/>
        </w:trPr>
        <w:tc>
          <w:tcPr>
            <w:tcW w:w="9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8E26DD"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16</w:t>
            </w:r>
          </w:p>
        </w:tc>
        <w:tc>
          <w:tcPr>
            <w:tcW w:w="937" w:type="dxa"/>
            <w:vMerge w:val="restart"/>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5075AA40"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后端开发</w:t>
            </w:r>
          </w:p>
        </w:tc>
        <w:tc>
          <w:tcPr>
            <w:tcW w:w="1431" w:type="dxa"/>
            <w:vMerge w:val="restart"/>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4D113B68"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java后端技术要求</w:t>
            </w:r>
          </w:p>
        </w:tc>
        <w:tc>
          <w:tcPr>
            <w:tcW w:w="566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2920DCAD"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使用长安提供的统一后端开发框架；</w:t>
            </w:r>
          </w:p>
        </w:tc>
      </w:tr>
      <w:tr w:rsidR="001B4284" w14:paraId="44BB81B4" w14:textId="77777777" w:rsidTr="001B4284">
        <w:trPr>
          <w:trHeight w:val="816"/>
        </w:trPr>
        <w:tc>
          <w:tcPr>
            <w:tcW w:w="9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8F98E"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17</w:t>
            </w:r>
          </w:p>
        </w:tc>
        <w:tc>
          <w:tcPr>
            <w:tcW w:w="937" w:type="dxa"/>
            <w:vMerge/>
            <w:tcBorders>
              <w:top w:val="single" w:sz="6" w:space="0" w:color="CBCDD1"/>
              <w:left w:val="single" w:sz="6" w:space="0" w:color="000000"/>
              <w:bottom w:val="single" w:sz="6" w:space="0" w:color="000000"/>
              <w:right w:val="single" w:sz="6" w:space="0" w:color="000000"/>
            </w:tcBorders>
            <w:vAlign w:val="center"/>
            <w:hideMark/>
          </w:tcPr>
          <w:p w14:paraId="6D0AA782" w14:textId="77777777" w:rsidR="001B4284" w:rsidRDefault="001B4284">
            <w:pPr>
              <w:widowControl/>
              <w:jc w:val="left"/>
              <w:rPr>
                <w:rFonts w:ascii="minorHAnsi" w:eastAsia="等线" w:hAnsi="minorHAnsi" w:hint="eastAsia"/>
                <w:color w:val="333333"/>
                <w:sz w:val="22"/>
                <w:szCs w:val="22"/>
              </w:rPr>
            </w:pPr>
          </w:p>
        </w:tc>
        <w:tc>
          <w:tcPr>
            <w:tcW w:w="1431" w:type="dxa"/>
            <w:vMerge/>
            <w:tcBorders>
              <w:top w:val="single" w:sz="6" w:space="0" w:color="CBCDD1"/>
              <w:left w:val="single" w:sz="6" w:space="0" w:color="000000"/>
              <w:bottom w:val="single" w:sz="6" w:space="0" w:color="000000"/>
              <w:right w:val="single" w:sz="6" w:space="0" w:color="000000"/>
            </w:tcBorders>
            <w:vAlign w:val="center"/>
            <w:hideMark/>
          </w:tcPr>
          <w:p w14:paraId="4CC907C8" w14:textId="77777777" w:rsidR="001B4284" w:rsidRDefault="001B4284">
            <w:pPr>
              <w:widowControl/>
              <w:jc w:val="left"/>
              <w:rPr>
                <w:rFonts w:ascii="minorHAnsi" w:eastAsia="等线" w:hAnsi="minorHAnsi" w:hint="eastAsia"/>
                <w:color w:val="333333"/>
                <w:sz w:val="22"/>
                <w:szCs w:val="22"/>
              </w:rPr>
            </w:pPr>
          </w:p>
        </w:tc>
        <w:tc>
          <w:tcPr>
            <w:tcW w:w="566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573C70AD"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jar包依赖，只能使用长安内部指定Maven库，引用外部jar包，必须提供依赖包源代码给长安；</w:t>
            </w:r>
          </w:p>
        </w:tc>
      </w:tr>
      <w:tr w:rsidR="001B4284" w14:paraId="186A8131" w14:textId="77777777" w:rsidTr="001B4284">
        <w:trPr>
          <w:trHeight w:val="416"/>
        </w:trPr>
        <w:tc>
          <w:tcPr>
            <w:tcW w:w="9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B9C99"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18</w:t>
            </w:r>
          </w:p>
        </w:tc>
        <w:tc>
          <w:tcPr>
            <w:tcW w:w="937" w:type="dxa"/>
            <w:vMerge/>
            <w:tcBorders>
              <w:top w:val="single" w:sz="6" w:space="0" w:color="CBCDD1"/>
              <w:left w:val="single" w:sz="6" w:space="0" w:color="000000"/>
              <w:bottom w:val="single" w:sz="6" w:space="0" w:color="000000"/>
              <w:right w:val="single" w:sz="6" w:space="0" w:color="000000"/>
            </w:tcBorders>
            <w:vAlign w:val="center"/>
            <w:hideMark/>
          </w:tcPr>
          <w:p w14:paraId="03637AFE" w14:textId="77777777" w:rsidR="001B4284" w:rsidRDefault="001B4284">
            <w:pPr>
              <w:widowControl/>
              <w:jc w:val="left"/>
              <w:rPr>
                <w:rFonts w:ascii="minorHAnsi" w:eastAsia="等线" w:hAnsi="minorHAnsi" w:hint="eastAsia"/>
                <w:color w:val="333333"/>
                <w:sz w:val="22"/>
                <w:szCs w:val="22"/>
              </w:rPr>
            </w:pPr>
          </w:p>
        </w:tc>
        <w:tc>
          <w:tcPr>
            <w:tcW w:w="1431" w:type="dxa"/>
            <w:vMerge/>
            <w:tcBorders>
              <w:top w:val="single" w:sz="6" w:space="0" w:color="CBCDD1"/>
              <w:left w:val="single" w:sz="6" w:space="0" w:color="000000"/>
              <w:bottom w:val="single" w:sz="6" w:space="0" w:color="000000"/>
              <w:right w:val="single" w:sz="6" w:space="0" w:color="000000"/>
            </w:tcBorders>
            <w:vAlign w:val="center"/>
            <w:hideMark/>
          </w:tcPr>
          <w:p w14:paraId="1A721AD9" w14:textId="77777777" w:rsidR="001B4284" w:rsidRDefault="001B4284">
            <w:pPr>
              <w:widowControl/>
              <w:jc w:val="left"/>
              <w:rPr>
                <w:rFonts w:ascii="minorHAnsi" w:eastAsia="等线" w:hAnsi="minorHAnsi" w:hint="eastAsia"/>
                <w:color w:val="333333"/>
                <w:sz w:val="22"/>
                <w:szCs w:val="22"/>
              </w:rPr>
            </w:pPr>
          </w:p>
        </w:tc>
        <w:tc>
          <w:tcPr>
            <w:tcW w:w="566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267CAFA1"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新增JAVA项目JDK版本选用17及以上；</w:t>
            </w:r>
          </w:p>
        </w:tc>
      </w:tr>
      <w:tr w:rsidR="001B4284" w14:paraId="4A31E4AB" w14:textId="77777777" w:rsidTr="001B4284">
        <w:trPr>
          <w:trHeight w:val="416"/>
        </w:trPr>
        <w:tc>
          <w:tcPr>
            <w:tcW w:w="9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AF623"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19</w:t>
            </w:r>
          </w:p>
        </w:tc>
        <w:tc>
          <w:tcPr>
            <w:tcW w:w="937" w:type="dxa"/>
            <w:vMerge/>
            <w:tcBorders>
              <w:top w:val="single" w:sz="6" w:space="0" w:color="CBCDD1"/>
              <w:left w:val="single" w:sz="6" w:space="0" w:color="000000"/>
              <w:bottom w:val="single" w:sz="6" w:space="0" w:color="000000"/>
              <w:right w:val="single" w:sz="6" w:space="0" w:color="000000"/>
            </w:tcBorders>
            <w:vAlign w:val="center"/>
            <w:hideMark/>
          </w:tcPr>
          <w:p w14:paraId="78F18589" w14:textId="77777777" w:rsidR="001B4284" w:rsidRDefault="001B4284">
            <w:pPr>
              <w:widowControl/>
              <w:jc w:val="left"/>
              <w:rPr>
                <w:rFonts w:ascii="minorHAnsi" w:eastAsia="等线" w:hAnsi="minorHAnsi" w:hint="eastAsia"/>
                <w:color w:val="333333"/>
                <w:sz w:val="22"/>
                <w:szCs w:val="22"/>
              </w:rPr>
            </w:pPr>
          </w:p>
        </w:tc>
        <w:tc>
          <w:tcPr>
            <w:tcW w:w="1431" w:type="dxa"/>
            <w:vMerge/>
            <w:tcBorders>
              <w:top w:val="single" w:sz="6" w:space="0" w:color="CBCDD1"/>
              <w:left w:val="single" w:sz="6" w:space="0" w:color="000000"/>
              <w:bottom w:val="single" w:sz="6" w:space="0" w:color="000000"/>
              <w:right w:val="single" w:sz="6" w:space="0" w:color="000000"/>
            </w:tcBorders>
            <w:vAlign w:val="center"/>
            <w:hideMark/>
          </w:tcPr>
          <w:p w14:paraId="649CDD64" w14:textId="77777777" w:rsidR="001B4284" w:rsidRDefault="001B4284">
            <w:pPr>
              <w:widowControl/>
              <w:jc w:val="left"/>
              <w:rPr>
                <w:rFonts w:ascii="minorHAnsi" w:eastAsia="等线" w:hAnsi="minorHAnsi" w:hint="eastAsia"/>
                <w:color w:val="333333"/>
                <w:sz w:val="22"/>
                <w:szCs w:val="22"/>
              </w:rPr>
            </w:pPr>
          </w:p>
        </w:tc>
        <w:tc>
          <w:tcPr>
            <w:tcW w:w="566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70E632A5"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Spring Boot版本选用3.X.X及以上；</w:t>
            </w:r>
          </w:p>
        </w:tc>
      </w:tr>
      <w:tr w:rsidR="001B4284" w14:paraId="0BD7AE47" w14:textId="77777777" w:rsidTr="001B4284">
        <w:trPr>
          <w:trHeight w:val="416"/>
        </w:trPr>
        <w:tc>
          <w:tcPr>
            <w:tcW w:w="9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E505B"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20</w:t>
            </w:r>
          </w:p>
        </w:tc>
        <w:tc>
          <w:tcPr>
            <w:tcW w:w="937" w:type="dxa"/>
            <w:vMerge/>
            <w:tcBorders>
              <w:top w:val="single" w:sz="6" w:space="0" w:color="CBCDD1"/>
              <w:left w:val="single" w:sz="6" w:space="0" w:color="000000"/>
              <w:bottom w:val="single" w:sz="6" w:space="0" w:color="000000"/>
              <w:right w:val="single" w:sz="6" w:space="0" w:color="000000"/>
            </w:tcBorders>
            <w:vAlign w:val="center"/>
            <w:hideMark/>
          </w:tcPr>
          <w:p w14:paraId="60FDA3E6" w14:textId="77777777" w:rsidR="001B4284" w:rsidRDefault="001B4284">
            <w:pPr>
              <w:widowControl/>
              <w:jc w:val="left"/>
              <w:rPr>
                <w:rFonts w:ascii="minorHAnsi" w:eastAsia="等线" w:hAnsi="minorHAnsi" w:hint="eastAsia"/>
                <w:color w:val="333333"/>
                <w:sz w:val="22"/>
                <w:szCs w:val="22"/>
              </w:rPr>
            </w:pPr>
          </w:p>
        </w:tc>
        <w:tc>
          <w:tcPr>
            <w:tcW w:w="1431" w:type="dxa"/>
            <w:vMerge/>
            <w:tcBorders>
              <w:top w:val="single" w:sz="6" w:space="0" w:color="CBCDD1"/>
              <w:left w:val="single" w:sz="6" w:space="0" w:color="000000"/>
              <w:bottom w:val="single" w:sz="6" w:space="0" w:color="000000"/>
              <w:right w:val="single" w:sz="6" w:space="0" w:color="000000"/>
            </w:tcBorders>
            <w:vAlign w:val="center"/>
            <w:hideMark/>
          </w:tcPr>
          <w:p w14:paraId="7D859DAB" w14:textId="77777777" w:rsidR="001B4284" w:rsidRDefault="001B4284">
            <w:pPr>
              <w:widowControl/>
              <w:jc w:val="left"/>
              <w:rPr>
                <w:rFonts w:ascii="minorHAnsi" w:eastAsia="等线" w:hAnsi="minorHAnsi" w:hint="eastAsia"/>
                <w:color w:val="333333"/>
                <w:sz w:val="22"/>
                <w:szCs w:val="22"/>
              </w:rPr>
            </w:pPr>
          </w:p>
        </w:tc>
        <w:tc>
          <w:tcPr>
            <w:tcW w:w="566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09FEB7A3"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Spring Cloud版本选用2022.X.X及以上；</w:t>
            </w:r>
          </w:p>
        </w:tc>
      </w:tr>
      <w:tr w:rsidR="001B4284" w14:paraId="7EF24E8D" w14:textId="77777777" w:rsidTr="001B4284">
        <w:trPr>
          <w:trHeight w:val="816"/>
        </w:trPr>
        <w:tc>
          <w:tcPr>
            <w:tcW w:w="9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4586E6"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21</w:t>
            </w:r>
          </w:p>
        </w:tc>
        <w:tc>
          <w:tcPr>
            <w:tcW w:w="937" w:type="dxa"/>
            <w:vMerge/>
            <w:tcBorders>
              <w:top w:val="single" w:sz="6" w:space="0" w:color="CBCDD1"/>
              <w:left w:val="single" w:sz="6" w:space="0" w:color="000000"/>
              <w:bottom w:val="single" w:sz="6" w:space="0" w:color="000000"/>
              <w:right w:val="single" w:sz="6" w:space="0" w:color="000000"/>
            </w:tcBorders>
            <w:vAlign w:val="center"/>
            <w:hideMark/>
          </w:tcPr>
          <w:p w14:paraId="42550CBB" w14:textId="77777777" w:rsidR="001B4284" w:rsidRDefault="001B4284">
            <w:pPr>
              <w:widowControl/>
              <w:jc w:val="left"/>
              <w:rPr>
                <w:rFonts w:ascii="minorHAnsi" w:eastAsia="等线" w:hAnsi="minorHAnsi" w:hint="eastAsia"/>
                <w:color w:val="333333"/>
                <w:sz w:val="22"/>
                <w:szCs w:val="22"/>
              </w:rPr>
            </w:pPr>
          </w:p>
        </w:tc>
        <w:tc>
          <w:tcPr>
            <w:tcW w:w="1431" w:type="dxa"/>
            <w:vMerge/>
            <w:tcBorders>
              <w:top w:val="single" w:sz="6" w:space="0" w:color="CBCDD1"/>
              <w:left w:val="single" w:sz="6" w:space="0" w:color="000000"/>
              <w:bottom w:val="single" w:sz="6" w:space="0" w:color="000000"/>
              <w:right w:val="single" w:sz="6" w:space="0" w:color="000000"/>
            </w:tcBorders>
            <w:vAlign w:val="center"/>
            <w:hideMark/>
          </w:tcPr>
          <w:p w14:paraId="53D6406B" w14:textId="77777777" w:rsidR="001B4284" w:rsidRDefault="001B4284">
            <w:pPr>
              <w:widowControl/>
              <w:jc w:val="left"/>
              <w:rPr>
                <w:rFonts w:ascii="minorHAnsi" w:eastAsia="等线" w:hAnsi="minorHAnsi" w:hint="eastAsia"/>
                <w:color w:val="333333"/>
                <w:sz w:val="22"/>
                <w:szCs w:val="22"/>
              </w:rPr>
            </w:pPr>
          </w:p>
        </w:tc>
        <w:tc>
          <w:tcPr>
            <w:tcW w:w="566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5D722495"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API接口文档中间件，采用SpringDoc 2.2.0 或   Knife4j 4.3.0 版本及以上；</w:t>
            </w:r>
          </w:p>
        </w:tc>
      </w:tr>
      <w:tr w:rsidR="001B4284" w14:paraId="2459B04A" w14:textId="77777777" w:rsidTr="001B4284">
        <w:trPr>
          <w:trHeight w:val="416"/>
        </w:trPr>
        <w:tc>
          <w:tcPr>
            <w:tcW w:w="9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C830A"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22</w:t>
            </w:r>
          </w:p>
        </w:tc>
        <w:tc>
          <w:tcPr>
            <w:tcW w:w="937" w:type="dxa"/>
            <w:vMerge/>
            <w:tcBorders>
              <w:top w:val="single" w:sz="6" w:space="0" w:color="CBCDD1"/>
              <w:left w:val="single" w:sz="6" w:space="0" w:color="000000"/>
              <w:bottom w:val="single" w:sz="6" w:space="0" w:color="000000"/>
              <w:right w:val="single" w:sz="6" w:space="0" w:color="000000"/>
            </w:tcBorders>
            <w:vAlign w:val="center"/>
            <w:hideMark/>
          </w:tcPr>
          <w:p w14:paraId="4AFBEE60" w14:textId="77777777" w:rsidR="001B4284" w:rsidRDefault="001B4284">
            <w:pPr>
              <w:widowControl/>
              <w:jc w:val="left"/>
              <w:rPr>
                <w:rFonts w:ascii="minorHAnsi" w:eastAsia="等线" w:hAnsi="minorHAnsi" w:hint="eastAsia"/>
                <w:color w:val="333333"/>
                <w:sz w:val="22"/>
                <w:szCs w:val="22"/>
              </w:rPr>
            </w:pPr>
          </w:p>
        </w:tc>
        <w:tc>
          <w:tcPr>
            <w:tcW w:w="1431" w:type="dxa"/>
            <w:vMerge/>
            <w:tcBorders>
              <w:top w:val="single" w:sz="6" w:space="0" w:color="CBCDD1"/>
              <w:left w:val="single" w:sz="6" w:space="0" w:color="000000"/>
              <w:bottom w:val="single" w:sz="6" w:space="0" w:color="000000"/>
              <w:right w:val="single" w:sz="6" w:space="0" w:color="000000"/>
            </w:tcBorders>
            <w:vAlign w:val="center"/>
            <w:hideMark/>
          </w:tcPr>
          <w:p w14:paraId="3DF4A740" w14:textId="77777777" w:rsidR="001B4284" w:rsidRDefault="001B4284">
            <w:pPr>
              <w:widowControl/>
              <w:jc w:val="left"/>
              <w:rPr>
                <w:rFonts w:ascii="minorHAnsi" w:eastAsia="等线" w:hAnsi="minorHAnsi" w:hint="eastAsia"/>
                <w:color w:val="333333"/>
                <w:sz w:val="22"/>
                <w:szCs w:val="22"/>
              </w:rPr>
            </w:pPr>
          </w:p>
        </w:tc>
        <w:tc>
          <w:tcPr>
            <w:tcW w:w="566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6DC11BF0"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应用日志中间件，采用Slf4j或Logback；</w:t>
            </w:r>
          </w:p>
        </w:tc>
      </w:tr>
      <w:tr w:rsidR="001B4284" w14:paraId="404AF62F" w14:textId="77777777" w:rsidTr="001B4284">
        <w:trPr>
          <w:trHeight w:val="416"/>
        </w:trPr>
        <w:tc>
          <w:tcPr>
            <w:tcW w:w="9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CC227"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23</w:t>
            </w:r>
          </w:p>
        </w:tc>
        <w:tc>
          <w:tcPr>
            <w:tcW w:w="937" w:type="dxa"/>
            <w:vMerge/>
            <w:tcBorders>
              <w:top w:val="single" w:sz="6" w:space="0" w:color="CBCDD1"/>
              <w:left w:val="single" w:sz="6" w:space="0" w:color="000000"/>
              <w:bottom w:val="single" w:sz="6" w:space="0" w:color="000000"/>
              <w:right w:val="single" w:sz="6" w:space="0" w:color="000000"/>
            </w:tcBorders>
            <w:vAlign w:val="center"/>
            <w:hideMark/>
          </w:tcPr>
          <w:p w14:paraId="0D411FA6" w14:textId="77777777" w:rsidR="001B4284" w:rsidRDefault="001B4284">
            <w:pPr>
              <w:widowControl/>
              <w:jc w:val="left"/>
              <w:rPr>
                <w:rFonts w:ascii="minorHAnsi" w:eastAsia="等线" w:hAnsi="minorHAnsi" w:hint="eastAsia"/>
                <w:color w:val="333333"/>
                <w:sz w:val="22"/>
                <w:szCs w:val="22"/>
              </w:rPr>
            </w:pPr>
          </w:p>
        </w:tc>
        <w:tc>
          <w:tcPr>
            <w:tcW w:w="1431" w:type="dxa"/>
            <w:vMerge/>
            <w:tcBorders>
              <w:top w:val="single" w:sz="6" w:space="0" w:color="CBCDD1"/>
              <w:left w:val="single" w:sz="6" w:space="0" w:color="000000"/>
              <w:bottom w:val="single" w:sz="6" w:space="0" w:color="000000"/>
              <w:right w:val="single" w:sz="6" w:space="0" w:color="000000"/>
            </w:tcBorders>
            <w:vAlign w:val="center"/>
            <w:hideMark/>
          </w:tcPr>
          <w:p w14:paraId="1667CFBD" w14:textId="77777777" w:rsidR="001B4284" w:rsidRDefault="001B4284">
            <w:pPr>
              <w:widowControl/>
              <w:jc w:val="left"/>
              <w:rPr>
                <w:rFonts w:ascii="minorHAnsi" w:eastAsia="等线" w:hAnsi="minorHAnsi" w:hint="eastAsia"/>
                <w:color w:val="333333"/>
                <w:sz w:val="22"/>
                <w:szCs w:val="22"/>
              </w:rPr>
            </w:pPr>
          </w:p>
        </w:tc>
        <w:tc>
          <w:tcPr>
            <w:tcW w:w="566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2799547D"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持久层框架，采用Mybatis-Plus   3.5.3.1版本及以上；</w:t>
            </w:r>
          </w:p>
        </w:tc>
      </w:tr>
      <w:tr w:rsidR="001B4284" w14:paraId="17FB050B" w14:textId="77777777" w:rsidTr="001B4284">
        <w:trPr>
          <w:trHeight w:val="416"/>
        </w:trPr>
        <w:tc>
          <w:tcPr>
            <w:tcW w:w="9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33A73"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24</w:t>
            </w:r>
          </w:p>
        </w:tc>
        <w:tc>
          <w:tcPr>
            <w:tcW w:w="937" w:type="dxa"/>
            <w:vMerge/>
            <w:tcBorders>
              <w:top w:val="single" w:sz="6" w:space="0" w:color="CBCDD1"/>
              <w:left w:val="single" w:sz="6" w:space="0" w:color="000000"/>
              <w:bottom w:val="single" w:sz="6" w:space="0" w:color="000000"/>
              <w:right w:val="single" w:sz="6" w:space="0" w:color="000000"/>
            </w:tcBorders>
            <w:vAlign w:val="center"/>
            <w:hideMark/>
          </w:tcPr>
          <w:p w14:paraId="40760B4B" w14:textId="77777777" w:rsidR="001B4284" w:rsidRDefault="001B4284">
            <w:pPr>
              <w:widowControl/>
              <w:jc w:val="left"/>
              <w:rPr>
                <w:rFonts w:ascii="minorHAnsi" w:eastAsia="等线" w:hAnsi="minorHAnsi" w:hint="eastAsia"/>
                <w:color w:val="333333"/>
                <w:sz w:val="22"/>
                <w:szCs w:val="22"/>
              </w:rPr>
            </w:pPr>
          </w:p>
        </w:tc>
        <w:tc>
          <w:tcPr>
            <w:tcW w:w="1431" w:type="dxa"/>
            <w:vMerge/>
            <w:tcBorders>
              <w:top w:val="single" w:sz="6" w:space="0" w:color="CBCDD1"/>
              <w:left w:val="single" w:sz="6" w:space="0" w:color="000000"/>
              <w:bottom w:val="single" w:sz="6" w:space="0" w:color="000000"/>
              <w:right w:val="single" w:sz="6" w:space="0" w:color="000000"/>
            </w:tcBorders>
            <w:vAlign w:val="center"/>
            <w:hideMark/>
          </w:tcPr>
          <w:p w14:paraId="0B9C1AF5" w14:textId="77777777" w:rsidR="001B4284" w:rsidRDefault="001B4284">
            <w:pPr>
              <w:widowControl/>
              <w:jc w:val="left"/>
              <w:rPr>
                <w:rFonts w:ascii="minorHAnsi" w:eastAsia="等线" w:hAnsi="minorHAnsi" w:hint="eastAsia"/>
                <w:color w:val="333333"/>
                <w:sz w:val="22"/>
                <w:szCs w:val="22"/>
              </w:rPr>
            </w:pPr>
          </w:p>
        </w:tc>
        <w:tc>
          <w:tcPr>
            <w:tcW w:w="566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7EC2F341"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服务调用，采用OpenFeign 1.1.0版本及以上；</w:t>
            </w:r>
          </w:p>
        </w:tc>
      </w:tr>
      <w:tr w:rsidR="001B4284" w14:paraId="25CE3DD3" w14:textId="77777777" w:rsidTr="001B4284">
        <w:trPr>
          <w:trHeight w:val="816"/>
        </w:trPr>
        <w:tc>
          <w:tcPr>
            <w:tcW w:w="9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D375D"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25</w:t>
            </w:r>
          </w:p>
        </w:tc>
        <w:tc>
          <w:tcPr>
            <w:tcW w:w="937" w:type="dxa"/>
            <w:vMerge/>
            <w:tcBorders>
              <w:top w:val="single" w:sz="6" w:space="0" w:color="CBCDD1"/>
              <w:left w:val="single" w:sz="6" w:space="0" w:color="000000"/>
              <w:bottom w:val="single" w:sz="6" w:space="0" w:color="000000"/>
              <w:right w:val="single" w:sz="6" w:space="0" w:color="000000"/>
            </w:tcBorders>
            <w:vAlign w:val="center"/>
            <w:hideMark/>
          </w:tcPr>
          <w:p w14:paraId="74419F62" w14:textId="77777777" w:rsidR="001B4284" w:rsidRDefault="001B4284">
            <w:pPr>
              <w:widowControl/>
              <w:jc w:val="left"/>
              <w:rPr>
                <w:rFonts w:ascii="minorHAnsi" w:eastAsia="等线" w:hAnsi="minorHAnsi" w:hint="eastAsia"/>
                <w:color w:val="333333"/>
                <w:sz w:val="22"/>
                <w:szCs w:val="22"/>
              </w:rPr>
            </w:pPr>
          </w:p>
        </w:tc>
        <w:tc>
          <w:tcPr>
            <w:tcW w:w="143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148C6013"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服务器操作系统要求</w:t>
            </w:r>
          </w:p>
        </w:tc>
        <w:tc>
          <w:tcPr>
            <w:tcW w:w="566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684E7AE9"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新上线的IT系统要求使用国产化服务器操作系统，使用麒麟OS或统信OS。操作系统软件由大数据中心统一提供。</w:t>
            </w:r>
          </w:p>
        </w:tc>
      </w:tr>
      <w:tr w:rsidR="001B4284" w14:paraId="5035DF77" w14:textId="77777777" w:rsidTr="001B4284">
        <w:trPr>
          <w:trHeight w:val="1217"/>
        </w:trPr>
        <w:tc>
          <w:tcPr>
            <w:tcW w:w="9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680D2"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lastRenderedPageBreak/>
              <w:t>26</w:t>
            </w:r>
          </w:p>
        </w:tc>
        <w:tc>
          <w:tcPr>
            <w:tcW w:w="937" w:type="dxa"/>
            <w:vMerge/>
            <w:tcBorders>
              <w:top w:val="single" w:sz="6" w:space="0" w:color="CBCDD1"/>
              <w:left w:val="single" w:sz="6" w:space="0" w:color="000000"/>
              <w:bottom w:val="single" w:sz="6" w:space="0" w:color="000000"/>
              <w:right w:val="single" w:sz="6" w:space="0" w:color="000000"/>
            </w:tcBorders>
            <w:vAlign w:val="center"/>
            <w:hideMark/>
          </w:tcPr>
          <w:p w14:paraId="0428E8D6" w14:textId="77777777" w:rsidR="001B4284" w:rsidRDefault="001B4284">
            <w:pPr>
              <w:widowControl/>
              <w:jc w:val="left"/>
              <w:rPr>
                <w:rFonts w:ascii="minorHAnsi" w:eastAsia="等线" w:hAnsi="minorHAnsi" w:hint="eastAsia"/>
                <w:color w:val="333333"/>
                <w:sz w:val="22"/>
                <w:szCs w:val="22"/>
              </w:rPr>
            </w:pPr>
          </w:p>
        </w:tc>
        <w:tc>
          <w:tcPr>
            <w:tcW w:w="143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307906A0"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关系型数据库要求</w:t>
            </w:r>
          </w:p>
        </w:tc>
        <w:tc>
          <w:tcPr>
            <w:tcW w:w="566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2DFFFA66"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纳入信创建设的项目按要求使用国产化数据库，其他使用开源数据库Mysql 8.x版本及以上，MySql不满足特殊场景下，可选用商用数据库Oracle 19c版本及以上；</w:t>
            </w:r>
          </w:p>
        </w:tc>
      </w:tr>
      <w:tr w:rsidR="001B4284" w14:paraId="758F19D7" w14:textId="77777777" w:rsidTr="001B4284">
        <w:trPr>
          <w:trHeight w:val="416"/>
        </w:trPr>
        <w:tc>
          <w:tcPr>
            <w:tcW w:w="9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CAABDA"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27</w:t>
            </w:r>
          </w:p>
        </w:tc>
        <w:tc>
          <w:tcPr>
            <w:tcW w:w="937" w:type="dxa"/>
            <w:vMerge/>
            <w:tcBorders>
              <w:top w:val="single" w:sz="6" w:space="0" w:color="CBCDD1"/>
              <w:left w:val="single" w:sz="6" w:space="0" w:color="000000"/>
              <w:bottom w:val="single" w:sz="6" w:space="0" w:color="000000"/>
              <w:right w:val="single" w:sz="6" w:space="0" w:color="000000"/>
            </w:tcBorders>
            <w:vAlign w:val="center"/>
            <w:hideMark/>
          </w:tcPr>
          <w:p w14:paraId="232F98F2" w14:textId="77777777" w:rsidR="001B4284" w:rsidRDefault="001B4284">
            <w:pPr>
              <w:widowControl/>
              <w:jc w:val="left"/>
              <w:rPr>
                <w:rFonts w:ascii="minorHAnsi" w:eastAsia="等线" w:hAnsi="minorHAnsi" w:hint="eastAsia"/>
                <w:color w:val="333333"/>
                <w:sz w:val="22"/>
                <w:szCs w:val="22"/>
              </w:rPr>
            </w:pPr>
          </w:p>
        </w:tc>
        <w:tc>
          <w:tcPr>
            <w:tcW w:w="1431" w:type="dxa"/>
            <w:vMerge w:val="restart"/>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740B5214"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常用中间件要求</w:t>
            </w:r>
          </w:p>
        </w:tc>
        <w:tc>
          <w:tcPr>
            <w:tcW w:w="566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7158C51F"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分布式缓存，采用Redis 7.2.0版本及以上；</w:t>
            </w:r>
          </w:p>
        </w:tc>
      </w:tr>
      <w:tr w:rsidR="001B4284" w14:paraId="1C281690" w14:textId="77777777" w:rsidTr="001B4284">
        <w:trPr>
          <w:trHeight w:val="416"/>
        </w:trPr>
        <w:tc>
          <w:tcPr>
            <w:tcW w:w="9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F3662"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28</w:t>
            </w:r>
          </w:p>
        </w:tc>
        <w:tc>
          <w:tcPr>
            <w:tcW w:w="937" w:type="dxa"/>
            <w:vMerge/>
            <w:tcBorders>
              <w:top w:val="single" w:sz="6" w:space="0" w:color="CBCDD1"/>
              <w:left w:val="single" w:sz="6" w:space="0" w:color="000000"/>
              <w:bottom w:val="single" w:sz="6" w:space="0" w:color="000000"/>
              <w:right w:val="single" w:sz="6" w:space="0" w:color="000000"/>
            </w:tcBorders>
            <w:vAlign w:val="center"/>
            <w:hideMark/>
          </w:tcPr>
          <w:p w14:paraId="47360905" w14:textId="77777777" w:rsidR="001B4284" w:rsidRDefault="001B4284">
            <w:pPr>
              <w:widowControl/>
              <w:jc w:val="left"/>
              <w:rPr>
                <w:rFonts w:ascii="minorHAnsi" w:eastAsia="等线" w:hAnsi="minorHAnsi" w:hint="eastAsia"/>
                <w:color w:val="333333"/>
                <w:sz w:val="22"/>
                <w:szCs w:val="22"/>
              </w:rPr>
            </w:pPr>
          </w:p>
        </w:tc>
        <w:tc>
          <w:tcPr>
            <w:tcW w:w="1431" w:type="dxa"/>
            <w:vMerge/>
            <w:tcBorders>
              <w:top w:val="single" w:sz="6" w:space="0" w:color="CBCDD1"/>
              <w:left w:val="single" w:sz="6" w:space="0" w:color="000000"/>
              <w:bottom w:val="single" w:sz="6" w:space="0" w:color="000000"/>
              <w:right w:val="single" w:sz="6" w:space="0" w:color="000000"/>
            </w:tcBorders>
            <w:vAlign w:val="center"/>
            <w:hideMark/>
          </w:tcPr>
          <w:p w14:paraId="7F04E03A" w14:textId="77777777" w:rsidR="001B4284" w:rsidRDefault="001B4284">
            <w:pPr>
              <w:widowControl/>
              <w:jc w:val="left"/>
              <w:rPr>
                <w:rFonts w:ascii="minorHAnsi" w:eastAsia="等线" w:hAnsi="minorHAnsi" w:hint="eastAsia"/>
                <w:color w:val="333333"/>
                <w:sz w:val="22"/>
                <w:szCs w:val="22"/>
              </w:rPr>
            </w:pPr>
          </w:p>
        </w:tc>
        <w:tc>
          <w:tcPr>
            <w:tcW w:w="566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791B01FC"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普通消息队列，采用RocketMQ</w:t>
            </w:r>
            <w:r>
              <w:rPr>
                <w:rFonts w:ascii="Arial" w:eastAsia="Arial" w:hAnsi="Arial" w:cs="Arial"/>
                <w:color w:val="000000"/>
                <w:sz w:val="20"/>
                <w:szCs w:val="22"/>
              </w:rPr>
              <w:t xml:space="preserve"> </w:t>
            </w:r>
            <w:r>
              <w:rPr>
                <w:rFonts w:ascii="微软雅黑" w:eastAsia="微软雅黑" w:hAnsi="微软雅黑" w:cs="微软雅黑" w:hint="eastAsia"/>
                <w:color w:val="000000"/>
                <w:sz w:val="20"/>
                <w:szCs w:val="22"/>
              </w:rPr>
              <w:t>5.1.3版本及以上；</w:t>
            </w:r>
          </w:p>
        </w:tc>
      </w:tr>
      <w:tr w:rsidR="001B4284" w14:paraId="795C92D8" w14:textId="77777777" w:rsidTr="001B4284">
        <w:trPr>
          <w:trHeight w:val="416"/>
        </w:trPr>
        <w:tc>
          <w:tcPr>
            <w:tcW w:w="9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F64916"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29</w:t>
            </w:r>
          </w:p>
        </w:tc>
        <w:tc>
          <w:tcPr>
            <w:tcW w:w="937" w:type="dxa"/>
            <w:vMerge/>
            <w:tcBorders>
              <w:top w:val="single" w:sz="6" w:space="0" w:color="CBCDD1"/>
              <w:left w:val="single" w:sz="6" w:space="0" w:color="000000"/>
              <w:bottom w:val="single" w:sz="6" w:space="0" w:color="000000"/>
              <w:right w:val="single" w:sz="6" w:space="0" w:color="000000"/>
            </w:tcBorders>
            <w:vAlign w:val="center"/>
            <w:hideMark/>
          </w:tcPr>
          <w:p w14:paraId="2B5EA25E" w14:textId="77777777" w:rsidR="001B4284" w:rsidRDefault="001B4284">
            <w:pPr>
              <w:widowControl/>
              <w:jc w:val="left"/>
              <w:rPr>
                <w:rFonts w:ascii="minorHAnsi" w:eastAsia="等线" w:hAnsi="minorHAnsi" w:hint="eastAsia"/>
                <w:color w:val="333333"/>
                <w:sz w:val="22"/>
                <w:szCs w:val="22"/>
              </w:rPr>
            </w:pPr>
          </w:p>
        </w:tc>
        <w:tc>
          <w:tcPr>
            <w:tcW w:w="1431" w:type="dxa"/>
            <w:vMerge/>
            <w:tcBorders>
              <w:top w:val="single" w:sz="6" w:space="0" w:color="CBCDD1"/>
              <w:left w:val="single" w:sz="6" w:space="0" w:color="000000"/>
              <w:bottom w:val="single" w:sz="6" w:space="0" w:color="000000"/>
              <w:right w:val="single" w:sz="6" w:space="0" w:color="000000"/>
            </w:tcBorders>
            <w:vAlign w:val="center"/>
            <w:hideMark/>
          </w:tcPr>
          <w:p w14:paraId="6887ADAA" w14:textId="77777777" w:rsidR="001B4284" w:rsidRDefault="001B4284">
            <w:pPr>
              <w:widowControl/>
              <w:jc w:val="left"/>
              <w:rPr>
                <w:rFonts w:ascii="minorHAnsi" w:eastAsia="等线" w:hAnsi="minorHAnsi" w:hint="eastAsia"/>
                <w:color w:val="333333"/>
                <w:sz w:val="22"/>
                <w:szCs w:val="22"/>
              </w:rPr>
            </w:pPr>
          </w:p>
        </w:tc>
        <w:tc>
          <w:tcPr>
            <w:tcW w:w="566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381E3178"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大数据消息队列，采用Kafka 3.5.0版本及以上；</w:t>
            </w:r>
          </w:p>
        </w:tc>
      </w:tr>
      <w:tr w:rsidR="001B4284" w14:paraId="77A287AB" w14:textId="77777777" w:rsidTr="001B4284">
        <w:trPr>
          <w:trHeight w:val="416"/>
        </w:trPr>
        <w:tc>
          <w:tcPr>
            <w:tcW w:w="9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A68E5"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30</w:t>
            </w:r>
          </w:p>
        </w:tc>
        <w:tc>
          <w:tcPr>
            <w:tcW w:w="937" w:type="dxa"/>
            <w:vMerge/>
            <w:tcBorders>
              <w:top w:val="single" w:sz="6" w:space="0" w:color="CBCDD1"/>
              <w:left w:val="single" w:sz="6" w:space="0" w:color="000000"/>
              <w:bottom w:val="single" w:sz="6" w:space="0" w:color="000000"/>
              <w:right w:val="single" w:sz="6" w:space="0" w:color="000000"/>
            </w:tcBorders>
            <w:vAlign w:val="center"/>
            <w:hideMark/>
          </w:tcPr>
          <w:p w14:paraId="4616FFEB" w14:textId="77777777" w:rsidR="001B4284" w:rsidRDefault="001B4284">
            <w:pPr>
              <w:widowControl/>
              <w:jc w:val="left"/>
              <w:rPr>
                <w:rFonts w:ascii="minorHAnsi" w:eastAsia="等线" w:hAnsi="minorHAnsi" w:hint="eastAsia"/>
                <w:color w:val="333333"/>
                <w:sz w:val="22"/>
                <w:szCs w:val="22"/>
              </w:rPr>
            </w:pPr>
          </w:p>
        </w:tc>
        <w:tc>
          <w:tcPr>
            <w:tcW w:w="1431" w:type="dxa"/>
            <w:vMerge/>
            <w:tcBorders>
              <w:top w:val="single" w:sz="6" w:space="0" w:color="CBCDD1"/>
              <w:left w:val="single" w:sz="6" w:space="0" w:color="000000"/>
              <w:bottom w:val="single" w:sz="6" w:space="0" w:color="000000"/>
              <w:right w:val="single" w:sz="6" w:space="0" w:color="000000"/>
            </w:tcBorders>
            <w:vAlign w:val="center"/>
            <w:hideMark/>
          </w:tcPr>
          <w:p w14:paraId="7B64B568" w14:textId="77777777" w:rsidR="001B4284" w:rsidRDefault="001B4284">
            <w:pPr>
              <w:widowControl/>
              <w:jc w:val="left"/>
              <w:rPr>
                <w:rFonts w:ascii="minorHAnsi" w:eastAsia="等线" w:hAnsi="minorHAnsi" w:hint="eastAsia"/>
                <w:color w:val="333333"/>
                <w:sz w:val="22"/>
                <w:szCs w:val="22"/>
              </w:rPr>
            </w:pPr>
          </w:p>
        </w:tc>
        <w:tc>
          <w:tcPr>
            <w:tcW w:w="566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61904B38"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定时调度中间件，采用XXL-JOB 2.4.0版本及以上；</w:t>
            </w:r>
          </w:p>
        </w:tc>
      </w:tr>
      <w:tr w:rsidR="001B4284" w14:paraId="162F94D4" w14:textId="77777777" w:rsidTr="001B4284">
        <w:trPr>
          <w:trHeight w:val="416"/>
        </w:trPr>
        <w:tc>
          <w:tcPr>
            <w:tcW w:w="9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BB3A4"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31</w:t>
            </w:r>
          </w:p>
        </w:tc>
        <w:tc>
          <w:tcPr>
            <w:tcW w:w="937" w:type="dxa"/>
            <w:vMerge/>
            <w:tcBorders>
              <w:top w:val="single" w:sz="6" w:space="0" w:color="CBCDD1"/>
              <w:left w:val="single" w:sz="6" w:space="0" w:color="000000"/>
              <w:bottom w:val="single" w:sz="6" w:space="0" w:color="000000"/>
              <w:right w:val="single" w:sz="6" w:space="0" w:color="000000"/>
            </w:tcBorders>
            <w:vAlign w:val="center"/>
            <w:hideMark/>
          </w:tcPr>
          <w:p w14:paraId="5A67729E" w14:textId="77777777" w:rsidR="001B4284" w:rsidRDefault="001B4284">
            <w:pPr>
              <w:widowControl/>
              <w:jc w:val="left"/>
              <w:rPr>
                <w:rFonts w:ascii="minorHAnsi" w:eastAsia="等线" w:hAnsi="minorHAnsi" w:hint="eastAsia"/>
                <w:color w:val="333333"/>
                <w:sz w:val="22"/>
                <w:szCs w:val="22"/>
              </w:rPr>
            </w:pPr>
          </w:p>
        </w:tc>
        <w:tc>
          <w:tcPr>
            <w:tcW w:w="1431" w:type="dxa"/>
            <w:vMerge/>
            <w:tcBorders>
              <w:top w:val="single" w:sz="6" w:space="0" w:color="CBCDD1"/>
              <w:left w:val="single" w:sz="6" w:space="0" w:color="000000"/>
              <w:bottom w:val="single" w:sz="6" w:space="0" w:color="000000"/>
              <w:right w:val="single" w:sz="6" w:space="0" w:color="000000"/>
            </w:tcBorders>
            <w:vAlign w:val="center"/>
            <w:hideMark/>
          </w:tcPr>
          <w:p w14:paraId="4DA501A5" w14:textId="77777777" w:rsidR="001B4284" w:rsidRDefault="001B4284">
            <w:pPr>
              <w:widowControl/>
              <w:jc w:val="left"/>
              <w:rPr>
                <w:rFonts w:ascii="minorHAnsi" w:eastAsia="等线" w:hAnsi="minorHAnsi" w:hint="eastAsia"/>
                <w:color w:val="333333"/>
                <w:sz w:val="22"/>
                <w:szCs w:val="22"/>
              </w:rPr>
            </w:pPr>
          </w:p>
        </w:tc>
        <w:tc>
          <w:tcPr>
            <w:tcW w:w="566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4E3D0682"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服务注册与发现、配置管理，采用Nacos 2.2.1版本及以上；</w:t>
            </w:r>
          </w:p>
        </w:tc>
      </w:tr>
      <w:tr w:rsidR="001B4284" w14:paraId="38D2B892" w14:textId="77777777" w:rsidTr="001B4284">
        <w:trPr>
          <w:trHeight w:val="416"/>
        </w:trPr>
        <w:tc>
          <w:tcPr>
            <w:tcW w:w="9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D3633"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32</w:t>
            </w:r>
          </w:p>
        </w:tc>
        <w:tc>
          <w:tcPr>
            <w:tcW w:w="937" w:type="dxa"/>
            <w:vMerge/>
            <w:tcBorders>
              <w:top w:val="single" w:sz="6" w:space="0" w:color="CBCDD1"/>
              <w:left w:val="single" w:sz="6" w:space="0" w:color="000000"/>
              <w:bottom w:val="single" w:sz="6" w:space="0" w:color="000000"/>
              <w:right w:val="single" w:sz="6" w:space="0" w:color="000000"/>
            </w:tcBorders>
            <w:vAlign w:val="center"/>
            <w:hideMark/>
          </w:tcPr>
          <w:p w14:paraId="0AC50A50" w14:textId="77777777" w:rsidR="001B4284" w:rsidRDefault="001B4284">
            <w:pPr>
              <w:widowControl/>
              <w:jc w:val="left"/>
              <w:rPr>
                <w:rFonts w:ascii="minorHAnsi" w:eastAsia="等线" w:hAnsi="minorHAnsi" w:hint="eastAsia"/>
                <w:color w:val="333333"/>
                <w:sz w:val="22"/>
                <w:szCs w:val="22"/>
              </w:rPr>
            </w:pPr>
          </w:p>
        </w:tc>
        <w:tc>
          <w:tcPr>
            <w:tcW w:w="1431" w:type="dxa"/>
            <w:vMerge/>
            <w:tcBorders>
              <w:top w:val="single" w:sz="6" w:space="0" w:color="CBCDD1"/>
              <w:left w:val="single" w:sz="6" w:space="0" w:color="000000"/>
              <w:bottom w:val="single" w:sz="6" w:space="0" w:color="000000"/>
              <w:right w:val="single" w:sz="6" w:space="0" w:color="000000"/>
            </w:tcBorders>
            <w:vAlign w:val="center"/>
            <w:hideMark/>
          </w:tcPr>
          <w:p w14:paraId="442952FD" w14:textId="77777777" w:rsidR="001B4284" w:rsidRDefault="001B4284">
            <w:pPr>
              <w:widowControl/>
              <w:jc w:val="left"/>
              <w:rPr>
                <w:rFonts w:ascii="minorHAnsi" w:eastAsia="等线" w:hAnsi="minorHAnsi" w:hint="eastAsia"/>
                <w:color w:val="333333"/>
                <w:sz w:val="22"/>
                <w:szCs w:val="22"/>
              </w:rPr>
            </w:pPr>
          </w:p>
        </w:tc>
        <w:tc>
          <w:tcPr>
            <w:tcW w:w="566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00618908"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熔断降级，采用Sentinel 1.8.6版本及以上；</w:t>
            </w:r>
          </w:p>
        </w:tc>
      </w:tr>
      <w:tr w:rsidR="001B4284" w14:paraId="4C66BD32" w14:textId="77777777" w:rsidTr="001B4284">
        <w:trPr>
          <w:trHeight w:val="416"/>
        </w:trPr>
        <w:tc>
          <w:tcPr>
            <w:tcW w:w="9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FF8984"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33</w:t>
            </w:r>
          </w:p>
        </w:tc>
        <w:tc>
          <w:tcPr>
            <w:tcW w:w="937" w:type="dxa"/>
            <w:vMerge/>
            <w:tcBorders>
              <w:top w:val="single" w:sz="6" w:space="0" w:color="CBCDD1"/>
              <w:left w:val="single" w:sz="6" w:space="0" w:color="000000"/>
              <w:bottom w:val="single" w:sz="6" w:space="0" w:color="000000"/>
              <w:right w:val="single" w:sz="6" w:space="0" w:color="000000"/>
            </w:tcBorders>
            <w:vAlign w:val="center"/>
            <w:hideMark/>
          </w:tcPr>
          <w:p w14:paraId="144B51F7" w14:textId="77777777" w:rsidR="001B4284" w:rsidRDefault="001B4284">
            <w:pPr>
              <w:widowControl/>
              <w:jc w:val="left"/>
              <w:rPr>
                <w:rFonts w:ascii="minorHAnsi" w:eastAsia="等线" w:hAnsi="minorHAnsi" w:hint="eastAsia"/>
                <w:color w:val="333333"/>
                <w:sz w:val="22"/>
                <w:szCs w:val="22"/>
              </w:rPr>
            </w:pPr>
          </w:p>
        </w:tc>
        <w:tc>
          <w:tcPr>
            <w:tcW w:w="1431" w:type="dxa"/>
            <w:vMerge/>
            <w:tcBorders>
              <w:top w:val="single" w:sz="6" w:space="0" w:color="CBCDD1"/>
              <w:left w:val="single" w:sz="6" w:space="0" w:color="000000"/>
              <w:bottom w:val="single" w:sz="6" w:space="0" w:color="000000"/>
              <w:right w:val="single" w:sz="6" w:space="0" w:color="000000"/>
            </w:tcBorders>
            <w:vAlign w:val="center"/>
            <w:hideMark/>
          </w:tcPr>
          <w:p w14:paraId="28942F5F" w14:textId="77777777" w:rsidR="001B4284" w:rsidRDefault="001B4284">
            <w:pPr>
              <w:widowControl/>
              <w:jc w:val="left"/>
              <w:rPr>
                <w:rFonts w:ascii="minorHAnsi" w:eastAsia="等线" w:hAnsi="minorHAnsi" w:hint="eastAsia"/>
                <w:color w:val="333333"/>
                <w:sz w:val="22"/>
                <w:szCs w:val="22"/>
              </w:rPr>
            </w:pPr>
          </w:p>
        </w:tc>
        <w:tc>
          <w:tcPr>
            <w:tcW w:w="566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57EA23A8"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分布式事务，采用Seata 1.7.0版本及以上；</w:t>
            </w:r>
          </w:p>
        </w:tc>
      </w:tr>
      <w:tr w:rsidR="001B4284" w14:paraId="2CE32672" w14:textId="77777777" w:rsidTr="001B4284">
        <w:trPr>
          <w:trHeight w:val="416"/>
        </w:trPr>
        <w:tc>
          <w:tcPr>
            <w:tcW w:w="9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506DA"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34</w:t>
            </w:r>
          </w:p>
        </w:tc>
        <w:tc>
          <w:tcPr>
            <w:tcW w:w="937" w:type="dxa"/>
            <w:vMerge/>
            <w:tcBorders>
              <w:top w:val="single" w:sz="6" w:space="0" w:color="CBCDD1"/>
              <w:left w:val="single" w:sz="6" w:space="0" w:color="000000"/>
              <w:bottom w:val="single" w:sz="6" w:space="0" w:color="000000"/>
              <w:right w:val="single" w:sz="6" w:space="0" w:color="000000"/>
            </w:tcBorders>
            <w:vAlign w:val="center"/>
            <w:hideMark/>
          </w:tcPr>
          <w:p w14:paraId="50948AF2" w14:textId="77777777" w:rsidR="001B4284" w:rsidRDefault="001B4284">
            <w:pPr>
              <w:widowControl/>
              <w:jc w:val="left"/>
              <w:rPr>
                <w:rFonts w:ascii="minorHAnsi" w:eastAsia="等线" w:hAnsi="minorHAnsi" w:hint="eastAsia"/>
                <w:color w:val="333333"/>
                <w:sz w:val="22"/>
                <w:szCs w:val="22"/>
              </w:rPr>
            </w:pPr>
          </w:p>
        </w:tc>
        <w:tc>
          <w:tcPr>
            <w:tcW w:w="1431" w:type="dxa"/>
            <w:vMerge/>
            <w:tcBorders>
              <w:top w:val="single" w:sz="6" w:space="0" w:color="CBCDD1"/>
              <w:left w:val="single" w:sz="6" w:space="0" w:color="000000"/>
              <w:bottom w:val="single" w:sz="6" w:space="0" w:color="000000"/>
              <w:right w:val="single" w:sz="6" w:space="0" w:color="000000"/>
            </w:tcBorders>
            <w:vAlign w:val="center"/>
            <w:hideMark/>
          </w:tcPr>
          <w:p w14:paraId="6DA35721" w14:textId="77777777" w:rsidR="001B4284" w:rsidRDefault="001B4284">
            <w:pPr>
              <w:widowControl/>
              <w:jc w:val="left"/>
              <w:rPr>
                <w:rFonts w:ascii="minorHAnsi" w:eastAsia="等线" w:hAnsi="minorHAnsi" w:hint="eastAsia"/>
                <w:color w:val="333333"/>
                <w:sz w:val="22"/>
                <w:szCs w:val="22"/>
              </w:rPr>
            </w:pPr>
          </w:p>
        </w:tc>
        <w:tc>
          <w:tcPr>
            <w:tcW w:w="566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2E527870"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链路追踪，采用Skywalking 9.x版本及以上；</w:t>
            </w:r>
          </w:p>
        </w:tc>
      </w:tr>
      <w:tr w:rsidR="001B4284" w14:paraId="785DA1A9" w14:textId="77777777" w:rsidTr="001B4284">
        <w:trPr>
          <w:trHeight w:val="3220"/>
        </w:trPr>
        <w:tc>
          <w:tcPr>
            <w:tcW w:w="9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6C160"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35</w:t>
            </w:r>
          </w:p>
        </w:tc>
        <w:tc>
          <w:tcPr>
            <w:tcW w:w="937" w:type="dxa"/>
            <w:vMerge/>
            <w:tcBorders>
              <w:top w:val="single" w:sz="6" w:space="0" w:color="CBCDD1"/>
              <w:left w:val="single" w:sz="6" w:space="0" w:color="000000"/>
              <w:bottom w:val="single" w:sz="6" w:space="0" w:color="000000"/>
              <w:right w:val="single" w:sz="6" w:space="0" w:color="000000"/>
            </w:tcBorders>
            <w:vAlign w:val="center"/>
            <w:hideMark/>
          </w:tcPr>
          <w:p w14:paraId="3275512C" w14:textId="77777777" w:rsidR="001B4284" w:rsidRDefault="001B4284">
            <w:pPr>
              <w:widowControl/>
              <w:jc w:val="left"/>
              <w:rPr>
                <w:rFonts w:ascii="minorHAnsi" w:eastAsia="等线" w:hAnsi="minorHAnsi" w:hint="eastAsia"/>
                <w:color w:val="333333"/>
                <w:sz w:val="22"/>
                <w:szCs w:val="22"/>
              </w:rPr>
            </w:pPr>
          </w:p>
        </w:tc>
        <w:tc>
          <w:tcPr>
            <w:tcW w:w="143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59B7E1E5"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微服务拆分与设计要求</w:t>
            </w:r>
          </w:p>
        </w:tc>
        <w:tc>
          <w:tcPr>
            <w:tcW w:w="566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7E61F105"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1、涉及业务数字化能力沉淀及业务重构，采用微服务架构建设，建议参照《长安汽车大数据中心微服务拆分与设计规范》执行；</w:t>
            </w:r>
          </w:p>
          <w:p w14:paraId="0E683D10"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 xml:space="preserve">   1）参照“V模型”作为微服务拆分设计工作流程开展；</w:t>
            </w:r>
          </w:p>
          <w:p w14:paraId="4FFB462F"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 xml:space="preserve">   2）基于Y模型方法指导业务运作模式重构，梳理出L5级业务流图；</w:t>
            </w:r>
          </w:p>
          <w:p w14:paraId="75C05BD4"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 xml:space="preserve">   3）基于DDD方法指导业务活动的服务化，输出服务矩阵表、服务架构图；</w:t>
            </w:r>
          </w:p>
          <w:p w14:paraId="6F8FBD4A"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 xml:space="preserve">   4）软件工程代码构架，建议按用户接口层、应用层、领域层和基础层搭建；</w:t>
            </w:r>
          </w:p>
        </w:tc>
      </w:tr>
      <w:tr w:rsidR="001B4284" w14:paraId="01E9FD02" w14:textId="77777777" w:rsidTr="001B4284">
        <w:trPr>
          <w:trHeight w:val="816"/>
        </w:trPr>
        <w:tc>
          <w:tcPr>
            <w:tcW w:w="9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FD23F"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36</w:t>
            </w:r>
          </w:p>
        </w:tc>
        <w:tc>
          <w:tcPr>
            <w:tcW w:w="937" w:type="dxa"/>
            <w:vMerge w:val="restart"/>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69018C7B"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移动开发</w:t>
            </w:r>
          </w:p>
        </w:tc>
        <w:tc>
          <w:tcPr>
            <w:tcW w:w="1431" w:type="dxa"/>
            <w:vMerge w:val="restart"/>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7B774377"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移动端开发要求</w:t>
            </w:r>
          </w:p>
        </w:tc>
        <w:tc>
          <w:tcPr>
            <w:tcW w:w="566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296424F1"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1、科研类新建项目，移动开发框架(包括H5、iOS、Android)建议使用长安提供的统一移动开发框架；</w:t>
            </w:r>
          </w:p>
        </w:tc>
      </w:tr>
      <w:tr w:rsidR="001B4284" w14:paraId="0952DDCC" w14:textId="77777777" w:rsidTr="001B4284">
        <w:trPr>
          <w:trHeight w:val="816"/>
        </w:trPr>
        <w:tc>
          <w:tcPr>
            <w:tcW w:w="9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BE5D6"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37</w:t>
            </w:r>
          </w:p>
        </w:tc>
        <w:tc>
          <w:tcPr>
            <w:tcW w:w="937" w:type="dxa"/>
            <w:vMerge/>
            <w:tcBorders>
              <w:top w:val="single" w:sz="6" w:space="0" w:color="CBCDD1"/>
              <w:left w:val="single" w:sz="6" w:space="0" w:color="000000"/>
              <w:bottom w:val="single" w:sz="6" w:space="0" w:color="000000"/>
              <w:right w:val="single" w:sz="6" w:space="0" w:color="000000"/>
            </w:tcBorders>
            <w:vAlign w:val="center"/>
            <w:hideMark/>
          </w:tcPr>
          <w:p w14:paraId="5FCCE762" w14:textId="77777777" w:rsidR="001B4284" w:rsidRDefault="001B4284">
            <w:pPr>
              <w:widowControl/>
              <w:jc w:val="left"/>
              <w:rPr>
                <w:rFonts w:ascii="minorHAnsi" w:eastAsia="等线" w:hAnsi="minorHAnsi" w:hint="eastAsia"/>
                <w:color w:val="333333"/>
                <w:sz w:val="22"/>
                <w:szCs w:val="22"/>
              </w:rPr>
            </w:pPr>
          </w:p>
        </w:tc>
        <w:tc>
          <w:tcPr>
            <w:tcW w:w="1431" w:type="dxa"/>
            <w:vMerge/>
            <w:tcBorders>
              <w:top w:val="single" w:sz="6" w:space="0" w:color="CBCDD1"/>
              <w:left w:val="single" w:sz="6" w:space="0" w:color="000000"/>
              <w:bottom w:val="single" w:sz="6" w:space="0" w:color="000000"/>
              <w:right w:val="single" w:sz="6" w:space="0" w:color="000000"/>
            </w:tcBorders>
            <w:vAlign w:val="center"/>
            <w:hideMark/>
          </w:tcPr>
          <w:p w14:paraId="52D5849D" w14:textId="77777777" w:rsidR="001B4284" w:rsidRDefault="001B4284">
            <w:pPr>
              <w:widowControl/>
              <w:jc w:val="left"/>
              <w:rPr>
                <w:rFonts w:ascii="minorHAnsi" w:eastAsia="等线" w:hAnsi="minorHAnsi" w:hint="eastAsia"/>
                <w:color w:val="333333"/>
                <w:sz w:val="22"/>
                <w:szCs w:val="22"/>
              </w:rPr>
            </w:pPr>
          </w:p>
        </w:tc>
        <w:tc>
          <w:tcPr>
            <w:tcW w:w="566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644D6CC6"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2、H5应用必须遵循《长安汽车数字底座PC端前端开发规范》</w:t>
            </w:r>
            <w:r>
              <w:rPr>
                <w:rFonts w:ascii="微软雅黑" w:eastAsia="微软雅黑" w:hAnsi="微软雅黑" w:cs="微软雅黑" w:hint="eastAsia"/>
                <w:color w:val="000000"/>
                <w:sz w:val="20"/>
                <w:szCs w:val="22"/>
              </w:rPr>
              <w:lastRenderedPageBreak/>
              <w:t>通用技术开发规范（5-10章）内容</w:t>
            </w:r>
          </w:p>
        </w:tc>
      </w:tr>
      <w:tr w:rsidR="001B4284" w14:paraId="4391C378" w14:textId="77777777" w:rsidTr="001B4284">
        <w:trPr>
          <w:trHeight w:val="416"/>
        </w:trPr>
        <w:tc>
          <w:tcPr>
            <w:tcW w:w="9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383DF"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lastRenderedPageBreak/>
              <w:t>38</w:t>
            </w:r>
          </w:p>
        </w:tc>
        <w:tc>
          <w:tcPr>
            <w:tcW w:w="937" w:type="dxa"/>
            <w:vMerge/>
            <w:tcBorders>
              <w:top w:val="single" w:sz="6" w:space="0" w:color="CBCDD1"/>
              <w:left w:val="single" w:sz="6" w:space="0" w:color="000000"/>
              <w:bottom w:val="single" w:sz="6" w:space="0" w:color="000000"/>
              <w:right w:val="single" w:sz="6" w:space="0" w:color="000000"/>
            </w:tcBorders>
            <w:vAlign w:val="center"/>
            <w:hideMark/>
          </w:tcPr>
          <w:p w14:paraId="46B6D4A8" w14:textId="77777777" w:rsidR="001B4284" w:rsidRDefault="001B4284">
            <w:pPr>
              <w:widowControl/>
              <w:jc w:val="left"/>
              <w:rPr>
                <w:rFonts w:ascii="minorHAnsi" w:eastAsia="等线" w:hAnsi="minorHAnsi" w:hint="eastAsia"/>
                <w:color w:val="333333"/>
                <w:sz w:val="22"/>
                <w:szCs w:val="22"/>
              </w:rPr>
            </w:pPr>
          </w:p>
        </w:tc>
        <w:tc>
          <w:tcPr>
            <w:tcW w:w="1431" w:type="dxa"/>
            <w:vMerge/>
            <w:tcBorders>
              <w:top w:val="single" w:sz="6" w:space="0" w:color="CBCDD1"/>
              <w:left w:val="single" w:sz="6" w:space="0" w:color="000000"/>
              <w:bottom w:val="single" w:sz="6" w:space="0" w:color="000000"/>
              <w:right w:val="single" w:sz="6" w:space="0" w:color="000000"/>
            </w:tcBorders>
            <w:vAlign w:val="center"/>
            <w:hideMark/>
          </w:tcPr>
          <w:p w14:paraId="6F091848" w14:textId="77777777" w:rsidR="001B4284" w:rsidRDefault="001B4284">
            <w:pPr>
              <w:widowControl/>
              <w:jc w:val="left"/>
              <w:rPr>
                <w:rFonts w:ascii="minorHAnsi" w:eastAsia="等线" w:hAnsi="minorHAnsi" w:hint="eastAsia"/>
                <w:color w:val="333333"/>
                <w:sz w:val="22"/>
                <w:szCs w:val="22"/>
              </w:rPr>
            </w:pPr>
          </w:p>
        </w:tc>
        <w:tc>
          <w:tcPr>
            <w:tcW w:w="566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4AF56789"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3、iOS应用必须支持iOS系统12.1及以上；</w:t>
            </w:r>
          </w:p>
        </w:tc>
      </w:tr>
      <w:tr w:rsidR="001B4284" w14:paraId="2AE50EEB" w14:textId="77777777" w:rsidTr="001B4284">
        <w:trPr>
          <w:trHeight w:val="416"/>
        </w:trPr>
        <w:tc>
          <w:tcPr>
            <w:tcW w:w="9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49E1F"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39</w:t>
            </w:r>
          </w:p>
        </w:tc>
        <w:tc>
          <w:tcPr>
            <w:tcW w:w="937" w:type="dxa"/>
            <w:vMerge/>
            <w:tcBorders>
              <w:top w:val="single" w:sz="6" w:space="0" w:color="CBCDD1"/>
              <w:left w:val="single" w:sz="6" w:space="0" w:color="000000"/>
              <w:bottom w:val="single" w:sz="6" w:space="0" w:color="000000"/>
              <w:right w:val="single" w:sz="6" w:space="0" w:color="000000"/>
            </w:tcBorders>
            <w:vAlign w:val="center"/>
            <w:hideMark/>
          </w:tcPr>
          <w:p w14:paraId="2E32E8B3" w14:textId="77777777" w:rsidR="001B4284" w:rsidRDefault="001B4284">
            <w:pPr>
              <w:widowControl/>
              <w:jc w:val="left"/>
              <w:rPr>
                <w:rFonts w:ascii="minorHAnsi" w:eastAsia="等线" w:hAnsi="minorHAnsi" w:hint="eastAsia"/>
                <w:color w:val="333333"/>
                <w:sz w:val="22"/>
                <w:szCs w:val="22"/>
              </w:rPr>
            </w:pPr>
          </w:p>
        </w:tc>
        <w:tc>
          <w:tcPr>
            <w:tcW w:w="1431" w:type="dxa"/>
            <w:vMerge/>
            <w:tcBorders>
              <w:top w:val="single" w:sz="6" w:space="0" w:color="CBCDD1"/>
              <w:left w:val="single" w:sz="6" w:space="0" w:color="000000"/>
              <w:bottom w:val="single" w:sz="6" w:space="0" w:color="000000"/>
              <w:right w:val="single" w:sz="6" w:space="0" w:color="000000"/>
            </w:tcBorders>
            <w:vAlign w:val="center"/>
            <w:hideMark/>
          </w:tcPr>
          <w:p w14:paraId="7215E1E8" w14:textId="77777777" w:rsidR="001B4284" w:rsidRDefault="001B4284">
            <w:pPr>
              <w:widowControl/>
              <w:jc w:val="left"/>
              <w:rPr>
                <w:rFonts w:ascii="minorHAnsi" w:eastAsia="等线" w:hAnsi="minorHAnsi" w:hint="eastAsia"/>
                <w:color w:val="333333"/>
                <w:sz w:val="22"/>
                <w:szCs w:val="22"/>
              </w:rPr>
            </w:pPr>
          </w:p>
        </w:tc>
        <w:tc>
          <w:tcPr>
            <w:tcW w:w="566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4C887B0A"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4、Android应用必须支持Android系统7.0及以上；</w:t>
            </w:r>
          </w:p>
        </w:tc>
      </w:tr>
      <w:tr w:rsidR="001B4284" w14:paraId="51C500A4" w14:textId="77777777" w:rsidTr="001B4284">
        <w:trPr>
          <w:trHeight w:val="2018"/>
        </w:trPr>
        <w:tc>
          <w:tcPr>
            <w:tcW w:w="9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A1082"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40</w:t>
            </w:r>
          </w:p>
        </w:tc>
        <w:tc>
          <w:tcPr>
            <w:tcW w:w="937" w:type="dxa"/>
            <w:vMerge w:val="restart"/>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55D81B79"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应用系统集成</w:t>
            </w:r>
          </w:p>
        </w:tc>
        <w:tc>
          <w:tcPr>
            <w:tcW w:w="143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5EA2DF66"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接口技术要求</w:t>
            </w:r>
          </w:p>
        </w:tc>
        <w:tc>
          <w:tcPr>
            <w:tcW w:w="566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29614238"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1、接口设计必须满足以下要求：</w:t>
            </w:r>
          </w:p>
          <w:p w14:paraId="133622FB"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 xml:space="preserve">   1）接口协议必须是http或者https；</w:t>
            </w:r>
          </w:p>
          <w:p w14:paraId="1EE8B959"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 xml:space="preserve">   2）接口必须是restful风格；</w:t>
            </w:r>
          </w:p>
          <w:p w14:paraId="611B4DB8"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 xml:space="preserve">   3）接口数据量大小低于10M</w:t>
            </w:r>
          </w:p>
          <w:p w14:paraId="6F816322"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 xml:space="preserve">   4)接口路径命名，版本控制，接口注册管理流程具体参照规范执行。</w:t>
            </w:r>
          </w:p>
        </w:tc>
      </w:tr>
      <w:tr w:rsidR="001B4284" w14:paraId="213DA116" w14:textId="77777777" w:rsidTr="001B4284">
        <w:trPr>
          <w:trHeight w:val="816"/>
        </w:trPr>
        <w:tc>
          <w:tcPr>
            <w:tcW w:w="9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B685FF"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41</w:t>
            </w:r>
          </w:p>
        </w:tc>
        <w:tc>
          <w:tcPr>
            <w:tcW w:w="937" w:type="dxa"/>
            <w:vMerge/>
            <w:tcBorders>
              <w:top w:val="single" w:sz="6" w:space="0" w:color="CBCDD1"/>
              <w:left w:val="single" w:sz="6" w:space="0" w:color="000000"/>
              <w:bottom w:val="single" w:sz="6" w:space="0" w:color="000000"/>
              <w:right w:val="single" w:sz="6" w:space="0" w:color="000000"/>
            </w:tcBorders>
            <w:vAlign w:val="center"/>
            <w:hideMark/>
          </w:tcPr>
          <w:p w14:paraId="2E3F4920" w14:textId="77777777" w:rsidR="001B4284" w:rsidRDefault="001B4284">
            <w:pPr>
              <w:widowControl/>
              <w:jc w:val="left"/>
              <w:rPr>
                <w:rFonts w:ascii="minorHAnsi" w:eastAsia="等线" w:hAnsi="minorHAnsi" w:hint="eastAsia"/>
                <w:color w:val="333333"/>
                <w:sz w:val="22"/>
                <w:szCs w:val="22"/>
              </w:rPr>
            </w:pPr>
          </w:p>
        </w:tc>
        <w:tc>
          <w:tcPr>
            <w:tcW w:w="1431" w:type="dxa"/>
            <w:vMerge w:val="restart"/>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4CE52106"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API要求</w:t>
            </w:r>
          </w:p>
        </w:tc>
        <w:tc>
          <w:tcPr>
            <w:tcW w:w="566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0D30B933"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1、应用系统间调用的API接口，要求注册到“API全生命周期管理系统”</w:t>
            </w:r>
          </w:p>
        </w:tc>
      </w:tr>
      <w:tr w:rsidR="001B4284" w14:paraId="39A045DB" w14:textId="77777777" w:rsidTr="001B4284">
        <w:trPr>
          <w:trHeight w:val="416"/>
        </w:trPr>
        <w:tc>
          <w:tcPr>
            <w:tcW w:w="9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598E60"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42</w:t>
            </w:r>
          </w:p>
        </w:tc>
        <w:tc>
          <w:tcPr>
            <w:tcW w:w="937" w:type="dxa"/>
            <w:vMerge/>
            <w:tcBorders>
              <w:top w:val="single" w:sz="6" w:space="0" w:color="CBCDD1"/>
              <w:left w:val="single" w:sz="6" w:space="0" w:color="000000"/>
              <w:bottom w:val="single" w:sz="6" w:space="0" w:color="000000"/>
              <w:right w:val="single" w:sz="6" w:space="0" w:color="000000"/>
            </w:tcBorders>
            <w:vAlign w:val="center"/>
            <w:hideMark/>
          </w:tcPr>
          <w:p w14:paraId="0AB7DA5C" w14:textId="77777777" w:rsidR="001B4284" w:rsidRDefault="001B4284">
            <w:pPr>
              <w:widowControl/>
              <w:jc w:val="left"/>
              <w:rPr>
                <w:rFonts w:ascii="minorHAnsi" w:eastAsia="等线" w:hAnsi="minorHAnsi" w:hint="eastAsia"/>
                <w:color w:val="333333"/>
                <w:sz w:val="22"/>
                <w:szCs w:val="22"/>
              </w:rPr>
            </w:pPr>
          </w:p>
        </w:tc>
        <w:tc>
          <w:tcPr>
            <w:tcW w:w="1431" w:type="dxa"/>
            <w:vMerge/>
            <w:tcBorders>
              <w:top w:val="single" w:sz="6" w:space="0" w:color="CBCDD1"/>
              <w:left w:val="single" w:sz="6" w:space="0" w:color="000000"/>
              <w:bottom w:val="single" w:sz="6" w:space="0" w:color="000000"/>
              <w:right w:val="single" w:sz="6" w:space="0" w:color="000000"/>
            </w:tcBorders>
            <w:vAlign w:val="center"/>
            <w:hideMark/>
          </w:tcPr>
          <w:p w14:paraId="4A40BAF6" w14:textId="77777777" w:rsidR="001B4284" w:rsidRDefault="001B4284">
            <w:pPr>
              <w:widowControl/>
              <w:jc w:val="left"/>
              <w:rPr>
                <w:rFonts w:ascii="minorHAnsi" w:eastAsia="等线" w:hAnsi="minorHAnsi" w:hint="eastAsia"/>
                <w:color w:val="333333"/>
                <w:sz w:val="22"/>
                <w:szCs w:val="22"/>
              </w:rPr>
            </w:pPr>
          </w:p>
        </w:tc>
        <w:tc>
          <w:tcPr>
            <w:tcW w:w="566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30514A68"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2、跨系统间API调用，必须通过“API全生命周期管理系统”进行调用</w:t>
            </w:r>
          </w:p>
        </w:tc>
      </w:tr>
      <w:tr w:rsidR="001B4284" w14:paraId="651340E4" w14:textId="77777777" w:rsidTr="001B4284">
        <w:trPr>
          <w:trHeight w:val="816"/>
        </w:trPr>
        <w:tc>
          <w:tcPr>
            <w:tcW w:w="9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4C6BD"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43</w:t>
            </w:r>
          </w:p>
        </w:tc>
        <w:tc>
          <w:tcPr>
            <w:tcW w:w="937" w:type="dxa"/>
            <w:vMerge w:val="restart"/>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506914E1"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公共服务</w:t>
            </w:r>
          </w:p>
        </w:tc>
        <w:tc>
          <w:tcPr>
            <w:tcW w:w="143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6A52DBDE"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监控预警</w:t>
            </w:r>
          </w:p>
        </w:tc>
        <w:tc>
          <w:tcPr>
            <w:tcW w:w="566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07C9D594"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采用JAVA语言的，建议加入应用性能监控工具，推荐使用底座组提供的统一Prometheus exporter</w:t>
            </w:r>
          </w:p>
        </w:tc>
      </w:tr>
      <w:tr w:rsidR="001B4284" w14:paraId="1211950F" w14:textId="77777777" w:rsidTr="001B4284">
        <w:trPr>
          <w:trHeight w:val="2419"/>
        </w:trPr>
        <w:tc>
          <w:tcPr>
            <w:tcW w:w="9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AD5886"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44</w:t>
            </w:r>
          </w:p>
        </w:tc>
        <w:tc>
          <w:tcPr>
            <w:tcW w:w="937" w:type="dxa"/>
            <w:vMerge/>
            <w:tcBorders>
              <w:top w:val="single" w:sz="6" w:space="0" w:color="CBCDD1"/>
              <w:left w:val="single" w:sz="6" w:space="0" w:color="000000"/>
              <w:bottom w:val="single" w:sz="6" w:space="0" w:color="000000"/>
              <w:right w:val="single" w:sz="6" w:space="0" w:color="000000"/>
            </w:tcBorders>
            <w:vAlign w:val="center"/>
            <w:hideMark/>
          </w:tcPr>
          <w:p w14:paraId="4B29E385" w14:textId="77777777" w:rsidR="001B4284" w:rsidRDefault="001B4284">
            <w:pPr>
              <w:widowControl/>
              <w:jc w:val="left"/>
              <w:rPr>
                <w:rFonts w:ascii="minorHAnsi" w:eastAsia="等线" w:hAnsi="minorHAnsi" w:hint="eastAsia"/>
                <w:color w:val="333333"/>
                <w:sz w:val="22"/>
                <w:szCs w:val="22"/>
              </w:rPr>
            </w:pPr>
          </w:p>
        </w:tc>
        <w:tc>
          <w:tcPr>
            <w:tcW w:w="143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210A532A"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统一身份认证要求</w:t>
            </w:r>
          </w:p>
        </w:tc>
        <w:tc>
          <w:tcPr>
            <w:tcW w:w="566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242530AD"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如本项目中包含员工OneID需求，则需按如下要求开展系统设计和实现:</w:t>
            </w:r>
          </w:p>
          <w:p w14:paraId="41C91C16"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 xml:space="preserve">   (1)</w:t>
            </w:r>
            <w:r>
              <w:rPr>
                <w:rFonts w:ascii="Arial" w:eastAsia="Arial" w:hAnsi="Arial" w:cs="Arial"/>
                <w:color w:val="000000"/>
                <w:sz w:val="20"/>
                <w:szCs w:val="22"/>
              </w:rPr>
              <w:t xml:space="preserve"> </w:t>
            </w:r>
            <w:r>
              <w:rPr>
                <w:rFonts w:ascii="微软雅黑" w:eastAsia="微软雅黑" w:hAnsi="微软雅黑" w:cs="微软雅黑" w:hint="eastAsia"/>
                <w:color w:val="000000"/>
                <w:sz w:val="20"/>
                <w:szCs w:val="22"/>
              </w:rPr>
              <w:t>将使用iChangan Rescenter进行统一身份认证</w:t>
            </w:r>
          </w:p>
          <w:p w14:paraId="5B475D85"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 xml:space="preserve">   (2)</w:t>
            </w:r>
            <w:r>
              <w:rPr>
                <w:rFonts w:ascii="Arial" w:eastAsia="Arial" w:hAnsi="Arial" w:cs="Arial"/>
                <w:color w:val="000000"/>
                <w:sz w:val="20"/>
                <w:szCs w:val="22"/>
              </w:rPr>
              <w:t xml:space="preserve"> </w:t>
            </w:r>
            <w:r>
              <w:rPr>
                <w:rFonts w:ascii="微软雅黑" w:eastAsia="微软雅黑" w:hAnsi="微软雅黑" w:cs="微软雅黑" w:hint="eastAsia"/>
                <w:color w:val="000000"/>
                <w:sz w:val="20"/>
                <w:szCs w:val="22"/>
              </w:rPr>
              <w:t>利用iChangan BPM进行跨部门审批业务流程E化、审签和移动审批处理；</w:t>
            </w:r>
          </w:p>
          <w:p w14:paraId="5BDB95E0"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 xml:space="preserve">   (3)</w:t>
            </w:r>
            <w:r>
              <w:rPr>
                <w:rFonts w:ascii="Arial" w:eastAsia="Arial" w:hAnsi="Arial" w:cs="Arial"/>
                <w:color w:val="000000"/>
                <w:sz w:val="20"/>
                <w:szCs w:val="22"/>
              </w:rPr>
              <w:t xml:space="preserve"> </w:t>
            </w:r>
            <w:r>
              <w:rPr>
                <w:rFonts w:ascii="微软雅黑" w:eastAsia="微软雅黑" w:hAnsi="微软雅黑" w:cs="微软雅黑" w:hint="eastAsia"/>
                <w:color w:val="000000"/>
                <w:sz w:val="20"/>
                <w:szCs w:val="22"/>
              </w:rPr>
              <w:t>通过iChangan MSCenter统一消息发送渠道，向员工发送本项目的企业微信、iChanganAPP、短消息、邮件息的通知；</w:t>
            </w:r>
          </w:p>
        </w:tc>
      </w:tr>
      <w:tr w:rsidR="001B4284" w14:paraId="1E1DBEA0" w14:textId="77777777" w:rsidTr="001B4284">
        <w:trPr>
          <w:trHeight w:val="416"/>
        </w:trPr>
        <w:tc>
          <w:tcPr>
            <w:tcW w:w="9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901C64"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lastRenderedPageBreak/>
              <w:t>45</w:t>
            </w:r>
          </w:p>
        </w:tc>
        <w:tc>
          <w:tcPr>
            <w:tcW w:w="937" w:type="dxa"/>
            <w:vMerge w:val="restart"/>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7E9E0E27"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研发过程管理</w:t>
            </w:r>
          </w:p>
        </w:tc>
        <w:tc>
          <w:tcPr>
            <w:tcW w:w="143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1091E89B"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源代码管理</w:t>
            </w:r>
          </w:p>
        </w:tc>
        <w:tc>
          <w:tcPr>
            <w:tcW w:w="566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48952E4B"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项目的代码必须全部在长安http://git.changan.com统一代码仓上管理</w:t>
            </w:r>
          </w:p>
        </w:tc>
      </w:tr>
      <w:tr w:rsidR="001B4284" w14:paraId="1D2711A9" w14:textId="77777777" w:rsidTr="001B4284">
        <w:trPr>
          <w:trHeight w:val="444"/>
        </w:trPr>
        <w:tc>
          <w:tcPr>
            <w:tcW w:w="9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6CF9F"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46</w:t>
            </w:r>
          </w:p>
        </w:tc>
        <w:tc>
          <w:tcPr>
            <w:tcW w:w="937" w:type="dxa"/>
            <w:vMerge/>
            <w:tcBorders>
              <w:top w:val="single" w:sz="6" w:space="0" w:color="CBCDD1"/>
              <w:left w:val="single" w:sz="6" w:space="0" w:color="000000"/>
              <w:bottom w:val="single" w:sz="6" w:space="0" w:color="000000"/>
              <w:right w:val="single" w:sz="6" w:space="0" w:color="000000"/>
            </w:tcBorders>
            <w:vAlign w:val="center"/>
            <w:hideMark/>
          </w:tcPr>
          <w:p w14:paraId="49F7FC40" w14:textId="77777777" w:rsidR="001B4284" w:rsidRDefault="001B4284">
            <w:pPr>
              <w:widowControl/>
              <w:jc w:val="left"/>
              <w:rPr>
                <w:rFonts w:ascii="minorHAnsi" w:eastAsia="等线" w:hAnsi="minorHAnsi" w:hint="eastAsia"/>
                <w:color w:val="333333"/>
                <w:sz w:val="22"/>
                <w:szCs w:val="22"/>
              </w:rPr>
            </w:pPr>
          </w:p>
        </w:tc>
        <w:tc>
          <w:tcPr>
            <w:tcW w:w="143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4994F5E5"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项目构建管理</w:t>
            </w:r>
          </w:p>
        </w:tc>
        <w:tc>
          <w:tcPr>
            <w:tcW w:w="566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72AA3971" w14:textId="77777777" w:rsidR="001B4284" w:rsidRDefault="00B57651">
            <w:pPr>
              <w:snapToGrid w:val="0"/>
              <w:spacing w:before="60" w:after="60" w:line="360" w:lineRule="auto"/>
              <w:jc w:val="left"/>
              <w:rPr>
                <w:rStyle w:val="aa"/>
                <w:rFonts w:ascii="minorHAnsi" w:eastAsia="等线" w:hAnsi="minorHAnsi" w:hint="eastAsia"/>
                <w:color w:val="333333"/>
                <w:sz w:val="22"/>
                <w:szCs w:val="22"/>
                <w:u w:val="none"/>
              </w:rPr>
            </w:pPr>
            <w:hyperlink r:id="rId72" w:tgtFrame="dtf" w:history="1">
              <w:r w:rsidR="001B4284">
                <w:rPr>
                  <w:rStyle w:val="aa"/>
                  <w:rFonts w:ascii="minorHAnsi" w:eastAsia="等线" w:hAnsi="minorHAnsi"/>
                  <w:color w:val="0563C1"/>
                  <w:sz w:val="22"/>
                  <w:szCs w:val="22"/>
                </w:rPr>
                <w:t>java</w:t>
              </w:r>
              <w:r w:rsidR="001B4284">
                <w:rPr>
                  <w:rStyle w:val="aa"/>
                  <w:rFonts w:ascii="minorHAnsi" w:eastAsia="等线" w:hAnsi="minorHAnsi" w:hint="eastAsia"/>
                  <w:color w:val="0563C1"/>
                  <w:sz w:val="22"/>
                  <w:szCs w:val="22"/>
                </w:rPr>
                <w:t>类的项目构建与部署必须使用长安统一构建系统</w:t>
              </w:r>
              <w:r w:rsidR="001B4284">
                <w:rPr>
                  <w:rStyle w:val="aa"/>
                  <w:rFonts w:ascii="minorHAnsi" w:eastAsia="等线" w:hAnsi="minorHAnsi"/>
                  <w:color w:val="0563C1"/>
                  <w:sz w:val="22"/>
                  <w:szCs w:val="22"/>
                </w:rPr>
                <w:t xml:space="preserve">http://gaia.changan.com/devops/    </w:t>
              </w:r>
            </w:hyperlink>
          </w:p>
          <w:p w14:paraId="076A896F" w14:textId="77777777" w:rsidR="001B4284" w:rsidRDefault="00B57651">
            <w:pPr>
              <w:snapToGrid w:val="0"/>
              <w:spacing w:before="60" w:after="60" w:line="360" w:lineRule="auto"/>
              <w:jc w:val="left"/>
            </w:pPr>
            <w:hyperlink r:id="rId73" w:tgtFrame="dtf" w:history="1">
              <w:r w:rsidR="001B4284">
                <w:rPr>
                  <w:rStyle w:val="aa"/>
                  <w:rFonts w:ascii="minorHAnsi" w:eastAsia="等线" w:hAnsi="minorHAnsi" w:hint="eastAsia"/>
                  <w:color w:val="0563C1"/>
                  <w:sz w:val="22"/>
                  <w:szCs w:val="22"/>
                </w:rPr>
                <w:t>确保代码仓、测试环境发布应用、生产环境发布应用保持一致。</w:t>
              </w:r>
            </w:hyperlink>
          </w:p>
        </w:tc>
      </w:tr>
      <w:tr w:rsidR="001B4284" w14:paraId="441ED818" w14:textId="77777777" w:rsidTr="001B4284">
        <w:trPr>
          <w:trHeight w:val="416"/>
        </w:trPr>
        <w:tc>
          <w:tcPr>
            <w:tcW w:w="9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D4BEB"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47</w:t>
            </w:r>
          </w:p>
        </w:tc>
        <w:tc>
          <w:tcPr>
            <w:tcW w:w="937" w:type="dxa"/>
            <w:vMerge/>
            <w:tcBorders>
              <w:top w:val="single" w:sz="6" w:space="0" w:color="CBCDD1"/>
              <w:left w:val="single" w:sz="6" w:space="0" w:color="000000"/>
              <w:bottom w:val="single" w:sz="6" w:space="0" w:color="000000"/>
              <w:right w:val="single" w:sz="6" w:space="0" w:color="000000"/>
            </w:tcBorders>
            <w:vAlign w:val="center"/>
            <w:hideMark/>
          </w:tcPr>
          <w:p w14:paraId="0AB67A2C" w14:textId="77777777" w:rsidR="001B4284" w:rsidRDefault="001B4284">
            <w:pPr>
              <w:widowControl/>
              <w:jc w:val="left"/>
              <w:rPr>
                <w:rFonts w:ascii="minorHAnsi" w:eastAsia="等线" w:hAnsi="minorHAnsi" w:hint="eastAsia"/>
                <w:color w:val="333333"/>
                <w:sz w:val="22"/>
                <w:szCs w:val="22"/>
              </w:rPr>
            </w:pPr>
          </w:p>
        </w:tc>
        <w:tc>
          <w:tcPr>
            <w:tcW w:w="143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1579B0F2"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测试管理</w:t>
            </w:r>
          </w:p>
        </w:tc>
        <w:tc>
          <w:tcPr>
            <w:tcW w:w="566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7885E7E9"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测试用例、测试缺陷管理必须使用长安统一测试管理系统</w:t>
            </w:r>
          </w:p>
        </w:tc>
      </w:tr>
      <w:tr w:rsidR="001B4284" w14:paraId="080DF977" w14:textId="77777777" w:rsidTr="001B4284">
        <w:trPr>
          <w:trHeight w:val="416"/>
        </w:trPr>
        <w:tc>
          <w:tcPr>
            <w:tcW w:w="9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54F3B2"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48</w:t>
            </w:r>
          </w:p>
        </w:tc>
        <w:tc>
          <w:tcPr>
            <w:tcW w:w="937" w:type="dxa"/>
            <w:vMerge/>
            <w:tcBorders>
              <w:top w:val="single" w:sz="6" w:space="0" w:color="CBCDD1"/>
              <w:left w:val="single" w:sz="6" w:space="0" w:color="000000"/>
              <w:bottom w:val="single" w:sz="6" w:space="0" w:color="000000"/>
              <w:right w:val="single" w:sz="6" w:space="0" w:color="000000"/>
            </w:tcBorders>
            <w:vAlign w:val="center"/>
            <w:hideMark/>
          </w:tcPr>
          <w:p w14:paraId="4C15F1D8" w14:textId="77777777" w:rsidR="001B4284" w:rsidRDefault="001B4284">
            <w:pPr>
              <w:widowControl/>
              <w:jc w:val="left"/>
              <w:rPr>
                <w:rFonts w:ascii="minorHAnsi" w:eastAsia="等线" w:hAnsi="minorHAnsi" w:hint="eastAsia"/>
                <w:color w:val="333333"/>
                <w:sz w:val="22"/>
                <w:szCs w:val="22"/>
              </w:rPr>
            </w:pPr>
          </w:p>
        </w:tc>
        <w:tc>
          <w:tcPr>
            <w:tcW w:w="143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00EBC0D1"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代码质量</w:t>
            </w:r>
          </w:p>
        </w:tc>
        <w:tc>
          <w:tcPr>
            <w:tcW w:w="5661" w:type="dxa"/>
            <w:tcBorders>
              <w:top w:val="single" w:sz="6" w:space="0" w:color="CBCDD1"/>
              <w:left w:val="single" w:sz="6" w:space="0" w:color="000000"/>
              <w:bottom w:val="single" w:sz="6" w:space="0" w:color="000000"/>
              <w:right w:val="single" w:sz="6" w:space="0" w:color="000000"/>
            </w:tcBorders>
            <w:shd w:val="clear" w:color="auto" w:fill="FFFFFF"/>
            <w:vAlign w:val="center"/>
            <w:hideMark/>
          </w:tcPr>
          <w:p w14:paraId="6F50C121"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微软雅黑" w:eastAsia="微软雅黑" w:hAnsi="微软雅黑" w:cs="微软雅黑" w:hint="eastAsia"/>
                <w:color w:val="000000"/>
                <w:sz w:val="20"/>
                <w:szCs w:val="22"/>
              </w:rPr>
              <w:t>上传的代码质量检查报告检测时间为上线当月的</w:t>
            </w:r>
          </w:p>
        </w:tc>
      </w:tr>
    </w:tbl>
    <w:p w14:paraId="1B280D98" w14:textId="77777777" w:rsidR="001B4284" w:rsidRDefault="001B4284" w:rsidP="001B4284">
      <w:pPr>
        <w:snapToGrid w:val="0"/>
        <w:spacing w:before="156" w:line="360" w:lineRule="auto"/>
        <w:rPr>
          <w:rFonts w:ascii="minorHAnsi" w:eastAsia="等线" w:hAnsi="minorHAnsi" w:hint="eastAsia"/>
          <w:color w:val="333333"/>
          <w:sz w:val="22"/>
          <w:szCs w:val="22"/>
        </w:rPr>
      </w:pPr>
      <w:r>
        <w:rPr>
          <w:rFonts w:ascii="宋体" w:hAnsi="宋体" w:cs="宋体" w:hint="eastAsia"/>
          <w:color w:val="000000"/>
          <w:sz w:val="24"/>
          <w:szCs w:val="22"/>
        </w:rPr>
        <w:t> </w:t>
      </w:r>
    </w:p>
    <w:p w14:paraId="6A9E3F02" w14:textId="77777777" w:rsidR="001B4284" w:rsidRDefault="001B4284" w:rsidP="001B4284">
      <w:pPr>
        <w:snapToGrid w:val="0"/>
        <w:spacing w:before="156" w:line="360" w:lineRule="auto"/>
        <w:rPr>
          <w:rFonts w:ascii="minorHAnsi" w:eastAsia="等线" w:hAnsi="minorHAnsi" w:hint="eastAsia"/>
          <w:color w:val="333333"/>
          <w:sz w:val="22"/>
          <w:szCs w:val="22"/>
        </w:rPr>
      </w:pPr>
      <w:r>
        <w:rPr>
          <w:rFonts w:ascii="宋体" w:hAnsi="宋体" w:cs="宋体" w:hint="eastAsia"/>
          <w:color w:val="000000"/>
          <w:sz w:val="24"/>
          <w:szCs w:val="22"/>
        </w:rPr>
        <w:t> </w:t>
      </w:r>
    </w:p>
    <w:p w14:paraId="53E411CF" w14:textId="77777777" w:rsidR="001B4284" w:rsidRDefault="001B4284" w:rsidP="001B4284">
      <w:pPr>
        <w:keepNext/>
        <w:keepLines/>
        <w:spacing w:before="20" w:after="20" w:line="360" w:lineRule="auto"/>
        <w:outlineLvl w:val="1"/>
        <w:rPr>
          <w:rFonts w:ascii="minorHAnsi" w:eastAsia="等线" w:hAnsi="minorHAnsi" w:hint="eastAsia"/>
          <w:b/>
          <w:bCs/>
          <w:color w:val="1A1A1A"/>
          <w:sz w:val="32"/>
          <w:szCs w:val="32"/>
        </w:rPr>
      </w:pPr>
      <w:r>
        <w:rPr>
          <w:rFonts w:ascii="宋体" w:hAnsi="宋体" w:cs="宋体" w:hint="eastAsia"/>
          <w:b/>
          <w:bCs/>
          <w:color w:val="000000"/>
          <w:sz w:val="24"/>
          <w:szCs w:val="32"/>
        </w:rPr>
        <w:t>2、软件架构</w:t>
      </w:r>
    </w:p>
    <w:p w14:paraId="6F8C031F" w14:textId="77777777" w:rsidR="001B4284" w:rsidRDefault="001B4284" w:rsidP="001B4284">
      <w:pPr>
        <w:snapToGrid w:val="0"/>
        <w:spacing w:after="156" w:line="360" w:lineRule="auto"/>
        <w:rPr>
          <w:rFonts w:ascii="minorHAnsi" w:eastAsia="等线" w:hAnsi="minorHAnsi" w:hint="eastAsia"/>
          <w:color w:val="333333"/>
          <w:sz w:val="22"/>
          <w:szCs w:val="22"/>
        </w:rPr>
      </w:pPr>
      <w:r>
        <w:rPr>
          <w:rFonts w:ascii="宋体" w:hAnsi="宋体" w:cs="宋体" w:hint="eastAsia"/>
          <w:color w:val="000000"/>
          <w:szCs w:val="22"/>
        </w:rPr>
        <w:t> </w:t>
      </w:r>
    </w:p>
    <w:p w14:paraId="69609CB1" w14:textId="77777777" w:rsidR="001B4284" w:rsidRDefault="001B4284" w:rsidP="001B4284">
      <w:pPr>
        <w:snapToGrid w:val="0"/>
        <w:spacing w:after="156" w:line="360" w:lineRule="auto"/>
        <w:rPr>
          <w:rFonts w:ascii="minorHAnsi" w:eastAsia="等线" w:hAnsi="minorHAnsi" w:hint="eastAsia"/>
          <w:color w:val="FF0000"/>
          <w:sz w:val="22"/>
          <w:szCs w:val="22"/>
        </w:rPr>
      </w:pPr>
      <w:r>
        <w:rPr>
          <w:rFonts w:ascii="宋体" w:hAnsi="宋体" w:cs="宋体" w:hint="eastAsia"/>
          <w:color w:val="FF0000"/>
          <w:sz w:val="24"/>
          <w:szCs w:val="22"/>
        </w:rPr>
        <w:t>系统应用架构如下（完善）东南西北打开</w:t>
      </w:r>
    </w:p>
    <w:p w14:paraId="3A6829D0" w14:textId="77777777" w:rsidR="001B4284" w:rsidRDefault="001B4284" w:rsidP="001B4284">
      <w:pPr>
        <w:snapToGrid w:val="0"/>
        <w:spacing w:after="156" w:line="360" w:lineRule="auto"/>
        <w:rPr>
          <w:rFonts w:ascii="minorHAnsi" w:eastAsia="等线" w:hAnsi="minorHAnsi" w:hint="eastAsia"/>
          <w:color w:val="333333"/>
          <w:sz w:val="22"/>
          <w:szCs w:val="22"/>
        </w:rPr>
      </w:pPr>
      <w:r>
        <w:rPr>
          <w:rFonts w:ascii="宋体" w:hAnsi="宋体" w:cs="宋体" w:hint="eastAsia"/>
          <w:color w:val="000000"/>
          <w:sz w:val="24"/>
          <w:szCs w:val="22"/>
        </w:rPr>
        <w:t> </w:t>
      </w:r>
      <w:r>
        <w:rPr>
          <w:rFonts w:ascii="minorHAnsi" w:eastAsia="等线" w:hAnsi="minorHAnsi"/>
          <w:noProof/>
          <w:color w:val="333333"/>
          <w:sz w:val="22"/>
          <w:szCs w:val="22"/>
        </w:rPr>
        <w:drawing>
          <wp:inline distT="0" distB="0" distL="0" distR="0" wp14:anchorId="5BCEBD8C" wp14:editId="254A9753">
            <wp:extent cx="5752465" cy="1690370"/>
            <wp:effectExtent l="0" t="0" r="635"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752465" cy="1690370"/>
                    </a:xfrm>
                    <a:prstGeom prst="rect">
                      <a:avLst/>
                    </a:prstGeom>
                    <a:noFill/>
                    <a:ln>
                      <a:noFill/>
                    </a:ln>
                  </pic:spPr>
                </pic:pic>
              </a:graphicData>
            </a:graphic>
          </wp:inline>
        </w:drawing>
      </w:r>
    </w:p>
    <w:p w14:paraId="4918DF89" w14:textId="77777777" w:rsidR="001B4284" w:rsidRDefault="001B4284" w:rsidP="001B4284">
      <w:pPr>
        <w:spacing w:line="360" w:lineRule="auto"/>
        <w:rPr>
          <w:rFonts w:ascii="minorHAnsi" w:eastAsia="等线" w:hAnsi="minorHAnsi" w:hint="eastAsia"/>
          <w:color w:val="333333"/>
          <w:sz w:val="22"/>
          <w:szCs w:val="22"/>
        </w:rPr>
      </w:pPr>
      <w:r>
        <w:rPr>
          <w:rFonts w:ascii="宋体" w:hAnsi="宋体" w:cs="宋体" w:hint="eastAsia"/>
          <w:color w:val="000000"/>
          <w:sz w:val="24"/>
          <w:szCs w:val="22"/>
        </w:rPr>
        <w:t>系统架构说明如下：</w:t>
      </w:r>
    </w:p>
    <w:p w14:paraId="5A4475D7" w14:textId="77777777" w:rsidR="001B4284" w:rsidRDefault="001B4284" w:rsidP="001B4284">
      <w:pPr>
        <w:spacing w:line="360" w:lineRule="auto"/>
        <w:rPr>
          <w:rFonts w:ascii="minorHAnsi" w:eastAsia="等线" w:hAnsi="minorHAnsi" w:hint="eastAsia"/>
          <w:color w:val="333333"/>
          <w:sz w:val="22"/>
          <w:szCs w:val="22"/>
        </w:rPr>
      </w:pPr>
      <w:r>
        <w:rPr>
          <w:rFonts w:ascii="宋体" w:hAnsi="宋体" w:cs="宋体" w:hint="eastAsia"/>
          <w:color w:val="000000"/>
          <w:sz w:val="24"/>
          <w:szCs w:val="22"/>
        </w:rPr>
        <w:t xml:space="preserve">1)采用本地化部署 </w:t>
      </w:r>
    </w:p>
    <w:p w14:paraId="0F69A89A" w14:textId="77777777" w:rsidR="001B4284" w:rsidRDefault="001B4284" w:rsidP="001B4284">
      <w:pPr>
        <w:spacing w:line="360" w:lineRule="auto"/>
        <w:rPr>
          <w:rFonts w:ascii="minorHAnsi" w:eastAsia="等线" w:hAnsi="minorHAnsi" w:hint="eastAsia"/>
          <w:color w:val="333333"/>
          <w:sz w:val="22"/>
          <w:szCs w:val="22"/>
        </w:rPr>
      </w:pPr>
      <w:r>
        <w:rPr>
          <w:rFonts w:ascii="宋体" w:hAnsi="宋体" w:cs="宋体" w:hint="eastAsia"/>
          <w:color w:val="000000"/>
          <w:sz w:val="24"/>
          <w:szCs w:val="22"/>
        </w:rPr>
        <w:t>2)模型训练部分有独立的训练框架，方法和专门的GPU训练环境，由供应商提供资源并赋能方法，不影响系统的上线功能及使用。</w:t>
      </w:r>
    </w:p>
    <w:p w14:paraId="6375DA35" w14:textId="77777777" w:rsidR="001B4284" w:rsidRDefault="001B4284" w:rsidP="001B4284">
      <w:pPr>
        <w:spacing w:line="360" w:lineRule="auto"/>
        <w:rPr>
          <w:rFonts w:ascii="minorHAnsi" w:eastAsia="等线" w:hAnsi="minorHAnsi" w:hint="eastAsia"/>
          <w:color w:val="333333"/>
          <w:sz w:val="22"/>
          <w:szCs w:val="22"/>
        </w:rPr>
      </w:pPr>
      <w:r>
        <w:rPr>
          <w:rFonts w:ascii="宋体" w:hAnsi="宋体" w:cs="宋体" w:hint="eastAsia"/>
          <w:color w:val="000000"/>
          <w:sz w:val="24"/>
          <w:szCs w:val="22"/>
        </w:rPr>
        <w:t>3)在系统冗余设计上，所有组件采用冗余设计，保证系统可用性不低于99.99%。</w:t>
      </w:r>
    </w:p>
    <w:p w14:paraId="3B412149" w14:textId="77777777" w:rsidR="001B4284" w:rsidRDefault="001B4284" w:rsidP="001B4284">
      <w:pPr>
        <w:snapToGrid w:val="0"/>
        <w:spacing w:after="156" w:line="360" w:lineRule="auto"/>
        <w:rPr>
          <w:rFonts w:ascii="minorHAnsi" w:eastAsia="等线" w:hAnsi="minorHAnsi" w:hint="eastAsia"/>
          <w:color w:val="333333"/>
          <w:sz w:val="22"/>
          <w:szCs w:val="22"/>
        </w:rPr>
      </w:pPr>
      <w:r>
        <w:rPr>
          <w:rFonts w:ascii="宋体" w:hAnsi="宋体" w:cs="宋体" w:hint="eastAsia"/>
          <w:color w:val="000000"/>
          <w:sz w:val="24"/>
          <w:szCs w:val="22"/>
        </w:rPr>
        <w:t>系统中可能用到的软件清单如下,如不满足，请投标方按需补充。</w:t>
      </w:r>
    </w:p>
    <w:tbl>
      <w:tblPr>
        <w:tblW w:w="0" w:type="auto"/>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Layout w:type="fixed"/>
        <w:tblLook w:val="04A0" w:firstRow="1" w:lastRow="0" w:firstColumn="1" w:lastColumn="0" w:noHBand="0" w:noVBand="1"/>
      </w:tblPr>
      <w:tblGrid>
        <w:gridCol w:w="849"/>
        <w:gridCol w:w="3398"/>
        <w:gridCol w:w="1514"/>
        <w:gridCol w:w="3284"/>
      </w:tblGrid>
      <w:tr w:rsidR="001B4284" w14:paraId="29A42009" w14:textId="77777777" w:rsidTr="001B4284">
        <w:trPr>
          <w:trHeight w:val="421"/>
        </w:trPr>
        <w:tc>
          <w:tcPr>
            <w:tcW w:w="849" w:type="dxa"/>
            <w:tcBorders>
              <w:top w:val="single" w:sz="6" w:space="0" w:color="000000"/>
              <w:left w:val="single" w:sz="6" w:space="0" w:color="000000"/>
              <w:bottom w:val="single" w:sz="6" w:space="0" w:color="000000"/>
              <w:right w:val="single" w:sz="6" w:space="0" w:color="000000"/>
            </w:tcBorders>
            <w:shd w:val="clear" w:color="auto" w:fill="BDD6EE"/>
            <w:vAlign w:val="center"/>
            <w:hideMark/>
          </w:tcPr>
          <w:p w14:paraId="4CA6B4ED" w14:textId="77777777" w:rsidR="001B4284" w:rsidRDefault="001B4284">
            <w:pPr>
              <w:snapToGrid w:val="0"/>
              <w:spacing w:before="60" w:after="60" w:line="360" w:lineRule="auto"/>
              <w:jc w:val="center"/>
              <w:rPr>
                <w:rFonts w:ascii="minorHAnsi" w:eastAsia="等线" w:hAnsi="minorHAnsi" w:hint="eastAsia"/>
                <w:color w:val="333333"/>
                <w:sz w:val="22"/>
                <w:szCs w:val="22"/>
              </w:rPr>
            </w:pPr>
            <w:bookmarkStart w:id="287" w:name="_Hlk160982349"/>
            <w:r>
              <w:rPr>
                <w:rFonts w:ascii="仿宋" w:eastAsia="仿宋" w:hAnsi="仿宋" w:cs="仿宋" w:hint="eastAsia"/>
                <w:color w:val="000000"/>
                <w:szCs w:val="22"/>
              </w:rPr>
              <w:lastRenderedPageBreak/>
              <w:t>序号</w:t>
            </w:r>
            <w:bookmarkEnd w:id="287"/>
          </w:p>
        </w:tc>
        <w:tc>
          <w:tcPr>
            <w:tcW w:w="3398" w:type="dxa"/>
            <w:tcBorders>
              <w:top w:val="single" w:sz="6" w:space="0" w:color="000000"/>
              <w:left w:val="single" w:sz="6" w:space="0" w:color="000000"/>
              <w:bottom w:val="single" w:sz="6" w:space="0" w:color="000000"/>
              <w:right w:val="single" w:sz="6" w:space="0" w:color="000000"/>
            </w:tcBorders>
            <w:shd w:val="clear" w:color="auto" w:fill="BDD6EE"/>
            <w:vAlign w:val="center"/>
            <w:hideMark/>
          </w:tcPr>
          <w:p w14:paraId="3277C5E9"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仿宋" w:eastAsia="仿宋" w:hAnsi="仿宋" w:cs="仿宋" w:hint="eastAsia"/>
                <w:color w:val="000000"/>
                <w:szCs w:val="22"/>
              </w:rPr>
              <w:t>软件名称</w:t>
            </w:r>
          </w:p>
        </w:tc>
        <w:tc>
          <w:tcPr>
            <w:tcW w:w="1514" w:type="dxa"/>
            <w:tcBorders>
              <w:top w:val="single" w:sz="6" w:space="0" w:color="000000"/>
              <w:left w:val="single" w:sz="6" w:space="0" w:color="000000"/>
              <w:bottom w:val="single" w:sz="6" w:space="0" w:color="000000"/>
              <w:right w:val="single" w:sz="6" w:space="0" w:color="000000"/>
            </w:tcBorders>
            <w:shd w:val="clear" w:color="auto" w:fill="BDD6EE"/>
            <w:vAlign w:val="center"/>
            <w:hideMark/>
          </w:tcPr>
          <w:p w14:paraId="37F03F02"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仿宋" w:eastAsia="仿宋" w:hAnsi="仿宋" w:cs="仿宋" w:hint="eastAsia"/>
                <w:color w:val="000000"/>
                <w:szCs w:val="22"/>
              </w:rPr>
              <w:t>版本</w:t>
            </w:r>
          </w:p>
        </w:tc>
        <w:tc>
          <w:tcPr>
            <w:tcW w:w="3284" w:type="dxa"/>
            <w:tcBorders>
              <w:top w:val="single" w:sz="6" w:space="0" w:color="000000"/>
              <w:left w:val="single" w:sz="6" w:space="0" w:color="000000"/>
              <w:bottom w:val="single" w:sz="6" w:space="0" w:color="000000"/>
              <w:right w:val="single" w:sz="6" w:space="0" w:color="000000"/>
            </w:tcBorders>
            <w:shd w:val="clear" w:color="auto" w:fill="BDD6EE"/>
            <w:vAlign w:val="center"/>
            <w:hideMark/>
          </w:tcPr>
          <w:p w14:paraId="16ADEE85"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仿宋" w:eastAsia="仿宋" w:hAnsi="仿宋" w:cs="仿宋" w:hint="eastAsia"/>
                <w:color w:val="000000"/>
                <w:szCs w:val="22"/>
              </w:rPr>
              <w:t>用途简介</w:t>
            </w:r>
          </w:p>
        </w:tc>
      </w:tr>
      <w:tr w:rsidR="001B4284" w14:paraId="3EA9CFA6" w14:textId="77777777" w:rsidTr="001B4284">
        <w:trPr>
          <w:trHeight w:val="421"/>
        </w:trPr>
        <w:tc>
          <w:tcPr>
            <w:tcW w:w="849" w:type="dxa"/>
            <w:tcBorders>
              <w:top w:val="single" w:sz="6" w:space="0" w:color="000000"/>
              <w:left w:val="single" w:sz="6" w:space="0" w:color="000000"/>
              <w:bottom w:val="single" w:sz="6" w:space="0" w:color="000000"/>
              <w:right w:val="single" w:sz="6" w:space="0" w:color="000000"/>
            </w:tcBorders>
            <w:vAlign w:val="center"/>
            <w:hideMark/>
          </w:tcPr>
          <w:p w14:paraId="186DCA32"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仿宋" w:eastAsia="仿宋" w:hAnsi="仿宋" w:cs="仿宋" w:hint="eastAsia"/>
                <w:color w:val="000000"/>
                <w:szCs w:val="22"/>
              </w:rPr>
              <w:t>1</w:t>
            </w:r>
          </w:p>
        </w:tc>
        <w:tc>
          <w:tcPr>
            <w:tcW w:w="3398" w:type="dxa"/>
            <w:tcBorders>
              <w:top w:val="single" w:sz="6" w:space="0" w:color="CBCDD1"/>
              <w:left w:val="single" w:sz="6" w:space="0" w:color="000000"/>
              <w:bottom w:val="single" w:sz="6" w:space="0" w:color="000000"/>
              <w:right w:val="single" w:sz="6" w:space="0" w:color="000000"/>
            </w:tcBorders>
            <w:vAlign w:val="center"/>
            <w:hideMark/>
          </w:tcPr>
          <w:p w14:paraId="46F29A3C"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仿宋" w:eastAsia="仿宋" w:hAnsi="仿宋" w:cs="仿宋" w:hint="eastAsia"/>
                <w:color w:val="000000"/>
                <w:szCs w:val="22"/>
              </w:rPr>
              <w:t>RedHat</w:t>
            </w:r>
          </w:p>
        </w:tc>
        <w:tc>
          <w:tcPr>
            <w:tcW w:w="1514" w:type="dxa"/>
            <w:tcBorders>
              <w:top w:val="single" w:sz="6" w:space="0" w:color="CBCDD1"/>
              <w:left w:val="single" w:sz="6" w:space="0" w:color="000000"/>
              <w:bottom w:val="single" w:sz="6" w:space="0" w:color="000000"/>
              <w:right w:val="single" w:sz="6" w:space="0" w:color="000000"/>
            </w:tcBorders>
            <w:vAlign w:val="center"/>
            <w:hideMark/>
          </w:tcPr>
          <w:p w14:paraId="6413C0DE"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仿宋" w:eastAsia="仿宋" w:hAnsi="仿宋" w:cs="仿宋" w:hint="eastAsia"/>
                <w:color w:val="000000"/>
                <w:szCs w:val="22"/>
              </w:rPr>
              <w:t>7.4</w:t>
            </w:r>
          </w:p>
        </w:tc>
        <w:tc>
          <w:tcPr>
            <w:tcW w:w="3284" w:type="dxa"/>
            <w:tcBorders>
              <w:top w:val="single" w:sz="6" w:space="0" w:color="CBCDD1"/>
              <w:left w:val="single" w:sz="6" w:space="0" w:color="000000"/>
              <w:bottom w:val="single" w:sz="6" w:space="0" w:color="000000"/>
              <w:right w:val="single" w:sz="6" w:space="0" w:color="000000"/>
            </w:tcBorders>
            <w:hideMark/>
          </w:tcPr>
          <w:p w14:paraId="64DAF304"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仿宋" w:eastAsia="仿宋" w:hAnsi="仿宋" w:cs="仿宋" w:hint="eastAsia"/>
                <w:color w:val="000000"/>
                <w:szCs w:val="22"/>
              </w:rPr>
              <w:t>Linux 操作系统</w:t>
            </w:r>
          </w:p>
        </w:tc>
      </w:tr>
      <w:tr w:rsidR="001B4284" w14:paraId="491EFCC6" w14:textId="77777777" w:rsidTr="001B4284">
        <w:trPr>
          <w:trHeight w:val="421"/>
        </w:trPr>
        <w:tc>
          <w:tcPr>
            <w:tcW w:w="849" w:type="dxa"/>
            <w:tcBorders>
              <w:top w:val="single" w:sz="6" w:space="0" w:color="000000"/>
              <w:left w:val="single" w:sz="6" w:space="0" w:color="000000"/>
              <w:bottom w:val="single" w:sz="6" w:space="0" w:color="000000"/>
              <w:right w:val="single" w:sz="6" w:space="0" w:color="000000"/>
            </w:tcBorders>
            <w:vAlign w:val="center"/>
            <w:hideMark/>
          </w:tcPr>
          <w:p w14:paraId="138FDC10"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仿宋" w:eastAsia="仿宋" w:hAnsi="仿宋" w:cs="仿宋" w:hint="eastAsia"/>
                <w:color w:val="000000"/>
                <w:szCs w:val="22"/>
              </w:rPr>
              <w:t>2</w:t>
            </w:r>
          </w:p>
        </w:tc>
        <w:tc>
          <w:tcPr>
            <w:tcW w:w="3398" w:type="dxa"/>
            <w:tcBorders>
              <w:top w:val="single" w:sz="6" w:space="0" w:color="CBCDD1"/>
              <w:left w:val="single" w:sz="6" w:space="0" w:color="000000"/>
              <w:bottom w:val="single" w:sz="6" w:space="0" w:color="000000"/>
              <w:right w:val="single" w:sz="6" w:space="0" w:color="000000"/>
            </w:tcBorders>
            <w:vAlign w:val="center"/>
            <w:hideMark/>
          </w:tcPr>
          <w:p w14:paraId="10FA139A"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仿宋" w:eastAsia="仿宋" w:hAnsi="仿宋" w:cs="仿宋" w:hint="eastAsia"/>
                <w:color w:val="000000"/>
                <w:szCs w:val="22"/>
              </w:rPr>
              <w:t>MySQL（或MariaDB10）</w:t>
            </w:r>
          </w:p>
        </w:tc>
        <w:tc>
          <w:tcPr>
            <w:tcW w:w="1514" w:type="dxa"/>
            <w:tcBorders>
              <w:top w:val="single" w:sz="6" w:space="0" w:color="CBCDD1"/>
              <w:left w:val="single" w:sz="6" w:space="0" w:color="000000"/>
              <w:bottom w:val="single" w:sz="6" w:space="0" w:color="000000"/>
              <w:right w:val="single" w:sz="6" w:space="0" w:color="000000"/>
            </w:tcBorders>
            <w:vAlign w:val="center"/>
            <w:hideMark/>
          </w:tcPr>
          <w:p w14:paraId="64CEC0DA"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仿宋" w:eastAsia="仿宋" w:hAnsi="仿宋" w:cs="仿宋" w:hint="eastAsia"/>
                <w:color w:val="000000"/>
                <w:szCs w:val="22"/>
              </w:rPr>
              <w:t>5.7 或以上</w:t>
            </w:r>
          </w:p>
        </w:tc>
        <w:tc>
          <w:tcPr>
            <w:tcW w:w="3284" w:type="dxa"/>
            <w:tcBorders>
              <w:top w:val="single" w:sz="6" w:space="0" w:color="CBCDD1"/>
              <w:left w:val="single" w:sz="6" w:space="0" w:color="000000"/>
              <w:bottom w:val="single" w:sz="6" w:space="0" w:color="000000"/>
              <w:right w:val="single" w:sz="6" w:space="0" w:color="000000"/>
            </w:tcBorders>
            <w:hideMark/>
          </w:tcPr>
          <w:p w14:paraId="6AC95717"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仿宋" w:eastAsia="仿宋" w:hAnsi="仿宋" w:cs="仿宋" w:hint="eastAsia"/>
                <w:color w:val="000000"/>
                <w:szCs w:val="22"/>
              </w:rPr>
              <w:t>结构化数据存储</w:t>
            </w:r>
          </w:p>
        </w:tc>
      </w:tr>
      <w:tr w:rsidR="001B4284" w14:paraId="2068AB85" w14:textId="77777777" w:rsidTr="001B4284">
        <w:trPr>
          <w:trHeight w:val="828"/>
        </w:trPr>
        <w:tc>
          <w:tcPr>
            <w:tcW w:w="849" w:type="dxa"/>
            <w:tcBorders>
              <w:top w:val="single" w:sz="6" w:space="0" w:color="000000"/>
              <w:left w:val="single" w:sz="6" w:space="0" w:color="000000"/>
              <w:bottom w:val="single" w:sz="6" w:space="0" w:color="000000"/>
              <w:right w:val="single" w:sz="6" w:space="0" w:color="000000"/>
            </w:tcBorders>
            <w:vAlign w:val="center"/>
            <w:hideMark/>
          </w:tcPr>
          <w:p w14:paraId="44D415AA"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仿宋" w:eastAsia="仿宋" w:hAnsi="仿宋" w:cs="仿宋" w:hint="eastAsia"/>
                <w:color w:val="000000"/>
                <w:szCs w:val="22"/>
              </w:rPr>
              <w:t>3</w:t>
            </w:r>
          </w:p>
        </w:tc>
        <w:tc>
          <w:tcPr>
            <w:tcW w:w="3398" w:type="dxa"/>
            <w:tcBorders>
              <w:top w:val="single" w:sz="6" w:space="0" w:color="CBCDD1"/>
              <w:left w:val="single" w:sz="6" w:space="0" w:color="000000"/>
              <w:bottom w:val="single" w:sz="6" w:space="0" w:color="000000"/>
              <w:right w:val="single" w:sz="6" w:space="0" w:color="000000"/>
            </w:tcBorders>
            <w:vAlign w:val="center"/>
            <w:hideMark/>
          </w:tcPr>
          <w:p w14:paraId="174FFD84"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仿宋" w:eastAsia="仿宋" w:hAnsi="仿宋" w:cs="仿宋" w:hint="eastAsia"/>
                <w:color w:val="000000"/>
                <w:szCs w:val="22"/>
              </w:rPr>
              <w:t>HAProxy</w:t>
            </w:r>
          </w:p>
        </w:tc>
        <w:tc>
          <w:tcPr>
            <w:tcW w:w="1514" w:type="dxa"/>
            <w:tcBorders>
              <w:top w:val="single" w:sz="6" w:space="0" w:color="CBCDD1"/>
              <w:left w:val="single" w:sz="6" w:space="0" w:color="000000"/>
              <w:bottom w:val="single" w:sz="6" w:space="0" w:color="000000"/>
              <w:right w:val="single" w:sz="6" w:space="0" w:color="000000"/>
            </w:tcBorders>
            <w:vAlign w:val="center"/>
            <w:hideMark/>
          </w:tcPr>
          <w:p w14:paraId="72BD73DC"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仿宋" w:eastAsia="仿宋" w:hAnsi="仿宋" w:cs="仿宋" w:hint="eastAsia"/>
                <w:color w:val="000000"/>
                <w:szCs w:val="22"/>
              </w:rPr>
              <w:t>1.7.x</w:t>
            </w:r>
          </w:p>
        </w:tc>
        <w:tc>
          <w:tcPr>
            <w:tcW w:w="3284" w:type="dxa"/>
            <w:tcBorders>
              <w:top w:val="single" w:sz="6" w:space="0" w:color="CBCDD1"/>
              <w:left w:val="single" w:sz="6" w:space="0" w:color="000000"/>
              <w:bottom w:val="single" w:sz="6" w:space="0" w:color="000000"/>
              <w:right w:val="single" w:sz="6" w:space="0" w:color="000000"/>
            </w:tcBorders>
            <w:hideMark/>
          </w:tcPr>
          <w:p w14:paraId="6912C6FD"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仿宋" w:eastAsia="仿宋" w:hAnsi="仿宋" w:cs="仿宋" w:hint="eastAsia"/>
                <w:color w:val="000000"/>
                <w:szCs w:val="22"/>
              </w:rPr>
              <w:t>HA 高可用控制</w:t>
            </w:r>
          </w:p>
          <w:p w14:paraId="1068D2B9"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仿宋" w:eastAsia="仿宋" w:hAnsi="仿宋" w:cs="仿宋" w:hint="eastAsia"/>
                <w:color w:val="000000"/>
                <w:szCs w:val="22"/>
              </w:rPr>
              <w:t xml:space="preserve">   Http、TCP 连接负载均衡控制</w:t>
            </w:r>
          </w:p>
        </w:tc>
      </w:tr>
      <w:tr w:rsidR="001B4284" w14:paraId="3AE2A7F5" w14:textId="77777777" w:rsidTr="001B4284">
        <w:trPr>
          <w:trHeight w:val="421"/>
        </w:trPr>
        <w:tc>
          <w:tcPr>
            <w:tcW w:w="849" w:type="dxa"/>
            <w:tcBorders>
              <w:top w:val="single" w:sz="6" w:space="0" w:color="000000"/>
              <w:left w:val="single" w:sz="6" w:space="0" w:color="000000"/>
              <w:bottom w:val="single" w:sz="6" w:space="0" w:color="000000"/>
              <w:right w:val="single" w:sz="6" w:space="0" w:color="000000"/>
            </w:tcBorders>
            <w:vAlign w:val="center"/>
            <w:hideMark/>
          </w:tcPr>
          <w:p w14:paraId="6A88DC83"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仿宋" w:eastAsia="仿宋" w:hAnsi="仿宋" w:cs="仿宋" w:hint="eastAsia"/>
                <w:color w:val="000000"/>
                <w:szCs w:val="22"/>
              </w:rPr>
              <w:t>4</w:t>
            </w:r>
          </w:p>
        </w:tc>
        <w:tc>
          <w:tcPr>
            <w:tcW w:w="3398" w:type="dxa"/>
            <w:tcBorders>
              <w:top w:val="single" w:sz="6" w:space="0" w:color="CBCDD1"/>
              <w:left w:val="single" w:sz="6" w:space="0" w:color="000000"/>
              <w:bottom w:val="single" w:sz="6" w:space="0" w:color="000000"/>
              <w:right w:val="single" w:sz="6" w:space="0" w:color="000000"/>
            </w:tcBorders>
            <w:vAlign w:val="center"/>
            <w:hideMark/>
          </w:tcPr>
          <w:p w14:paraId="1F808D92"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仿宋" w:eastAsia="仿宋" w:hAnsi="仿宋" w:cs="仿宋" w:hint="eastAsia"/>
                <w:color w:val="000000"/>
                <w:szCs w:val="22"/>
              </w:rPr>
              <w:t>Tomcat</w:t>
            </w:r>
          </w:p>
        </w:tc>
        <w:tc>
          <w:tcPr>
            <w:tcW w:w="1514" w:type="dxa"/>
            <w:tcBorders>
              <w:top w:val="single" w:sz="6" w:space="0" w:color="CBCDD1"/>
              <w:left w:val="single" w:sz="6" w:space="0" w:color="000000"/>
              <w:bottom w:val="single" w:sz="6" w:space="0" w:color="000000"/>
              <w:right w:val="single" w:sz="6" w:space="0" w:color="000000"/>
            </w:tcBorders>
            <w:vAlign w:val="center"/>
            <w:hideMark/>
          </w:tcPr>
          <w:p w14:paraId="21C3D6CF"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仿宋" w:eastAsia="仿宋" w:hAnsi="仿宋" w:cs="仿宋" w:hint="eastAsia"/>
                <w:color w:val="000000"/>
                <w:szCs w:val="22"/>
              </w:rPr>
              <w:t>8.0.x</w:t>
            </w:r>
          </w:p>
        </w:tc>
        <w:tc>
          <w:tcPr>
            <w:tcW w:w="3284" w:type="dxa"/>
            <w:tcBorders>
              <w:top w:val="single" w:sz="6" w:space="0" w:color="CBCDD1"/>
              <w:left w:val="single" w:sz="6" w:space="0" w:color="000000"/>
              <w:bottom w:val="single" w:sz="6" w:space="0" w:color="000000"/>
              <w:right w:val="single" w:sz="6" w:space="0" w:color="000000"/>
            </w:tcBorders>
            <w:hideMark/>
          </w:tcPr>
          <w:p w14:paraId="71148296"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仿宋" w:eastAsia="仿宋" w:hAnsi="仿宋" w:cs="仿宋" w:hint="eastAsia"/>
                <w:color w:val="000000"/>
                <w:szCs w:val="22"/>
              </w:rPr>
              <w:t>WEB服务器</w:t>
            </w:r>
          </w:p>
        </w:tc>
      </w:tr>
      <w:tr w:rsidR="001B4284" w14:paraId="53A46A92" w14:textId="77777777" w:rsidTr="001B4284">
        <w:trPr>
          <w:trHeight w:val="421"/>
        </w:trPr>
        <w:tc>
          <w:tcPr>
            <w:tcW w:w="849" w:type="dxa"/>
            <w:tcBorders>
              <w:top w:val="single" w:sz="6" w:space="0" w:color="000000"/>
              <w:left w:val="single" w:sz="6" w:space="0" w:color="000000"/>
              <w:bottom w:val="single" w:sz="6" w:space="0" w:color="000000"/>
              <w:right w:val="single" w:sz="6" w:space="0" w:color="000000"/>
            </w:tcBorders>
            <w:vAlign w:val="center"/>
            <w:hideMark/>
          </w:tcPr>
          <w:p w14:paraId="24523866"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仿宋" w:eastAsia="仿宋" w:hAnsi="仿宋" w:cs="仿宋" w:hint="eastAsia"/>
                <w:color w:val="000000"/>
                <w:szCs w:val="22"/>
              </w:rPr>
              <w:t>5</w:t>
            </w:r>
          </w:p>
        </w:tc>
        <w:tc>
          <w:tcPr>
            <w:tcW w:w="3398" w:type="dxa"/>
            <w:tcBorders>
              <w:top w:val="single" w:sz="6" w:space="0" w:color="CBCDD1"/>
              <w:left w:val="single" w:sz="6" w:space="0" w:color="000000"/>
              <w:bottom w:val="single" w:sz="6" w:space="0" w:color="000000"/>
              <w:right w:val="single" w:sz="6" w:space="0" w:color="000000"/>
            </w:tcBorders>
            <w:vAlign w:val="center"/>
            <w:hideMark/>
          </w:tcPr>
          <w:p w14:paraId="014A6518"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仿宋" w:eastAsia="仿宋" w:hAnsi="仿宋" w:cs="仿宋" w:hint="eastAsia"/>
                <w:color w:val="000000"/>
                <w:szCs w:val="22"/>
              </w:rPr>
              <w:t>ElasticSearch</w:t>
            </w:r>
          </w:p>
        </w:tc>
        <w:tc>
          <w:tcPr>
            <w:tcW w:w="1514" w:type="dxa"/>
            <w:tcBorders>
              <w:top w:val="single" w:sz="6" w:space="0" w:color="CBCDD1"/>
              <w:left w:val="single" w:sz="6" w:space="0" w:color="000000"/>
              <w:bottom w:val="single" w:sz="6" w:space="0" w:color="000000"/>
              <w:right w:val="single" w:sz="6" w:space="0" w:color="000000"/>
            </w:tcBorders>
            <w:vAlign w:val="center"/>
            <w:hideMark/>
          </w:tcPr>
          <w:p w14:paraId="1E14FA80"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仿宋" w:eastAsia="仿宋" w:hAnsi="仿宋" w:cs="仿宋" w:hint="eastAsia"/>
                <w:color w:val="000000"/>
                <w:szCs w:val="22"/>
              </w:rPr>
              <w:t>7.8.x</w:t>
            </w:r>
          </w:p>
        </w:tc>
        <w:tc>
          <w:tcPr>
            <w:tcW w:w="3284" w:type="dxa"/>
            <w:tcBorders>
              <w:top w:val="single" w:sz="6" w:space="0" w:color="CBCDD1"/>
              <w:left w:val="single" w:sz="6" w:space="0" w:color="000000"/>
              <w:bottom w:val="single" w:sz="6" w:space="0" w:color="000000"/>
              <w:right w:val="single" w:sz="6" w:space="0" w:color="000000"/>
            </w:tcBorders>
            <w:hideMark/>
          </w:tcPr>
          <w:p w14:paraId="25DABD7F"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仿宋" w:eastAsia="仿宋" w:hAnsi="仿宋" w:cs="仿宋" w:hint="eastAsia"/>
                <w:color w:val="000000"/>
                <w:szCs w:val="22"/>
              </w:rPr>
              <w:t>非结构化数据存储，全文检索</w:t>
            </w:r>
          </w:p>
        </w:tc>
      </w:tr>
      <w:tr w:rsidR="001B4284" w14:paraId="00420578" w14:textId="77777777" w:rsidTr="001B4284">
        <w:trPr>
          <w:trHeight w:val="421"/>
        </w:trPr>
        <w:tc>
          <w:tcPr>
            <w:tcW w:w="849" w:type="dxa"/>
            <w:tcBorders>
              <w:top w:val="single" w:sz="6" w:space="0" w:color="000000"/>
              <w:left w:val="single" w:sz="6" w:space="0" w:color="000000"/>
              <w:bottom w:val="single" w:sz="6" w:space="0" w:color="000000"/>
              <w:right w:val="single" w:sz="6" w:space="0" w:color="000000"/>
            </w:tcBorders>
            <w:vAlign w:val="bottom"/>
            <w:hideMark/>
          </w:tcPr>
          <w:p w14:paraId="6599326C"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仿宋" w:eastAsia="仿宋" w:hAnsi="仿宋" w:cs="仿宋" w:hint="eastAsia"/>
                <w:color w:val="000000"/>
                <w:szCs w:val="22"/>
              </w:rPr>
              <w:t>6</w:t>
            </w:r>
          </w:p>
        </w:tc>
        <w:tc>
          <w:tcPr>
            <w:tcW w:w="3398" w:type="dxa"/>
            <w:tcBorders>
              <w:top w:val="single" w:sz="6" w:space="0" w:color="CBCDD1"/>
              <w:left w:val="single" w:sz="6" w:space="0" w:color="000000"/>
              <w:bottom w:val="single" w:sz="6" w:space="0" w:color="000000"/>
              <w:right w:val="single" w:sz="6" w:space="0" w:color="000000"/>
            </w:tcBorders>
            <w:vAlign w:val="bottom"/>
            <w:hideMark/>
          </w:tcPr>
          <w:p w14:paraId="4130576A"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仿宋" w:eastAsia="仿宋" w:hAnsi="仿宋" w:cs="仿宋" w:hint="eastAsia"/>
                <w:color w:val="000000"/>
                <w:szCs w:val="22"/>
              </w:rPr>
              <w:t>Redis</w:t>
            </w:r>
          </w:p>
        </w:tc>
        <w:tc>
          <w:tcPr>
            <w:tcW w:w="1514" w:type="dxa"/>
            <w:tcBorders>
              <w:top w:val="single" w:sz="6" w:space="0" w:color="CBCDD1"/>
              <w:left w:val="single" w:sz="6" w:space="0" w:color="000000"/>
              <w:bottom w:val="single" w:sz="6" w:space="0" w:color="000000"/>
              <w:right w:val="single" w:sz="6" w:space="0" w:color="000000"/>
            </w:tcBorders>
            <w:vAlign w:val="bottom"/>
            <w:hideMark/>
          </w:tcPr>
          <w:p w14:paraId="769652D9"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仿宋" w:eastAsia="仿宋" w:hAnsi="仿宋" w:cs="仿宋" w:hint="eastAsia"/>
                <w:color w:val="000000"/>
                <w:szCs w:val="22"/>
              </w:rPr>
              <w:t>3.2</w:t>
            </w:r>
          </w:p>
        </w:tc>
        <w:tc>
          <w:tcPr>
            <w:tcW w:w="3284" w:type="dxa"/>
            <w:tcBorders>
              <w:top w:val="single" w:sz="6" w:space="0" w:color="CBCDD1"/>
              <w:left w:val="single" w:sz="6" w:space="0" w:color="000000"/>
              <w:bottom w:val="single" w:sz="6" w:space="0" w:color="000000"/>
              <w:right w:val="single" w:sz="6" w:space="0" w:color="000000"/>
            </w:tcBorders>
            <w:hideMark/>
          </w:tcPr>
          <w:p w14:paraId="7FF54AC3"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仿宋" w:eastAsia="仿宋" w:hAnsi="仿宋" w:cs="仿宋" w:hint="eastAsia"/>
                <w:color w:val="000000"/>
                <w:szCs w:val="22"/>
              </w:rPr>
              <w:t>内存数据库，数据缓存</w:t>
            </w:r>
          </w:p>
        </w:tc>
      </w:tr>
      <w:tr w:rsidR="001B4284" w14:paraId="1B4A0F84" w14:textId="77777777" w:rsidTr="001B4284">
        <w:trPr>
          <w:trHeight w:val="421"/>
        </w:trPr>
        <w:tc>
          <w:tcPr>
            <w:tcW w:w="849" w:type="dxa"/>
            <w:tcBorders>
              <w:top w:val="single" w:sz="6" w:space="0" w:color="000000"/>
              <w:left w:val="single" w:sz="6" w:space="0" w:color="000000"/>
              <w:bottom w:val="single" w:sz="6" w:space="0" w:color="000000"/>
              <w:right w:val="single" w:sz="6" w:space="0" w:color="000000"/>
            </w:tcBorders>
            <w:vAlign w:val="bottom"/>
            <w:hideMark/>
          </w:tcPr>
          <w:p w14:paraId="7FD86BFC"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仿宋" w:eastAsia="仿宋" w:hAnsi="仿宋" w:cs="仿宋" w:hint="eastAsia"/>
                <w:color w:val="000000"/>
                <w:szCs w:val="22"/>
              </w:rPr>
              <w:t>7</w:t>
            </w:r>
          </w:p>
        </w:tc>
        <w:tc>
          <w:tcPr>
            <w:tcW w:w="3398" w:type="dxa"/>
            <w:tcBorders>
              <w:top w:val="single" w:sz="6" w:space="0" w:color="CBCDD1"/>
              <w:left w:val="single" w:sz="6" w:space="0" w:color="000000"/>
              <w:bottom w:val="single" w:sz="6" w:space="0" w:color="000000"/>
              <w:right w:val="single" w:sz="6" w:space="0" w:color="000000"/>
            </w:tcBorders>
            <w:vAlign w:val="bottom"/>
            <w:hideMark/>
          </w:tcPr>
          <w:p w14:paraId="2CB3A6E0"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仿宋" w:eastAsia="仿宋" w:hAnsi="仿宋" w:cs="仿宋" w:hint="eastAsia"/>
                <w:color w:val="000000"/>
                <w:szCs w:val="22"/>
              </w:rPr>
              <w:t>JDK</w:t>
            </w:r>
          </w:p>
        </w:tc>
        <w:tc>
          <w:tcPr>
            <w:tcW w:w="1514" w:type="dxa"/>
            <w:tcBorders>
              <w:top w:val="single" w:sz="6" w:space="0" w:color="CBCDD1"/>
              <w:left w:val="single" w:sz="6" w:space="0" w:color="000000"/>
              <w:bottom w:val="single" w:sz="6" w:space="0" w:color="000000"/>
              <w:right w:val="single" w:sz="6" w:space="0" w:color="000000"/>
            </w:tcBorders>
            <w:vAlign w:val="bottom"/>
            <w:hideMark/>
          </w:tcPr>
          <w:p w14:paraId="031598B3"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仿宋" w:eastAsia="仿宋" w:hAnsi="仿宋" w:cs="仿宋" w:hint="eastAsia"/>
                <w:color w:val="000000"/>
                <w:szCs w:val="22"/>
              </w:rPr>
              <w:t>1.8</w:t>
            </w:r>
          </w:p>
        </w:tc>
        <w:tc>
          <w:tcPr>
            <w:tcW w:w="3284" w:type="dxa"/>
            <w:tcBorders>
              <w:top w:val="single" w:sz="6" w:space="0" w:color="CBCDD1"/>
              <w:left w:val="single" w:sz="6" w:space="0" w:color="000000"/>
              <w:bottom w:val="single" w:sz="6" w:space="0" w:color="000000"/>
              <w:right w:val="single" w:sz="6" w:space="0" w:color="000000"/>
            </w:tcBorders>
            <w:vAlign w:val="bottom"/>
            <w:hideMark/>
          </w:tcPr>
          <w:p w14:paraId="6E8FBCC7"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仿宋" w:eastAsia="仿宋" w:hAnsi="仿宋" w:cs="仿宋" w:hint="eastAsia"/>
                <w:color w:val="000000"/>
                <w:szCs w:val="22"/>
              </w:rPr>
              <w:t>Java</w:t>
            </w:r>
          </w:p>
        </w:tc>
      </w:tr>
      <w:tr w:rsidR="001B4284" w14:paraId="6F21EDDE" w14:textId="77777777" w:rsidTr="001B4284">
        <w:trPr>
          <w:trHeight w:val="421"/>
        </w:trPr>
        <w:tc>
          <w:tcPr>
            <w:tcW w:w="849" w:type="dxa"/>
            <w:tcBorders>
              <w:top w:val="single" w:sz="6" w:space="0" w:color="000000"/>
              <w:left w:val="single" w:sz="6" w:space="0" w:color="000000"/>
              <w:bottom w:val="single" w:sz="6" w:space="0" w:color="000000"/>
              <w:right w:val="single" w:sz="6" w:space="0" w:color="000000"/>
            </w:tcBorders>
            <w:vAlign w:val="bottom"/>
            <w:hideMark/>
          </w:tcPr>
          <w:p w14:paraId="0341F0AE"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仿宋" w:eastAsia="仿宋" w:hAnsi="仿宋" w:cs="仿宋" w:hint="eastAsia"/>
                <w:color w:val="000000"/>
                <w:szCs w:val="22"/>
              </w:rPr>
              <w:t>8</w:t>
            </w:r>
          </w:p>
        </w:tc>
        <w:tc>
          <w:tcPr>
            <w:tcW w:w="3398" w:type="dxa"/>
            <w:tcBorders>
              <w:top w:val="single" w:sz="6" w:space="0" w:color="CBCDD1"/>
              <w:left w:val="single" w:sz="6" w:space="0" w:color="000000"/>
              <w:bottom w:val="single" w:sz="6" w:space="0" w:color="000000"/>
              <w:right w:val="single" w:sz="6" w:space="0" w:color="000000"/>
            </w:tcBorders>
            <w:vAlign w:val="bottom"/>
            <w:hideMark/>
          </w:tcPr>
          <w:p w14:paraId="13BAFFC2"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仿宋" w:eastAsia="仿宋" w:hAnsi="仿宋" w:cs="仿宋" w:hint="eastAsia"/>
                <w:color w:val="000000"/>
                <w:szCs w:val="22"/>
              </w:rPr>
              <w:t>StarRocks</w:t>
            </w:r>
          </w:p>
        </w:tc>
        <w:tc>
          <w:tcPr>
            <w:tcW w:w="1514" w:type="dxa"/>
            <w:tcBorders>
              <w:top w:val="single" w:sz="6" w:space="0" w:color="CBCDD1"/>
              <w:left w:val="single" w:sz="6" w:space="0" w:color="000000"/>
              <w:bottom w:val="single" w:sz="6" w:space="0" w:color="000000"/>
              <w:right w:val="single" w:sz="6" w:space="0" w:color="000000"/>
            </w:tcBorders>
            <w:vAlign w:val="bottom"/>
            <w:hideMark/>
          </w:tcPr>
          <w:p w14:paraId="07F25FF8"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仿宋" w:eastAsia="仿宋" w:hAnsi="仿宋" w:cs="仿宋" w:hint="eastAsia"/>
                <w:color w:val="000000"/>
                <w:szCs w:val="22"/>
              </w:rPr>
              <w:t>2.5及以上</w:t>
            </w:r>
          </w:p>
        </w:tc>
        <w:tc>
          <w:tcPr>
            <w:tcW w:w="3284" w:type="dxa"/>
            <w:tcBorders>
              <w:top w:val="single" w:sz="6" w:space="0" w:color="CBCDD1"/>
              <w:left w:val="single" w:sz="6" w:space="0" w:color="000000"/>
              <w:bottom w:val="single" w:sz="6" w:space="0" w:color="000000"/>
              <w:right w:val="single" w:sz="6" w:space="0" w:color="000000"/>
            </w:tcBorders>
            <w:vAlign w:val="bottom"/>
            <w:hideMark/>
          </w:tcPr>
          <w:p w14:paraId="785850D5"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仿宋" w:eastAsia="仿宋" w:hAnsi="仿宋" w:cs="仿宋" w:hint="eastAsia"/>
                <w:color w:val="000000"/>
                <w:szCs w:val="22"/>
              </w:rPr>
              <w:t>结构化数据存储</w:t>
            </w:r>
          </w:p>
        </w:tc>
      </w:tr>
      <w:tr w:rsidR="001B4284" w14:paraId="4B118603" w14:textId="77777777" w:rsidTr="001B4284">
        <w:trPr>
          <w:trHeight w:val="421"/>
        </w:trPr>
        <w:tc>
          <w:tcPr>
            <w:tcW w:w="849" w:type="dxa"/>
            <w:tcBorders>
              <w:top w:val="single" w:sz="6" w:space="0" w:color="000000"/>
              <w:left w:val="single" w:sz="6" w:space="0" w:color="000000"/>
              <w:bottom w:val="single" w:sz="6" w:space="0" w:color="000000"/>
              <w:right w:val="single" w:sz="6" w:space="0" w:color="000000"/>
            </w:tcBorders>
            <w:vAlign w:val="bottom"/>
            <w:hideMark/>
          </w:tcPr>
          <w:p w14:paraId="03AF4C79"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仿宋" w:eastAsia="仿宋" w:hAnsi="仿宋" w:cs="仿宋" w:hint="eastAsia"/>
                <w:color w:val="000000"/>
                <w:szCs w:val="22"/>
              </w:rPr>
              <w:t>9</w:t>
            </w:r>
          </w:p>
        </w:tc>
        <w:tc>
          <w:tcPr>
            <w:tcW w:w="3398" w:type="dxa"/>
            <w:tcBorders>
              <w:top w:val="single" w:sz="6" w:space="0" w:color="CBCDD1"/>
              <w:left w:val="single" w:sz="6" w:space="0" w:color="000000"/>
              <w:bottom w:val="single" w:sz="6" w:space="0" w:color="000000"/>
              <w:right w:val="single" w:sz="6" w:space="0" w:color="000000"/>
            </w:tcBorders>
            <w:vAlign w:val="bottom"/>
            <w:hideMark/>
          </w:tcPr>
          <w:p w14:paraId="771563F1"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仿宋" w:eastAsia="仿宋" w:hAnsi="仿宋" w:cs="仿宋" w:hint="eastAsia"/>
                <w:color w:val="000000"/>
                <w:szCs w:val="22"/>
              </w:rPr>
              <w:t>Hadoop</w:t>
            </w:r>
          </w:p>
        </w:tc>
        <w:tc>
          <w:tcPr>
            <w:tcW w:w="1514" w:type="dxa"/>
            <w:tcBorders>
              <w:top w:val="single" w:sz="6" w:space="0" w:color="CBCDD1"/>
              <w:left w:val="single" w:sz="6" w:space="0" w:color="000000"/>
              <w:bottom w:val="single" w:sz="6" w:space="0" w:color="000000"/>
              <w:right w:val="single" w:sz="6" w:space="0" w:color="000000"/>
            </w:tcBorders>
            <w:vAlign w:val="center"/>
            <w:hideMark/>
          </w:tcPr>
          <w:p w14:paraId="0AA81847"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仿宋" w:eastAsia="仿宋" w:hAnsi="仿宋" w:cs="仿宋" w:hint="eastAsia"/>
                <w:color w:val="000000"/>
                <w:szCs w:val="22"/>
              </w:rPr>
              <w:t>2.6.0</w:t>
            </w:r>
          </w:p>
        </w:tc>
        <w:tc>
          <w:tcPr>
            <w:tcW w:w="3284" w:type="dxa"/>
            <w:tcBorders>
              <w:top w:val="single" w:sz="6" w:space="0" w:color="CBCDD1"/>
              <w:left w:val="single" w:sz="6" w:space="0" w:color="000000"/>
              <w:bottom w:val="single" w:sz="6" w:space="0" w:color="000000"/>
              <w:right w:val="single" w:sz="6" w:space="0" w:color="000000"/>
            </w:tcBorders>
            <w:vAlign w:val="center"/>
            <w:hideMark/>
          </w:tcPr>
          <w:p w14:paraId="6DB81BDB"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仿宋" w:eastAsia="仿宋" w:hAnsi="仿宋" w:cs="仿宋" w:hint="eastAsia"/>
                <w:color w:val="000000"/>
                <w:szCs w:val="22"/>
              </w:rPr>
              <w:t>分布式系统基础架构</w:t>
            </w:r>
          </w:p>
        </w:tc>
      </w:tr>
      <w:tr w:rsidR="001B4284" w14:paraId="097A329B" w14:textId="77777777" w:rsidTr="001B4284">
        <w:trPr>
          <w:trHeight w:val="421"/>
        </w:trPr>
        <w:tc>
          <w:tcPr>
            <w:tcW w:w="849" w:type="dxa"/>
            <w:tcBorders>
              <w:top w:val="single" w:sz="6" w:space="0" w:color="000000"/>
              <w:left w:val="single" w:sz="6" w:space="0" w:color="000000"/>
              <w:bottom w:val="single" w:sz="6" w:space="0" w:color="000000"/>
              <w:right w:val="single" w:sz="6" w:space="0" w:color="000000"/>
            </w:tcBorders>
            <w:vAlign w:val="bottom"/>
            <w:hideMark/>
          </w:tcPr>
          <w:p w14:paraId="7A4EF8D4"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仿宋" w:eastAsia="仿宋" w:hAnsi="仿宋" w:cs="仿宋" w:hint="eastAsia"/>
                <w:color w:val="000000"/>
                <w:szCs w:val="22"/>
              </w:rPr>
              <w:t>10</w:t>
            </w:r>
          </w:p>
        </w:tc>
        <w:tc>
          <w:tcPr>
            <w:tcW w:w="3398" w:type="dxa"/>
            <w:tcBorders>
              <w:top w:val="single" w:sz="6" w:space="0" w:color="CBCDD1"/>
              <w:left w:val="single" w:sz="6" w:space="0" w:color="000000"/>
              <w:bottom w:val="single" w:sz="6" w:space="0" w:color="000000"/>
              <w:right w:val="single" w:sz="6" w:space="0" w:color="000000"/>
            </w:tcBorders>
            <w:vAlign w:val="bottom"/>
            <w:hideMark/>
          </w:tcPr>
          <w:p w14:paraId="42ACD1C1"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仿宋" w:eastAsia="仿宋" w:hAnsi="仿宋" w:cs="仿宋" w:hint="eastAsia"/>
                <w:color w:val="000000"/>
                <w:szCs w:val="22"/>
              </w:rPr>
              <w:t>Hive</w:t>
            </w:r>
          </w:p>
        </w:tc>
        <w:tc>
          <w:tcPr>
            <w:tcW w:w="1514" w:type="dxa"/>
            <w:tcBorders>
              <w:top w:val="single" w:sz="6" w:space="0" w:color="CBCDD1"/>
              <w:left w:val="single" w:sz="6" w:space="0" w:color="000000"/>
              <w:bottom w:val="single" w:sz="6" w:space="0" w:color="000000"/>
              <w:right w:val="single" w:sz="6" w:space="0" w:color="000000"/>
            </w:tcBorders>
            <w:vAlign w:val="center"/>
            <w:hideMark/>
          </w:tcPr>
          <w:p w14:paraId="7AF7B2F3"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仿宋" w:eastAsia="仿宋" w:hAnsi="仿宋" w:cs="仿宋" w:hint="eastAsia"/>
                <w:color w:val="000000"/>
                <w:szCs w:val="22"/>
              </w:rPr>
              <w:t>2.1.1</w:t>
            </w:r>
          </w:p>
        </w:tc>
        <w:tc>
          <w:tcPr>
            <w:tcW w:w="3284" w:type="dxa"/>
            <w:tcBorders>
              <w:top w:val="single" w:sz="6" w:space="0" w:color="CBCDD1"/>
              <w:left w:val="single" w:sz="6" w:space="0" w:color="000000"/>
              <w:bottom w:val="single" w:sz="6" w:space="0" w:color="000000"/>
              <w:right w:val="single" w:sz="6" w:space="0" w:color="000000"/>
            </w:tcBorders>
            <w:vAlign w:val="center"/>
            <w:hideMark/>
          </w:tcPr>
          <w:p w14:paraId="0B990C51"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仿宋" w:eastAsia="仿宋" w:hAnsi="仿宋" w:cs="仿宋" w:hint="eastAsia"/>
                <w:color w:val="000000"/>
                <w:szCs w:val="22"/>
              </w:rPr>
              <w:t>数据存储</w:t>
            </w:r>
          </w:p>
        </w:tc>
      </w:tr>
      <w:tr w:rsidR="001B4284" w14:paraId="7F47AD3B" w14:textId="77777777" w:rsidTr="001B4284">
        <w:trPr>
          <w:trHeight w:val="421"/>
        </w:trPr>
        <w:tc>
          <w:tcPr>
            <w:tcW w:w="849" w:type="dxa"/>
            <w:tcBorders>
              <w:top w:val="single" w:sz="6" w:space="0" w:color="000000"/>
              <w:left w:val="single" w:sz="6" w:space="0" w:color="000000"/>
              <w:bottom w:val="single" w:sz="6" w:space="0" w:color="000000"/>
              <w:right w:val="single" w:sz="6" w:space="0" w:color="000000"/>
            </w:tcBorders>
            <w:vAlign w:val="bottom"/>
            <w:hideMark/>
          </w:tcPr>
          <w:p w14:paraId="2FF41A1C"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仿宋" w:eastAsia="仿宋" w:hAnsi="仿宋" w:cs="仿宋" w:hint="eastAsia"/>
                <w:color w:val="000000"/>
                <w:szCs w:val="22"/>
              </w:rPr>
              <w:t>11</w:t>
            </w:r>
          </w:p>
        </w:tc>
        <w:tc>
          <w:tcPr>
            <w:tcW w:w="3398" w:type="dxa"/>
            <w:tcBorders>
              <w:top w:val="single" w:sz="6" w:space="0" w:color="CBCDD1"/>
              <w:left w:val="single" w:sz="6" w:space="0" w:color="000000"/>
              <w:bottom w:val="single" w:sz="6" w:space="0" w:color="000000"/>
              <w:right w:val="single" w:sz="6" w:space="0" w:color="000000"/>
            </w:tcBorders>
            <w:vAlign w:val="bottom"/>
            <w:hideMark/>
          </w:tcPr>
          <w:p w14:paraId="429A67AF"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仿宋" w:eastAsia="仿宋" w:hAnsi="仿宋" w:cs="仿宋" w:hint="eastAsia"/>
                <w:color w:val="000000"/>
                <w:szCs w:val="22"/>
              </w:rPr>
              <w:t>Kafka</w:t>
            </w:r>
          </w:p>
        </w:tc>
        <w:tc>
          <w:tcPr>
            <w:tcW w:w="1514" w:type="dxa"/>
            <w:tcBorders>
              <w:top w:val="single" w:sz="6" w:space="0" w:color="CBCDD1"/>
              <w:left w:val="single" w:sz="6" w:space="0" w:color="000000"/>
              <w:bottom w:val="single" w:sz="6" w:space="0" w:color="000000"/>
              <w:right w:val="single" w:sz="6" w:space="0" w:color="000000"/>
            </w:tcBorders>
            <w:vAlign w:val="center"/>
            <w:hideMark/>
          </w:tcPr>
          <w:p w14:paraId="3888714D"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仿宋" w:eastAsia="仿宋" w:hAnsi="仿宋" w:cs="仿宋" w:hint="eastAsia"/>
                <w:color w:val="000000"/>
                <w:szCs w:val="22"/>
              </w:rPr>
              <w:t>3.3.1</w:t>
            </w:r>
          </w:p>
        </w:tc>
        <w:tc>
          <w:tcPr>
            <w:tcW w:w="3284" w:type="dxa"/>
            <w:tcBorders>
              <w:top w:val="single" w:sz="6" w:space="0" w:color="CBCDD1"/>
              <w:left w:val="single" w:sz="6" w:space="0" w:color="000000"/>
              <w:bottom w:val="single" w:sz="6" w:space="0" w:color="000000"/>
              <w:right w:val="single" w:sz="6" w:space="0" w:color="000000"/>
            </w:tcBorders>
            <w:vAlign w:val="center"/>
            <w:hideMark/>
          </w:tcPr>
          <w:p w14:paraId="656F70CF"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仿宋" w:eastAsia="仿宋" w:hAnsi="仿宋" w:cs="仿宋" w:hint="eastAsia"/>
                <w:color w:val="000000"/>
                <w:szCs w:val="22"/>
              </w:rPr>
              <w:t>实时数据存储</w:t>
            </w:r>
          </w:p>
        </w:tc>
      </w:tr>
    </w:tbl>
    <w:p w14:paraId="7BCDB02F" w14:textId="77777777" w:rsidR="001B4284" w:rsidRDefault="001B4284" w:rsidP="001B4284">
      <w:pPr>
        <w:snapToGrid w:val="0"/>
        <w:spacing w:after="156" w:line="360" w:lineRule="auto"/>
        <w:rPr>
          <w:rFonts w:ascii="minorHAnsi" w:eastAsia="等线" w:hAnsi="minorHAnsi" w:hint="eastAsia"/>
          <w:color w:val="333333"/>
          <w:sz w:val="22"/>
          <w:szCs w:val="22"/>
        </w:rPr>
      </w:pPr>
      <w:r>
        <w:rPr>
          <w:rFonts w:ascii="宋体" w:hAnsi="宋体" w:cs="宋体" w:hint="eastAsia"/>
          <w:color w:val="FF0000"/>
          <w:sz w:val="24"/>
          <w:szCs w:val="22"/>
        </w:rPr>
        <w:t> </w:t>
      </w:r>
    </w:p>
    <w:p w14:paraId="1CECEFBD" w14:textId="77777777" w:rsidR="001B4284" w:rsidRDefault="001B4284" w:rsidP="001B4284">
      <w:pPr>
        <w:keepNext/>
        <w:keepLines/>
        <w:spacing w:before="20" w:after="20" w:line="360" w:lineRule="auto"/>
        <w:outlineLvl w:val="1"/>
        <w:rPr>
          <w:rFonts w:ascii="minorHAnsi" w:eastAsia="等线" w:hAnsi="minorHAnsi" w:hint="eastAsia"/>
          <w:b/>
          <w:bCs/>
          <w:color w:val="1A1A1A"/>
          <w:sz w:val="32"/>
          <w:szCs w:val="32"/>
        </w:rPr>
      </w:pPr>
      <w:r>
        <w:rPr>
          <w:rFonts w:ascii="宋体" w:hAnsi="宋体" w:cs="宋体" w:hint="eastAsia"/>
          <w:b/>
          <w:bCs/>
          <w:color w:val="000000"/>
          <w:sz w:val="24"/>
          <w:szCs w:val="32"/>
        </w:rPr>
        <w:t>3、硬件架构</w:t>
      </w:r>
    </w:p>
    <w:p w14:paraId="48B5F875" w14:textId="77777777" w:rsidR="001B4284" w:rsidRDefault="001B4284" w:rsidP="001B4284">
      <w:pPr>
        <w:snapToGrid w:val="0"/>
        <w:spacing w:line="360" w:lineRule="auto"/>
        <w:rPr>
          <w:rFonts w:ascii="minorHAnsi" w:eastAsia="等线" w:hAnsi="minorHAnsi" w:hint="eastAsia"/>
          <w:color w:val="333333"/>
          <w:sz w:val="22"/>
          <w:szCs w:val="22"/>
        </w:rPr>
      </w:pPr>
      <w:r>
        <w:rPr>
          <w:rFonts w:ascii="宋体" w:hAnsi="宋体" w:cs="宋体" w:hint="eastAsia"/>
          <w:color w:val="000000"/>
          <w:sz w:val="24"/>
          <w:szCs w:val="22"/>
        </w:rPr>
        <w:t>为满足业务数据保密和快速上线需求，项目整体采用私有化部署，投标方根据涉及的IT基础设施各方面对应用系统或业务的支撑情况进行分析、设计可用的硬件架构。</w:t>
      </w:r>
    </w:p>
    <w:p w14:paraId="08096F55" w14:textId="77777777" w:rsidR="001B4284" w:rsidRDefault="001B4284" w:rsidP="001B4284">
      <w:pPr>
        <w:snapToGrid w:val="0"/>
        <w:spacing w:line="360" w:lineRule="auto"/>
        <w:rPr>
          <w:rFonts w:ascii="minorHAnsi" w:eastAsia="等线" w:hAnsi="minorHAnsi" w:hint="eastAsia"/>
          <w:color w:val="333333"/>
          <w:sz w:val="22"/>
          <w:szCs w:val="22"/>
        </w:rPr>
      </w:pPr>
      <w:r>
        <w:rPr>
          <w:rFonts w:ascii="宋体" w:hAnsi="宋体" w:cs="宋体" w:hint="eastAsia"/>
          <w:color w:val="FF0000"/>
          <w:sz w:val="24"/>
          <w:szCs w:val="22"/>
        </w:rPr>
        <w:t xml:space="preserve">  </w:t>
      </w:r>
      <w:r>
        <w:rPr>
          <w:rFonts w:ascii="宋体" w:hAnsi="宋体" w:cs="宋体" w:hint="eastAsia"/>
          <w:color w:val="000000"/>
          <w:sz w:val="24"/>
          <w:szCs w:val="22"/>
        </w:rPr>
        <w:t>1)硬件架构图仅供参考：</w:t>
      </w:r>
    </w:p>
    <w:p w14:paraId="6D00C6A6" w14:textId="77777777" w:rsidR="001B4284" w:rsidRDefault="001B4284" w:rsidP="001B4284">
      <w:pPr>
        <w:snapToGrid w:val="0"/>
        <w:spacing w:line="360" w:lineRule="auto"/>
        <w:rPr>
          <w:rFonts w:ascii="minorHAnsi" w:eastAsia="等线" w:hAnsi="minorHAnsi" w:hint="eastAsia"/>
          <w:color w:val="333333"/>
          <w:sz w:val="22"/>
          <w:szCs w:val="22"/>
        </w:rPr>
      </w:pPr>
      <w:r>
        <w:rPr>
          <w:rFonts w:ascii="宋体" w:hAnsi="宋体" w:cs="宋体" w:hint="eastAsia"/>
          <w:color w:val="FF0000"/>
          <w:sz w:val="24"/>
          <w:szCs w:val="22"/>
        </w:rPr>
        <w:t> </w:t>
      </w:r>
      <w:r>
        <w:rPr>
          <w:rFonts w:ascii="宋体" w:hAnsi="宋体" w:cs="宋体"/>
          <w:noProof/>
          <w:color w:val="FF0000"/>
          <w:sz w:val="24"/>
          <w:szCs w:val="22"/>
        </w:rPr>
        <w:lastRenderedPageBreak/>
        <w:drawing>
          <wp:inline distT="0" distB="0" distL="0" distR="0" wp14:anchorId="399C2178" wp14:editId="0F8C1EF8">
            <wp:extent cx="5762625" cy="3370580"/>
            <wp:effectExtent l="0" t="0" r="9525" b="1270"/>
            <wp:docPr id="1" name="图片 1" descr="descri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descript"/>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762625" cy="3370580"/>
                    </a:xfrm>
                    <a:prstGeom prst="rect">
                      <a:avLst/>
                    </a:prstGeom>
                    <a:noFill/>
                    <a:ln>
                      <a:noFill/>
                    </a:ln>
                  </pic:spPr>
                </pic:pic>
              </a:graphicData>
            </a:graphic>
          </wp:inline>
        </w:drawing>
      </w:r>
    </w:p>
    <w:p w14:paraId="51D1C60A" w14:textId="77777777" w:rsidR="001B4284" w:rsidRDefault="001B4284" w:rsidP="001B4284">
      <w:pPr>
        <w:spacing w:line="360" w:lineRule="auto"/>
        <w:rPr>
          <w:rFonts w:ascii="Calibri" w:eastAsia="Calibri" w:hAnsi="Calibri" w:cs="Calibri"/>
          <w:color w:val="000000"/>
          <w:sz w:val="24"/>
          <w:szCs w:val="22"/>
        </w:rPr>
      </w:pPr>
    </w:p>
    <w:p w14:paraId="77A751A9" w14:textId="77777777" w:rsidR="001B4284" w:rsidRDefault="001B4284" w:rsidP="001B4284">
      <w:pPr>
        <w:numPr>
          <w:ilvl w:val="0"/>
          <w:numId w:val="22"/>
        </w:numPr>
        <w:snapToGrid w:val="0"/>
        <w:spacing w:before="60" w:after="60" w:line="360" w:lineRule="auto"/>
        <w:jc w:val="left"/>
        <w:rPr>
          <w:rFonts w:ascii="宋体" w:hAnsi="宋体" w:cs="宋体"/>
          <w:color w:val="FF0000"/>
          <w:sz w:val="24"/>
          <w:szCs w:val="22"/>
        </w:rPr>
      </w:pPr>
      <w:r>
        <w:rPr>
          <w:rFonts w:ascii="宋体" w:hAnsi="宋体" w:cs="宋体" w:hint="eastAsia"/>
          <w:color w:val="000000"/>
          <w:sz w:val="24"/>
          <w:szCs w:val="22"/>
        </w:rPr>
        <w:t>本项目涉及到的</w:t>
      </w:r>
      <w:r>
        <w:rPr>
          <w:rFonts w:ascii="宋体" w:hAnsi="宋体" w:cs="宋体" w:hint="eastAsia"/>
          <w:color w:val="FF0000"/>
          <w:sz w:val="24"/>
          <w:szCs w:val="22"/>
        </w:rPr>
        <w:t>所有GPU资源及应用系统资源均由</w:t>
      </w:r>
      <w:r>
        <w:rPr>
          <w:rFonts w:ascii="宋体" w:hAnsi="宋体" w:cs="宋体" w:hint="eastAsia"/>
          <w:color w:val="000000"/>
          <w:sz w:val="24"/>
          <w:szCs w:val="22"/>
        </w:rPr>
        <w:t>供应商提供，</w:t>
      </w:r>
      <w:r>
        <w:rPr>
          <w:rFonts w:ascii="宋体" w:hAnsi="宋体" w:cs="宋体" w:hint="eastAsia"/>
          <w:color w:val="FF0000"/>
          <w:sz w:val="24"/>
          <w:szCs w:val="22"/>
        </w:rPr>
        <w:t>项目验收前长安有资源后制定后期切换方案及完成落地。</w:t>
      </w:r>
    </w:p>
    <w:p w14:paraId="68F4AD0A" w14:textId="77777777" w:rsidR="001B4284" w:rsidRDefault="001B4284" w:rsidP="001B4284">
      <w:pPr>
        <w:numPr>
          <w:ilvl w:val="0"/>
          <w:numId w:val="22"/>
        </w:numPr>
        <w:snapToGrid w:val="0"/>
        <w:spacing w:before="60" w:after="60" w:line="360" w:lineRule="auto"/>
        <w:jc w:val="left"/>
        <w:rPr>
          <w:rFonts w:ascii="宋体" w:hAnsi="宋体" w:cs="宋体"/>
          <w:color w:val="FF0000"/>
          <w:sz w:val="24"/>
          <w:szCs w:val="22"/>
        </w:rPr>
      </w:pPr>
      <w:r>
        <w:rPr>
          <w:rFonts w:ascii="宋体" w:hAnsi="宋体" w:cs="宋体" w:hint="eastAsia"/>
          <w:color w:val="FF0000"/>
          <w:sz w:val="24"/>
          <w:szCs w:val="22"/>
        </w:rPr>
        <w:t>预计硬件资源清单供应商请提前预估并做好准备，避免耽误项目开发周期；</w:t>
      </w:r>
    </w:p>
    <w:p w14:paraId="0D9F4129" w14:textId="77777777" w:rsidR="001B4284" w:rsidRDefault="001B4284" w:rsidP="001B4284">
      <w:pPr>
        <w:keepNext/>
        <w:keepLines/>
        <w:spacing w:before="156" w:after="156" w:line="360" w:lineRule="auto"/>
        <w:jc w:val="left"/>
        <w:outlineLvl w:val="0"/>
        <w:rPr>
          <w:rFonts w:ascii="minorHAnsi" w:eastAsia="等线" w:hAnsi="minorHAnsi" w:hint="eastAsia"/>
          <w:b/>
          <w:bCs/>
          <w:color w:val="1A1A1A"/>
          <w:sz w:val="36"/>
          <w:szCs w:val="36"/>
        </w:rPr>
      </w:pPr>
      <w:r>
        <w:rPr>
          <w:rFonts w:ascii="宋体" w:hAnsi="宋体" w:cs="宋体" w:hint="eastAsia"/>
          <w:b/>
          <w:bCs/>
          <w:color w:val="000000"/>
          <w:sz w:val="24"/>
          <w:szCs w:val="36"/>
        </w:rPr>
        <w:t>七、项目实施</w:t>
      </w:r>
    </w:p>
    <w:p w14:paraId="31938448" w14:textId="77777777" w:rsidR="001B4284" w:rsidRDefault="001B4284" w:rsidP="001B4284">
      <w:pPr>
        <w:keepNext/>
        <w:keepLines/>
        <w:spacing w:before="20" w:after="20" w:line="360" w:lineRule="auto"/>
        <w:outlineLvl w:val="1"/>
        <w:rPr>
          <w:rFonts w:ascii="minorHAnsi" w:eastAsia="等线" w:hAnsi="minorHAnsi" w:hint="eastAsia"/>
          <w:b/>
          <w:bCs/>
          <w:color w:val="1A1A1A"/>
          <w:sz w:val="32"/>
          <w:szCs w:val="32"/>
        </w:rPr>
      </w:pPr>
      <w:r>
        <w:rPr>
          <w:rFonts w:ascii="宋体" w:hAnsi="宋体" w:cs="宋体" w:hint="eastAsia"/>
          <w:b/>
          <w:bCs/>
          <w:color w:val="000000"/>
          <w:sz w:val="24"/>
          <w:szCs w:val="32"/>
        </w:rPr>
        <w:t>1、时间/计划</w:t>
      </w:r>
    </w:p>
    <w:p w14:paraId="03469574" w14:textId="77777777" w:rsidR="001B4284" w:rsidRDefault="001B4284" w:rsidP="001B4284">
      <w:pPr>
        <w:snapToGrid w:val="0"/>
        <w:spacing w:line="360" w:lineRule="auto"/>
        <w:jc w:val="left"/>
        <w:rPr>
          <w:rFonts w:ascii="宋体" w:hAnsi="宋体" w:cs="宋体"/>
          <w:color w:val="000000"/>
          <w:sz w:val="24"/>
          <w:szCs w:val="22"/>
          <w:shd w:val="clear" w:color="auto" w:fill="FFFF00"/>
        </w:rPr>
      </w:pPr>
      <w:r>
        <w:rPr>
          <w:rFonts w:ascii="Symbol" w:eastAsia="Symbol" w:hAnsi="Symbol" w:cs="Symbol"/>
          <w:color w:val="000000"/>
          <w:sz w:val="24"/>
          <w:szCs w:val="22"/>
        </w:rPr>
        <w:t></w:t>
      </w:r>
      <w:r>
        <w:rPr>
          <w:rFonts w:ascii="宋体" w:hAnsi="宋体" w:cs="宋体" w:hint="eastAsia"/>
          <w:color w:val="000000"/>
          <w:sz w:val="24"/>
          <w:szCs w:val="22"/>
          <w:shd w:val="clear" w:color="auto" w:fill="FFFF00"/>
        </w:rPr>
        <w:t>项目实施计划是指从项目启动到系统上线所需时间，需由供应商和招标方共同评估；项目实施周期不超过8个月（从项目启动到系统上线），其中用户测试时间不能少于0.5个月；上线后支持不少于</w:t>
      </w:r>
      <w:r>
        <w:rPr>
          <w:rFonts w:ascii="宋体" w:hAnsi="宋体" w:cs="宋体" w:hint="eastAsia"/>
          <w:color w:val="FF0000"/>
          <w:sz w:val="24"/>
          <w:szCs w:val="22"/>
          <w:shd w:val="clear" w:color="auto" w:fill="FFFF00"/>
        </w:rPr>
        <w:t>12</w:t>
      </w:r>
      <w:r>
        <w:rPr>
          <w:rFonts w:ascii="宋体" w:hAnsi="宋体" w:cs="宋体" w:hint="eastAsia"/>
          <w:color w:val="000000"/>
          <w:sz w:val="24"/>
          <w:szCs w:val="22"/>
          <w:shd w:val="clear" w:color="auto" w:fill="FFFF00"/>
        </w:rPr>
        <w:t>个月（不包含在实施期内）。</w:t>
      </w:r>
    </w:p>
    <w:p w14:paraId="45E027B5" w14:textId="77777777" w:rsidR="001B4284" w:rsidRDefault="001B4284" w:rsidP="001B4284">
      <w:pPr>
        <w:snapToGrid w:val="0"/>
        <w:spacing w:line="360" w:lineRule="auto"/>
        <w:jc w:val="left"/>
        <w:rPr>
          <w:rFonts w:ascii="minorHAnsi" w:eastAsia="等线" w:hAnsi="minorHAnsi" w:hint="eastAsia"/>
          <w:color w:val="333333"/>
          <w:sz w:val="22"/>
          <w:szCs w:val="22"/>
        </w:rPr>
      </w:pPr>
      <w:r>
        <w:rPr>
          <w:rFonts w:ascii="Symbol" w:eastAsia="Symbol" w:hAnsi="Symbol" w:cs="Symbol"/>
          <w:color w:val="000000"/>
          <w:sz w:val="24"/>
          <w:szCs w:val="22"/>
        </w:rPr>
        <w:t></w:t>
      </w:r>
      <w:r>
        <w:rPr>
          <w:rFonts w:ascii="宋体" w:hAnsi="宋体" w:cs="宋体" w:hint="eastAsia"/>
          <w:color w:val="000000"/>
          <w:sz w:val="24"/>
          <w:szCs w:val="22"/>
        </w:rPr>
        <w:t>在技术方案中需提供项目详细实施计划，应包含：1. 需求分析（包括项目准备、项目启动）；2. 系统设计；3.系统构建（开发与系统测试：包括供应商测试（单元测试，集成测试，系统功能测试，系统性能测试，系统安全测试）、IT内部测试、用户测试）；4.系统部署；5. 上线支持；</w:t>
      </w:r>
    </w:p>
    <w:p w14:paraId="436016CF" w14:textId="77777777" w:rsidR="001B4284" w:rsidRDefault="001B4284" w:rsidP="001B4284">
      <w:pPr>
        <w:snapToGrid w:val="0"/>
        <w:spacing w:line="360" w:lineRule="auto"/>
        <w:jc w:val="left"/>
        <w:rPr>
          <w:rFonts w:ascii="minorHAnsi" w:eastAsia="等线" w:hAnsi="minorHAnsi" w:hint="eastAsia"/>
          <w:color w:val="333333"/>
          <w:sz w:val="22"/>
          <w:szCs w:val="22"/>
        </w:rPr>
      </w:pPr>
      <w:r>
        <w:rPr>
          <w:rFonts w:ascii="Symbol" w:eastAsia="Symbol" w:hAnsi="Symbol" w:cs="Symbol"/>
          <w:color w:val="000000"/>
          <w:sz w:val="24"/>
          <w:szCs w:val="22"/>
        </w:rPr>
        <w:t></w:t>
      </w:r>
      <w:r>
        <w:rPr>
          <w:rFonts w:ascii="宋体" w:hAnsi="宋体" w:cs="宋体" w:hint="eastAsia"/>
          <w:color w:val="000000"/>
          <w:sz w:val="24"/>
          <w:szCs w:val="22"/>
        </w:rPr>
        <w:t>其中必须明确每项任务的负责人</w:t>
      </w:r>
    </w:p>
    <w:p w14:paraId="5857DBB0" w14:textId="77777777" w:rsidR="001B4284" w:rsidRDefault="001B4284" w:rsidP="001B4284">
      <w:pPr>
        <w:snapToGrid w:val="0"/>
        <w:spacing w:line="360" w:lineRule="auto"/>
        <w:jc w:val="left"/>
        <w:rPr>
          <w:rFonts w:ascii="minorHAnsi" w:eastAsia="等线" w:hAnsi="minorHAnsi" w:hint="eastAsia"/>
          <w:color w:val="333333"/>
          <w:sz w:val="22"/>
          <w:szCs w:val="22"/>
        </w:rPr>
      </w:pPr>
      <w:r>
        <w:rPr>
          <w:rFonts w:ascii="Symbol" w:eastAsia="Symbol" w:hAnsi="Symbol" w:cs="Symbol"/>
          <w:color w:val="000000"/>
          <w:sz w:val="24"/>
          <w:szCs w:val="22"/>
        </w:rPr>
        <w:t></w:t>
      </w:r>
      <w:r>
        <w:rPr>
          <w:rFonts w:ascii="宋体" w:hAnsi="宋体" w:cs="宋体" w:hint="eastAsia"/>
          <w:color w:val="000000"/>
          <w:sz w:val="24"/>
          <w:szCs w:val="22"/>
        </w:rPr>
        <w:t>其中必须明确每项任务的详细资源分布计划（1、支持人数；2、支持方式（如，现场支持/远程支持等））</w:t>
      </w:r>
    </w:p>
    <w:p w14:paraId="3D93DCA2" w14:textId="77777777" w:rsidR="001B4284" w:rsidRDefault="001B4284" w:rsidP="001B4284">
      <w:pPr>
        <w:snapToGrid w:val="0"/>
        <w:spacing w:line="360" w:lineRule="auto"/>
        <w:jc w:val="left"/>
        <w:rPr>
          <w:rFonts w:ascii="minorHAnsi" w:eastAsia="等线" w:hAnsi="minorHAnsi" w:hint="eastAsia"/>
          <w:color w:val="333333"/>
          <w:sz w:val="22"/>
          <w:szCs w:val="22"/>
        </w:rPr>
      </w:pPr>
      <w:r>
        <w:rPr>
          <w:rFonts w:ascii="Symbol" w:eastAsia="Symbol" w:hAnsi="Symbol" w:cs="Symbol"/>
          <w:color w:val="000000"/>
          <w:sz w:val="24"/>
          <w:szCs w:val="22"/>
        </w:rPr>
        <w:lastRenderedPageBreak/>
        <w:t></w:t>
      </w:r>
      <w:r>
        <w:rPr>
          <w:rFonts w:ascii="宋体" w:hAnsi="宋体" w:cs="宋体" w:hint="eastAsia"/>
          <w:color w:val="000000"/>
          <w:sz w:val="24"/>
          <w:szCs w:val="22"/>
        </w:rPr>
        <w:t>其中必须明确每项任务的输入输出（文档、数据、资料等）</w:t>
      </w:r>
    </w:p>
    <w:p w14:paraId="6C8409B1" w14:textId="77777777" w:rsidR="001B4284" w:rsidRDefault="001B4284" w:rsidP="001B4284">
      <w:pPr>
        <w:snapToGrid w:val="0"/>
        <w:spacing w:line="360" w:lineRule="auto"/>
        <w:jc w:val="left"/>
        <w:rPr>
          <w:rFonts w:ascii="minorHAnsi" w:eastAsia="等线" w:hAnsi="minorHAnsi" w:hint="eastAsia"/>
          <w:color w:val="333333"/>
          <w:sz w:val="22"/>
          <w:szCs w:val="22"/>
        </w:rPr>
      </w:pPr>
      <w:r>
        <w:rPr>
          <w:rFonts w:ascii="Symbol" w:eastAsia="Symbol" w:hAnsi="Symbol" w:cs="Symbol"/>
          <w:color w:val="000000"/>
          <w:sz w:val="24"/>
          <w:szCs w:val="22"/>
        </w:rPr>
        <w:t></w:t>
      </w:r>
      <w:r>
        <w:rPr>
          <w:rFonts w:ascii="宋体" w:hAnsi="宋体" w:cs="宋体" w:hint="eastAsia"/>
          <w:color w:val="000000"/>
          <w:sz w:val="24"/>
          <w:szCs w:val="22"/>
        </w:rPr>
        <w:t>其中必须明确各阶段交付项和验收标准</w:t>
      </w:r>
    </w:p>
    <w:p w14:paraId="2074B926" w14:textId="77777777" w:rsidR="001B4284" w:rsidRDefault="001B4284" w:rsidP="001B4284">
      <w:pPr>
        <w:keepNext/>
        <w:keepLines/>
        <w:spacing w:before="20" w:after="20" w:line="360" w:lineRule="auto"/>
        <w:outlineLvl w:val="1"/>
        <w:rPr>
          <w:rFonts w:ascii="minorHAnsi" w:eastAsia="等线" w:hAnsi="minorHAnsi" w:hint="eastAsia"/>
          <w:b/>
          <w:bCs/>
          <w:color w:val="1A1A1A"/>
          <w:sz w:val="32"/>
          <w:szCs w:val="32"/>
        </w:rPr>
      </w:pPr>
      <w:r>
        <w:rPr>
          <w:rFonts w:ascii="宋体" w:hAnsi="宋体" w:cs="宋体" w:hint="eastAsia"/>
          <w:b/>
          <w:bCs/>
          <w:color w:val="000000"/>
          <w:sz w:val="24"/>
          <w:szCs w:val="32"/>
        </w:rPr>
        <w:t>2、质量</w:t>
      </w:r>
    </w:p>
    <w:p w14:paraId="38EFA55F" w14:textId="77777777" w:rsidR="001B4284" w:rsidRDefault="001B4284" w:rsidP="001B4284">
      <w:pPr>
        <w:snapToGrid w:val="0"/>
        <w:spacing w:line="360" w:lineRule="auto"/>
        <w:jc w:val="left"/>
        <w:rPr>
          <w:rFonts w:ascii="minorHAnsi" w:eastAsia="等线" w:hAnsi="minorHAnsi" w:hint="eastAsia"/>
          <w:color w:val="333333"/>
          <w:sz w:val="22"/>
          <w:szCs w:val="22"/>
        </w:rPr>
      </w:pPr>
      <w:r>
        <w:rPr>
          <w:rFonts w:ascii="Symbol" w:eastAsia="Symbol" w:hAnsi="Symbol" w:cs="Symbol"/>
          <w:color w:val="000000"/>
          <w:sz w:val="24"/>
          <w:szCs w:val="22"/>
        </w:rPr>
        <w:t></w:t>
      </w:r>
      <w:r>
        <w:rPr>
          <w:rFonts w:ascii="宋体" w:hAnsi="宋体" w:cs="宋体" w:hint="eastAsia"/>
          <w:color w:val="000000"/>
          <w:sz w:val="24"/>
          <w:szCs w:val="22"/>
        </w:rPr>
        <w:t>要求项目实施符合招标方CA-ISDP流程及工作方法。项目实施需包括需求分析、系统设计、系统构建、系统部署和上线支持五个阶段，必须包含测试及培训等工作内容。</w:t>
      </w:r>
    </w:p>
    <w:p w14:paraId="5CA7FAB0" w14:textId="77777777" w:rsidR="001B4284" w:rsidRDefault="001B4284" w:rsidP="001B4284">
      <w:pPr>
        <w:snapToGrid w:val="0"/>
        <w:spacing w:line="360" w:lineRule="auto"/>
        <w:jc w:val="left"/>
        <w:rPr>
          <w:rFonts w:ascii="minorHAnsi" w:eastAsia="等线" w:hAnsi="minorHAnsi" w:hint="eastAsia"/>
          <w:color w:val="333333"/>
          <w:sz w:val="22"/>
          <w:szCs w:val="22"/>
        </w:rPr>
      </w:pPr>
      <w:r>
        <w:rPr>
          <w:rFonts w:ascii="Symbol" w:eastAsia="Symbol" w:hAnsi="Symbol" w:cs="Symbol"/>
          <w:color w:val="000000"/>
          <w:sz w:val="24"/>
          <w:szCs w:val="22"/>
        </w:rPr>
        <w:t></w:t>
      </w:r>
      <w:r>
        <w:rPr>
          <w:rFonts w:ascii="宋体" w:hAnsi="宋体" w:cs="宋体" w:hint="eastAsia"/>
          <w:color w:val="000000"/>
          <w:sz w:val="24"/>
          <w:szCs w:val="22"/>
        </w:rPr>
        <w:t>必须配合招标方关闭安全审计相关的问题；并按照招标方CA-ISDP流程配合我们完成相关的文档工作。</w:t>
      </w:r>
    </w:p>
    <w:p w14:paraId="33490F39" w14:textId="77777777" w:rsidR="001B4284" w:rsidRDefault="001B4284" w:rsidP="001B4284">
      <w:pPr>
        <w:snapToGrid w:val="0"/>
        <w:spacing w:line="360" w:lineRule="auto"/>
        <w:jc w:val="left"/>
        <w:rPr>
          <w:rFonts w:ascii="minorHAnsi" w:eastAsia="等线" w:hAnsi="minorHAnsi" w:hint="eastAsia"/>
          <w:color w:val="333333"/>
          <w:sz w:val="22"/>
          <w:szCs w:val="22"/>
        </w:rPr>
      </w:pPr>
      <w:r>
        <w:rPr>
          <w:rFonts w:ascii="Symbol" w:eastAsia="Symbol" w:hAnsi="Symbol" w:cs="Symbol"/>
          <w:color w:val="000000"/>
          <w:sz w:val="24"/>
          <w:szCs w:val="22"/>
        </w:rPr>
        <w:t></w:t>
      </w:r>
      <w:r>
        <w:rPr>
          <w:rFonts w:ascii="宋体" w:hAnsi="宋体" w:cs="宋体" w:hint="eastAsia"/>
          <w:color w:val="000000"/>
          <w:sz w:val="24"/>
          <w:szCs w:val="22"/>
        </w:rPr>
        <w:t>要求项目实施遵从招标方代码和质量管理相关要求，包括不限于《Java代码编写规范》、《重庆长安汽车股份有限公司IT项目质量管理手册》等规范标准。</w:t>
      </w:r>
    </w:p>
    <w:p w14:paraId="14D9DD05" w14:textId="77777777" w:rsidR="001B4284" w:rsidRDefault="001B4284" w:rsidP="001B4284">
      <w:pPr>
        <w:snapToGrid w:val="0"/>
        <w:spacing w:line="360" w:lineRule="auto"/>
        <w:jc w:val="left"/>
        <w:rPr>
          <w:rFonts w:ascii="minorHAnsi" w:eastAsia="等线" w:hAnsi="minorHAnsi" w:hint="eastAsia"/>
          <w:color w:val="333333"/>
          <w:sz w:val="22"/>
          <w:szCs w:val="22"/>
        </w:rPr>
      </w:pPr>
      <w:r>
        <w:rPr>
          <w:rFonts w:ascii="Symbol" w:eastAsia="Symbol" w:hAnsi="Symbol" w:cs="Symbol"/>
          <w:color w:val="000000"/>
          <w:sz w:val="24"/>
          <w:szCs w:val="22"/>
        </w:rPr>
        <w:t></w:t>
      </w:r>
      <w:r>
        <w:rPr>
          <w:rFonts w:ascii="宋体" w:hAnsi="宋体" w:cs="宋体" w:hint="eastAsia"/>
          <w:color w:val="000000"/>
          <w:sz w:val="24"/>
          <w:szCs w:val="22"/>
        </w:rPr>
        <w:t>要求项目实施遵从招标方相关体验质量相关要求（包含不限于《重庆长安汽车股份有限公司PC端软件界面视觉吸引性设计规范》、《重庆长安汽车股份有限公司PC端软件界面视觉吸引性设计标准》、《重庆长安汽车股份有限公司移动端软件界面视觉吸引性设计规范》、《重庆长安汽车股份有限公司移动端端软件界面视觉吸引性设计标准》），并在系统构建阶段完成后进行测评，通过测评方可上线</w:t>
      </w:r>
      <w:r>
        <w:rPr>
          <w:rFonts w:eastAsia="Times New Roman"/>
          <w:color w:val="000000"/>
          <w:szCs w:val="22"/>
        </w:rPr>
        <w:t> </w:t>
      </w:r>
      <w:r>
        <w:rPr>
          <w:rFonts w:ascii="宋体" w:hAnsi="宋体" w:cs="宋体" w:hint="eastAsia"/>
          <w:color w:val="000000"/>
          <w:sz w:val="24"/>
          <w:szCs w:val="22"/>
        </w:rPr>
        <w:t>。</w:t>
      </w:r>
    </w:p>
    <w:p w14:paraId="0500BE18" w14:textId="77777777" w:rsidR="001B4284" w:rsidRDefault="001B4284" w:rsidP="001B4284">
      <w:pPr>
        <w:snapToGrid w:val="0"/>
        <w:spacing w:line="360" w:lineRule="auto"/>
        <w:jc w:val="left"/>
        <w:rPr>
          <w:rFonts w:ascii="minorHAnsi" w:eastAsia="等线" w:hAnsi="minorHAnsi" w:hint="eastAsia"/>
          <w:color w:val="333333"/>
          <w:sz w:val="22"/>
          <w:szCs w:val="22"/>
        </w:rPr>
      </w:pPr>
      <w:r>
        <w:rPr>
          <w:rFonts w:ascii="Symbol" w:eastAsia="Symbol" w:hAnsi="Symbol" w:cs="Symbol"/>
          <w:color w:val="000000"/>
          <w:sz w:val="24"/>
          <w:szCs w:val="22"/>
        </w:rPr>
        <w:t></w:t>
      </w:r>
      <w:r>
        <w:rPr>
          <w:rFonts w:ascii="宋体" w:hAnsi="宋体" w:cs="宋体" w:hint="eastAsia"/>
          <w:color w:val="000000"/>
          <w:sz w:val="24"/>
          <w:szCs w:val="22"/>
        </w:rPr>
        <w:t>项目的代码必须全部在长安http://git.changan.com统一代码仓上管理。支持代码导出后本地正常构建、编译、运行。</w:t>
      </w:r>
    </w:p>
    <w:p w14:paraId="088957D1" w14:textId="77777777" w:rsidR="001B4284" w:rsidRDefault="001B4284" w:rsidP="001B4284">
      <w:pPr>
        <w:snapToGrid w:val="0"/>
        <w:spacing w:line="360" w:lineRule="auto"/>
        <w:jc w:val="left"/>
        <w:rPr>
          <w:rFonts w:ascii="minorHAnsi" w:eastAsia="等线" w:hAnsi="minorHAnsi" w:hint="eastAsia"/>
          <w:color w:val="333333"/>
          <w:sz w:val="22"/>
          <w:szCs w:val="22"/>
        </w:rPr>
      </w:pPr>
      <w:r>
        <w:rPr>
          <w:rFonts w:ascii="Symbol" w:eastAsia="Symbol" w:hAnsi="Symbol" w:cs="Symbol"/>
          <w:color w:val="000000"/>
          <w:sz w:val="24"/>
          <w:szCs w:val="22"/>
        </w:rPr>
        <w:t></w:t>
      </w:r>
      <w:r>
        <w:rPr>
          <w:rFonts w:ascii="宋体" w:hAnsi="宋体" w:cs="宋体" w:hint="eastAsia"/>
          <w:color w:val="000000"/>
          <w:sz w:val="24"/>
          <w:szCs w:val="22"/>
        </w:rPr>
        <w:t>java类的项目构建与部署必须使用长安统一构建系统http://gaia.changan.com/devops/，确保代码仓、测试环境发布应用、生产环境发布应用保持一致。</w:t>
      </w:r>
    </w:p>
    <w:p w14:paraId="17FAB024" w14:textId="77777777" w:rsidR="001B4284" w:rsidRDefault="001B4284" w:rsidP="001B4284">
      <w:pPr>
        <w:snapToGrid w:val="0"/>
        <w:spacing w:line="360" w:lineRule="auto"/>
        <w:jc w:val="left"/>
        <w:rPr>
          <w:rFonts w:ascii="minorHAnsi" w:eastAsia="等线" w:hAnsi="minorHAnsi" w:hint="eastAsia"/>
          <w:color w:val="333333"/>
          <w:sz w:val="22"/>
          <w:szCs w:val="22"/>
        </w:rPr>
      </w:pPr>
      <w:r>
        <w:rPr>
          <w:rFonts w:ascii="Symbol" w:eastAsia="Symbol" w:hAnsi="Symbol" w:cs="Symbol"/>
          <w:color w:val="000000"/>
          <w:sz w:val="24"/>
          <w:szCs w:val="22"/>
        </w:rPr>
        <w:t></w:t>
      </w:r>
      <w:r>
        <w:rPr>
          <w:rFonts w:ascii="宋体" w:hAnsi="宋体" w:cs="宋体" w:hint="eastAsia"/>
          <w:color w:val="000000"/>
          <w:sz w:val="24"/>
          <w:szCs w:val="22"/>
        </w:rPr>
        <w:t>测试用例、测试缺陷管理必须使用长安统一测试管理系统</w:t>
      </w:r>
    </w:p>
    <w:p w14:paraId="074405EF" w14:textId="77777777" w:rsidR="001B4284" w:rsidRDefault="001B4284" w:rsidP="001B4284">
      <w:pPr>
        <w:snapToGrid w:val="0"/>
        <w:spacing w:line="360" w:lineRule="auto"/>
        <w:jc w:val="left"/>
        <w:rPr>
          <w:rFonts w:ascii="minorHAnsi" w:eastAsia="等线" w:hAnsi="minorHAnsi" w:hint="eastAsia"/>
          <w:color w:val="333333"/>
          <w:sz w:val="22"/>
          <w:szCs w:val="22"/>
        </w:rPr>
      </w:pPr>
      <w:r>
        <w:rPr>
          <w:rFonts w:ascii="Symbol" w:eastAsia="Symbol" w:hAnsi="Symbol" w:cs="Symbol"/>
          <w:color w:val="000000"/>
          <w:sz w:val="24"/>
          <w:szCs w:val="22"/>
        </w:rPr>
        <w:t></w:t>
      </w:r>
      <w:r>
        <w:rPr>
          <w:rFonts w:ascii="宋体" w:hAnsi="宋体" w:cs="宋体" w:hint="eastAsia"/>
          <w:color w:val="000000"/>
          <w:sz w:val="24"/>
          <w:szCs w:val="22"/>
        </w:rPr>
        <w:t>上传的代码质量检查报告检测时间为上线当月的(有JAVA源码交付给长安的项目 )</w:t>
      </w:r>
    </w:p>
    <w:p w14:paraId="57A465C8" w14:textId="77777777" w:rsidR="001B4284" w:rsidRDefault="001B4284" w:rsidP="001B4284">
      <w:pPr>
        <w:keepNext/>
        <w:keepLines/>
        <w:spacing w:before="20" w:after="20" w:line="360" w:lineRule="auto"/>
        <w:outlineLvl w:val="1"/>
        <w:rPr>
          <w:rFonts w:ascii="minorHAnsi" w:eastAsia="等线" w:hAnsi="minorHAnsi" w:hint="eastAsia"/>
          <w:b/>
          <w:bCs/>
          <w:color w:val="1A1A1A"/>
          <w:sz w:val="32"/>
          <w:szCs w:val="32"/>
        </w:rPr>
      </w:pPr>
      <w:r>
        <w:rPr>
          <w:rFonts w:ascii="宋体" w:hAnsi="宋体" w:cs="宋体" w:hint="eastAsia"/>
          <w:b/>
          <w:bCs/>
          <w:color w:val="000000"/>
          <w:sz w:val="24"/>
          <w:szCs w:val="32"/>
        </w:rPr>
        <w:t>3、信息安全技术要求</w:t>
      </w:r>
    </w:p>
    <w:p w14:paraId="58E1A031" w14:textId="77777777" w:rsidR="001B4284" w:rsidRDefault="001B4284" w:rsidP="001B4284">
      <w:pPr>
        <w:snapToGrid w:val="0"/>
        <w:spacing w:line="360" w:lineRule="auto"/>
        <w:jc w:val="left"/>
        <w:rPr>
          <w:rFonts w:ascii="Calibri" w:eastAsia="等线" w:hAnsi="Calibri" w:cs="Calibri"/>
          <w:color w:val="000000"/>
          <w:sz w:val="24"/>
          <w:szCs w:val="22"/>
        </w:rPr>
      </w:pPr>
      <w:r>
        <w:rPr>
          <w:rFonts w:ascii="Symbol" w:eastAsia="Symbol" w:hAnsi="Symbol" w:cs="Symbol"/>
          <w:color w:val="000000"/>
          <w:sz w:val="24"/>
          <w:szCs w:val="22"/>
        </w:rPr>
        <w:t></w:t>
      </w:r>
      <w:r>
        <w:rPr>
          <w:rFonts w:ascii="宋体" w:hAnsi="宋体" w:cs="宋体" w:hint="eastAsia"/>
          <w:color w:val="000000"/>
          <w:sz w:val="24"/>
          <w:szCs w:val="22"/>
        </w:rPr>
        <w:t>本项目按照“</w:t>
      </w:r>
      <w:r>
        <w:rPr>
          <w:rFonts w:ascii="宋体" w:hAnsi="宋体" w:cs="宋体" w:hint="eastAsia"/>
          <w:color w:val="FF0000"/>
          <w:sz w:val="24"/>
          <w:szCs w:val="22"/>
        </w:rPr>
        <w:t>安全三同时”原则</w:t>
      </w:r>
      <w:r>
        <w:rPr>
          <w:rFonts w:ascii="宋体" w:hAnsi="宋体" w:cs="宋体" w:hint="eastAsia"/>
          <w:color w:val="000000"/>
          <w:sz w:val="24"/>
          <w:szCs w:val="22"/>
        </w:rPr>
        <w:t>符合招标方关安全管理相关要求，包含不限于《信息系统建设安全控制管理程序》等。</w:t>
      </w:r>
      <w:r>
        <w:rPr>
          <w:rFonts w:ascii="等线" w:eastAsia="等线" w:hAnsi="等线" w:hint="eastAsia"/>
          <w:color w:val="000000"/>
          <w:sz w:val="24"/>
          <w:szCs w:val="24"/>
        </w:rPr>
        <w:t>按照招标方应用开发安全设计方案，进行安全开发实现，主要包括：</w:t>
      </w:r>
    </w:p>
    <w:p w14:paraId="62CB5F46" w14:textId="77777777" w:rsidR="001B4284" w:rsidRDefault="001B4284" w:rsidP="001B4284">
      <w:pPr>
        <w:numPr>
          <w:ilvl w:val="0"/>
          <w:numId w:val="24"/>
        </w:numPr>
        <w:snapToGrid w:val="0"/>
        <w:spacing w:before="60" w:after="60" w:line="312" w:lineRule="auto"/>
        <w:ind w:leftChars="218" w:left="842" w:hanging="384"/>
        <w:jc w:val="left"/>
        <w:rPr>
          <w:rFonts w:ascii="宋体" w:hAnsi="宋体" w:cs="宋体"/>
          <w:color w:val="FF0000"/>
          <w:sz w:val="24"/>
          <w:szCs w:val="22"/>
        </w:rPr>
      </w:pPr>
      <w:r>
        <w:rPr>
          <w:rFonts w:ascii="宋体" w:hAnsi="宋体" w:cs="宋体" w:hint="eastAsia"/>
          <w:color w:val="FF0000"/>
          <w:sz w:val="24"/>
          <w:szCs w:val="22"/>
        </w:rPr>
        <w:t>通用应用功能安全实现类，包括双因素认证、二次验证（签名等）、菜单级以上全局权限控制、安全审计、数据识别、数据接入控制、用户敏感操作行为审批流程功能等；</w:t>
      </w:r>
    </w:p>
    <w:p w14:paraId="2F12FAB7" w14:textId="77777777" w:rsidR="001B4284" w:rsidRDefault="001B4284" w:rsidP="001B4284">
      <w:pPr>
        <w:numPr>
          <w:ilvl w:val="0"/>
          <w:numId w:val="24"/>
        </w:numPr>
        <w:snapToGrid w:val="0"/>
        <w:spacing w:before="60" w:after="60" w:line="312" w:lineRule="auto"/>
        <w:ind w:leftChars="218" w:left="842" w:hanging="384"/>
        <w:jc w:val="left"/>
        <w:rPr>
          <w:rFonts w:ascii="宋体" w:hAnsi="宋体" w:cs="宋体"/>
          <w:color w:val="FF0000"/>
          <w:sz w:val="24"/>
          <w:szCs w:val="22"/>
        </w:rPr>
      </w:pPr>
      <w:r>
        <w:rPr>
          <w:rFonts w:ascii="宋体" w:hAnsi="宋体" w:cs="宋体" w:hint="eastAsia"/>
          <w:color w:val="FF0000"/>
          <w:sz w:val="24"/>
          <w:szCs w:val="22"/>
        </w:rPr>
        <w:lastRenderedPageBreak/>
        <w:t>增强应用安全功能实现，包括数据脱敏、数据加密、数据水印等；</w:t>
      </w:r>
    </w:p>
    <w:p w14:paraId="062902BE" w14:textId="77777777" w:rsidR="001B4284" w:rsidRDefault="001B4284" w:rsidP="001B4284">
      <w:pPr>
        <w:snapToGrid w:val="0"/>
        <w:spacing w:before="60" w:after="60" w:line="312" w:lineRule="auto"/>
        <w:jc w:val="left"/>
        <w:rPr>
          <w:rFonts w:ascii="宋体" w:hAnsi="宋体" w:cs="宋体"/>
          <w:color w:val="FF0000"/>
          <w:sz w:val="24"/>
          <w:szCs w:val="22"/>
        </w:rPr>
      </w:pPr>
      <w:r>
        <w:rPr>
          <w:rFonts w:ascii="宋体" w:hAnsi="宋体" w:cs="宋体" w:hint="eastAsia"/>
          <w:color w:val="FF0000"/>
          <w:sz w:val="24"/>
          <w:szCs w:val="22"/>
        </w:rPr>
        <w:t>说明：可依赖招标方提供的安全能力组件环境。</w:t>
      </w:r>
    </w:p>
    <w:p w14:paraId="6E5AF8B4" w14:textId="77777777" w:rsidR="001B4284" w:rsidRDefault="001B4284" w:rsidP="001B4284">
      <w:pPr>
        <w:numPr>
          <w:ilvl w:val="0"/>
          <w:numId w:val="24"/>
        </w:numPr>
        <w:snapToGrid w:val="0"/>
        <w:spacing w:before="60" w:after="60" w:line="312" w:lineRule="auto"/>
        <w:ind w:leftChars="218" w:left="842" w:hanging="384"/>
        <w:jc w:val="left"/>
        <w:rPr>
          <w:rFonts w:ascii="宋体" w:hAnsi="宋体" w:cs="宋体"/>
          <w:color w:val="FF0000"/>
          <w:sz w:val="24"/>
          <w:szCs w:val="22"/>
        </w:rPr>
      </w:pPr>
      <w:r>
        <w:rPr>
          <w:rFonts w:ascii="宋体" w:hAnsi="宋体" w:cs="宋体" w:hint="eastAsia"/>
          <w:color w:val="FF0000"/>
          <w:sz w:val="24"/>
          <w:szCs w:val="22"/>
        </w:rPr>
        <w:t>安全配置实现，应按照招标方安全基线及安全策略要求，进行应用开发安全配置。</w:t>
      </w:r>
    </w:p>
    <w:p w14:paraId="33040EBF" w14:textId="77777777" w:rsidR="001B4284" w:rsidRDefault="001B4284" w:rsidP="001B4284">
      <w:pPr>
        <w:numPr>
          <w:ilvl w:val="0"/>
          <w:numId w:val="24"/>
        </w:numPr>
        <w:snapToGrid w:val="0"/>
        <w:spacing w:before="60" w:after="60" w:line="312" w:lineRule="auto"/>
        <w:ind w:leftChars="218" w:left="842" w:hanging="384"/>
        <w:jc w:val="left"/>
        <w:rPr>
          <w:rFonts w:ascii="宋体" w:hAnsi="宋体" w:cs="宋体"/>
          <w:color w:val="FF0000"/>
          <w:sz w:val="24"/>
          <w:szCs w:val="22"/>
        </w:rPr>
      </w:pPr>
      <w:r>
        <w:rPr>
          <w:rFonts w:ascii="宋体" w:hAnsi="宋体" w:cs="宋体" w:hint="eastAsia"/>
          <w:color w:val="FF0000"/>
          <w:sz w:val="24"/>
          <w:szCs w:val="22"/>
        </w:rPr>
        <w:t>招标方进行安全验证发现的安全问题，投标方应快速整改，直至招标方安全验证通过为止。</w:t>
      </w:r>
    </w:p>
    <w:p w14:paraId="3DB68AE1" w14:textId="77777777" w:rsidR="001B4284" w:rsidRDefault="001B4284" w:rsidP="001B4284">
      <w:pPr>
        <w:numPr>
          <w:ilvl w:val="0"/>
          <w:numId w:val="24"/>
        </w:numPr>
        <w:snapToGrid w:val="0"/>
        <w:spacing w:before="60" w:after="60" w:line="312" w:lineRule="auto"/>
        <w:ind w:leftChars="218" w:left="842" w:hanging="384"/>
        <w:jc w:val="left"/>
        <w:rPr>
          <w:rFonts w:ascii="宋体" w:hAnsi="宋体" w:cs="宋体"/>
          <w:color w:val="FF0000"/>
          <w:sz w:val="24"/>
          <w:szCs w:val="22"/>
        </w:rPr>
      </w:pPr>
      <w:r>
        <w:rPr>
          <w:rFonts w:ascii="宋体" w:hAnsi="宋体" w:cs="宋体" w:hint="eastAsia"/>
          <w:color w:val="FF0000"/>
          <w:sz w:val="24"/>
          <w:szCs w:val="22"/>
        </w:rPr>
        <w:t>供应商应按照信息安全技术要求，严格进行安全相关测试和缺陷关闭，确保交付的系统或功能不存在安全漏洞；并在上线前通过招标方的安全测评审查。</w:t>
      </w:r>
    </w:p>
    <w:p w14:paraId="1EFABD3F" w14:textId="77777777" w:rsidR="001B4284" w:rsidRDefault="001B4284" w:rsidP="001B4284">
      <w:pPr>
        <w:keepNext/>
        <w:keepLines/>
        <w:spacing w:before="20" w:after="20" w:line="360" w:lineRule="auto"/>
        <w:outlineLvl w:val="1"/>
        <w:rPr>
          <w:rFonts w:ascii="minorHAnsi" w:eastAsia="等线" w:hAnsi="minorHAnsi" w:hint="eastAsia"/>
          <w:b/>
          <w:bCs/>
          <w:color w:val="1A1A1A"/>
          <w:sz w:val="32"/>
          <w:szCs w:val="32"/>
        </w:rPr>
      </w:pPr>
      <w:commentRangeStart w:id="288"/>
      <w:commentRangeStart w:id="289"/>
      <w:r>
        <w:rPr>
          <w:rFonts w:ascii="宋体" w:hAnsi="宋体" w:cs="宋体" w:hint="eastAsia"/>
          <w:b/>
          <w:bCs/>
          <w:color w:val="000000"/>
          <w:sz w:val="24"/>
          <w:szCs w:val="32"/>
        </w:rPr>
        <w:t>4、培训</w:t>
      </w:r>
    </w:p>
    <w:p w14:paraId="143AD5C2" w14:textId="77777777" w:rsidR="001B4284" w:rsidRDefault="001B4284" w:rsidP="001B4284">
      <w:pPr>
        <w:snapToGrid w:val="0"/>
        <w:spacing w:line="360" w:lineRule="auto"/>
        <w:jc w:val="left"/>
        <w:rPr>
          <w:rFonts w:ascii="minorHAnsi" w:eastAsia="等线" w:hAnsi="minorHAnsi" w:hint="eastAsia"/>
          <w:color w:val="333333"/>
          <w:sz w:val="22"/>
          <w:szCs w:val="22"/>
        </w:rPr>
      </w:pPr>
      <w:r>
        <w:rPr>
          <w:rFonts w:ascii="Symbol" w:eastAsia="Symbol" w:hAnsi="Symbol" w:cs="Symbol"/>
          <w:color w:val="000000"/>
          <w:sz w:val="24"/>
          <w:szCs w:val="22"/>
        </w:rPr>
        <w:t></w:t>
      </w:r>
      <w:r>
        <w:rPr>
          <w:rFonts w:ascii="宋体" w:hAnsi="宋体" w:cs="宋体" w:hint="eastAsia"/>
          <w:color w:val="000000"/>
          <w:sz w:val="24"/>
          <w:szCs w:val="22"/>
        </w:rPr>
        <w:t>要求提供业务用户培训，能满足用户日常使用系统的要求。</w:t>
      </w:r>
    </w:p>
    <w:p w14:paraId="30272BF9" w14:textId="77777777" w:rsidR="001B4284" w:rsidRDefault="001B4284" w:rsidP="001B4284">
      <w:pPr>
        <w:snapToGrid w:val="0"/>
        <w:spacing w:line="360" w:lineRule="auto"/>
        <w:jc w:val="left"/>
        <w:rPr>
          <w:rFonts w:ascii="minorHAnsi" w:eastAsia="等线" w:hAnsi="minorHAnsi" w:hint="eastAsia"/>
          <w:color w:val="333333"/>
          <w:sz w:val="22"/>
          <w:szCs w:val="22"/>
        </w:rPr>
      </w:pPr>
      <w:r>
        <w:rPr>
          <w:rFonts w:ascii="Symbol" w:eastAsia="Symbol" w:hAnsi="Symbol" w:cs="Symbol"/>
          <w:color w:val="000000"/>
          <w:sz w:val="24"/>
          <w:szCs w:val="22"/>
        </w:rPr>
        <w:t></w:t>
      </w:r>
      <w:r>
        <w:rPr>
          <w:rFonts w:ascii="宋体" w:hAnsi="宋体" w:cs="宋体" w:hint="eastAsia"/>
          <w:color w:val="000000"/>
          <w:sz w:val="24"/>
          <w:szCs w:val="22"/>
        </w:rPr>
        <w:t>要求提供数据库管理员培训，能满足系统日常数据库维护、问题处理、数据库升级的要求。</w:t>
      </w:r>
    </w:p>
    <w:p w14:paraId="69CEC7A5" w14:textId="77777777" w:rsidR="001B4284" w:rsidRDefault="001B4284" w:rsidP="001B4284">
      <w:pPr>
        <w:snapToGrid w:val="0"/>
        <w:spacing w:line="360" w:lineRule="auto"/>
        <w:jc w:val="left"/>
        <w:rPr>
          <w:rFonts w:ascii="minorHAnsi" w:eastAsia="等线" w:hAnsi="minorHAnsi" w:hint="eastAsia"/>
          <w:color w:val="333333"/>
          <w:sz w:val="22"/>
          <w:szCs w:val="22"/>
        </w:rPr>
      </w:pPr>
      <w:r>
        <w:rPr>
          <w:rFonts w:ascii="Symbol" w:eastAsia="Symbol" w:hAnsi="Symbol" w:cs="Symbol"/>
          <w:color w:val="000000"/>
          <w:sz w:val="24"/>
          <w:szCs w:val="22"/>
        </w:rPr>
        <w:t></w:t>
      </w:r>
      <w:r>
        <w:rPr>
          <w:rFonts w:ascii="宋体" w:hAnsi="宋体" w:cs="宋体" w:hint="eastAsia"/>
          <w:color w:val="000000"/>
          <w:sz w:val="24"/>
          <w:szCs w:val="22"/>
        </w:rPr>
        <w:t>要求提供系统维护人员培训，能满足系统日常维护、问题处理、系统升级的要求。</w:t>
      </w:r>
    </w:p>
    <w:p w14:paraId="3CCDFD20" w14:textId="77777777" w:rsidR="001B4284" w:rsidRDefault="001B4284" w:rsidP="001B4284">
      <w:pPr>
        <w:snapToGrid w:val="0"/>
        <w:spacing w:line="360" w:lineRule="auto"/>
        <w:jc w:val="left"/>
        <w:rPr>
          <w:rFonts w:ascii="minorHAnsi" w:eastAsia="等线" w:hAnsi="minorHAnsi" w:hint="eastAsia"/>
          <w:color w:val="333333"/>
          <w:sz w:val="22"/>
          <w:szCs w:val="22"/>
        </w:rPr>
      </w:pPr>
      <w:r>
        <w:rPr>
          <w:rFonts w:ascii="Symbol" w:eastAsia="Symbol" w:hAnsi="Symbol" w:cs="Symbol"/>
          <w:color w:val="000000"/>
          <w:sz w:val="24"/>
          <w:szCs w:val="22"/>
        </w:rPr>
        <w:t></w:t>
      </w:r>
      <w:r>
        <w:rPr>
          <w:rFonts w:ascii="宋体" w:hAnsi="宋体" w:cs="宋体" w:hint="eastAsia"/>
          <w:color w:val="000000"/>
          <w:sz w:val="24"/>
          <w:szCs w:val="22"/>
        </w:rPr>
        <w:t>所有培训必须是到现场进行的，培训前必须提供相关培训材料和制定培训计划。</w:t>
      </w:r>
      <w:commentRangeEnd w:id="288"/>
      <w:r w:rsidR="00E14C14">
        <w:rPr>
          <w:rStyle w:val="aff3"/>
        </w:rPr>
        <w:commentReference w:id="288"/>
      </w:r>
      <w:commentRangeEnd w:id="289"/>
      <w:r w:rsidR="00133A66">
        <w:rPr>
          <w:rStyle w:val="aff3"/>
        </w:rPr>
        <w:commentReference w:id="289"/>
      </w:r>
    </w:p>
    <w:p w14:paraId="45749BF3" w14:textId="77777777" w:rsidR="001B4284" w:rsidRDefault="001B4284" w:rsidP="001B4284">
      <w:pPr>
        <w:keepNext/>
        <w:keepLines/>
        <w:spacing w:before="20" w:after="20" w:line="360" w:lineRule="auto"/>
        <w:outlineLvl w:val="1"/>
        <w:rPr>
          <w:rFonts w:ascii="minorHAnsi" w:eastAsia="等线" w:hAnsi="minorHAnsi" w:hint="eastAsia"/>
          <w:b/>
          <w:bCs/>
          <w:color w:val="1A1A1A"/>
          <w:sz w:val="32"/>
          <w:szCs w:val="32"/>
        </w:rPr>
      </w:pPr>
      <w:r>
        <w:rPr>
          <w:rFonts w:ascii="宋体" w:hAnsi="宋体" w:cs="宋体" w:hint="eastAsia"/>
          <w:b/>
          <w:bCs/>
          <w:color w:val="000000"/>
          <w:sz w:val="24"/>
          <w:szCs w:val="32"/>
        </w:rPr>
        <w:t>5</w:t>
      </w:r>
      <w:commentRangeStart w:id="290"/>
      <w:commentRangeStart w:id="291"/>
      <w:r>
        <w:rPr>
          <w:rFonts w:ascii="宋体" w:hAnsi="宋体" w:cs="宋体" w:hint="eastAsia"/>
          <w:b/>
          <w:bCs/>
          <w:color w:val="000000"/>
          <w:sz w:val="24"/>
          <w:szCs w:val="32"/>
        </w:rPr>
        <w:t>、项目交付物</w:t>
      </w:r>
      <w:commentRangeEnd w:id="290"/>
      <w:r w:rsidR="00A43B92">
        <w:rPr>
          <w:rStyle w:val="aff3"/>
        </w:rPr>
        <w:commentReference w:id="290"/>
      </w:r>
      <w:commentRangeEnd w:id="291"/>
      <w:r w:rsidR="003A2E92">
        <w:rPr>
          <w:rStyle w:val="aff3"/>
        </w:rPr>
        <w:commentReference w:id="291"/>
      </w:r>
    </w:p>
    <w:p w14:paraId="258FA5A0" w14:textId="77777777" w:rsidR="001B4284" w:rsidRDefault="001B4284" w:rsidP="001B4284">
      <w:pPr>
        <w:snapToGrid w:val="0"/>
        <w:spacing w:line="360" w:lineRule="auto"/>
        <w:jc w:val="left"/>
        <w:rPr>
          <w:rFonts w:ascii="minorHAnsi" w:eastAsia="等线" w:hAnsi="minorHAnsi" w:hint="eastAsia"/>
          <w:color w:val="333333"/>
          <w:sz w:val="22"/>
          <w:szCs w:val="22"/>
        </w:rPr>
      </w:pPr>
      <w:r>
        <w:rPr>
          <w:rFonts w:ascii="宋体" w:hAnsi="宋体" w:cs="宋体" w:hint="eastAsia"/>
          <w:color w:val="000000"/>
          <w:sz w:val="24"/>
          <w:szCs w:val="22"/>
        </w:rPr>
        <w:t>项目交付物必须符合招标方以下交付物标准及要求：：</w:t>
      </w:r>
    </w:p>
    <w:p w14:paraId="12D1B7A1" w14:textId="77777777" w:rsidR="001B4284" w:rsidRDefault="001B4284" w:rsidP="001B4284">
      <w:pPr>
        <w:snapToGrid w:val="0"/>
        <w:spacing w:line="360" w:lineRule="auto"/>
        <w:jc w:val="left"/>
        <w:rPr>
          <w:rFonts w:ascii="minorHAnsi" w:eastAsia="等线" w:hAnsi="minorHAnsi" w:hint="eastAsia"/>
          <w:color w:val="333333"/>
          <w:sz w:val="22"/>
          <w:szCs w:val="22"/>
        </w:rPr>
      </w:pPr>
      <w:r>
        <w:rPr>
          <w:rFonts w:ascii="Symbol" w:eastAsia="Symbol" w:hAnsi="Symbol" w:cs="Symbol"/>
          <w:color w:val="000000"/>
          <w:sz w:val="24"/>
          <w:szCs w:val="22"/>
        </w:rPr>
        <w:t></w:t>
      </w:r>
      <w:r>
        <w:rPr>
          <w:rFonts w:ascii="宋体" w:hAnsi="宋体" w:cs="宋体" w:hint="eastAsia"/>
          <w:color w:val="000000"/>
          <w:sz w:val="24"/>
          <w:szCs w:val="22"/>
        </w:rPr>
        <w:t>全部程序代码，应按照长安《IT软件项目代码配置管理程序》要求上传到长安配置库。</w:t>
      </w:r>
    </w:p>
    <w:p w14:paraId="127E606D" w14:textId="77777777" w:rsidR="001B4284" w:rsidRDefault="001B4284" w:rsidP="001B4284">
      <w:pPr>
        <w:snapToGrid w:val="0"/>
        <w:spacing w:line="360" w:lineRule="auto"/>
        <w:jc w:val="left"/>
        <w:rPr>
          <w:rFonts w:ascii="minorHAnsi" w:eastAsia="等线" w:hAnsi="minorHAnsi" w:hint="eastAsia"/>
          <w:color w:val="333333"/>
          <w:sz w:val="22"/>
          <w:szCs w:val="22"/>
        </w:rPr>
      </w:pPr>
      <w:r>
        <w:rPr>
          <w:rFonts w:ascii="Symbol" w:eastAsia="Symbol" w:hAnsi="Symbol" w:cs="Symbol"/>
          <w:color w:val="000000"/>
          <w:sz w:val="24"/>
          <w:szCs w:val="22"/>
        </w:rPr>
        <w:t></w:t>
      </w:r>
      <w:r>
        <w:rPr>
          <w:rFonts w:ascii="宋体" w:hAnsi="宋体" w:cs="宋体" w:hint="eastAsia"/>
          <w:color w:val="000000"/>
          <w:sz w:val="24"/>
          <w:szCs w:val="22"/>
        </w:rPr>
        <w:t>必须提交包含但不局限于以下项目文档：</w:t>
      </w:r>
    </w:p>
    <w:tbl>
      <w:tblPr>
        <w:tblW w:w="0" w:type="auto"/>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Layout w:type="fixed"/>
        <w:tblLook w:val="04A0" w:firstRow="1" w:lastRow="0" w:firstColumn="1" w:lastColumn="0" w:noHBand="0" w:noVBand="1"/>
      </w:tblPr>
      <w:tblGrid>
        <w:gridCol w:w="1034"/>
        <w:gridCol w:w="1264"/>
        <w:gridCol w:w="3389"/>
        <w:gridCol w:w="3260"/>
      </w:tblGrid>
      <w:tr w:rsidR="001B4284" w14:paraId="063D58E1" w14:textId="77777777" w:rsidTr="001B4284">
        <w:trPr>
          <w:trHeight w:val="961"/>
        </w:trPr>
        <w:tc>
          <w:tcPr>
            <w:tcW w:w="1034" w:type="dxa"/>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1545ED46"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b/>
                <w:color w:val="000000"/>
                <w:sz w:val="24"/>
                <w:szCs w:val="22"/>
              </w:rPr>
              <w:t>工作阶段</w:t>
            </w:r>
          </w:p>
        </w:tc>
        <w:tc>
          <w:tcPr>
            <w:tcW w:w="1264" w:type="dxa"/>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36AC4855"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b/>
                <w:color w:val="000000"/>
                <w:sz w:val="24"/>
                <w:szCs w:val="22"/>
              </w:rPr>
              <w:t>服务项目</w:t>
            </w:r>
          </w:p>
        </w:tc>
        <w:tc>
          <w:tcPr>
            <w:tcW w:w="3389" w:type="dxa"/>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0A5FBDAC"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b/>
                <w:color w:val="000000"/>
                <w:sz w:val="24"/>
                <w:szCs w:val="22"/>
              </w:rPr>
              <w:t>内容描述</w:t>
            </w:r>
          </w:p>
        </w:tc>
        <w:tc>
          <w:tcPr>
            <w:tcW w:w="3260" w:type="dxa"/>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15FC2C54"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b/>
                <w:color w:val="000000"/>
                <w:sz w:val="24"/>
                <w:szCs w:val="22"/>
              </w:rPr>
              <w:t>交付物和验收标准</w:t>
            </w:r>
          </w:p>
        </w:tc>
      </w:tr>
      <w:tr w:rsidR="001B4284" w14:paraId="67108F77" w14:textId="77777777" w:rsidTr="001B4284">
        <w:trPr>
          <w:trHeight w:val="488"/>
        </w:trPr>
        <w:tc>
          <w:tcPr>
            <w:tcW w:w="1034" w:type="dxa"/>
            <w:vMerge w:val="restart"/>
            <w:tcBorders>
              <w:top w:val="single" w:sz="6" w:space="0" w:color="000000"/>
              <w:left w:val="single" w:sz="6" w:space="0" w:color="000000"/>
              <w:bottom w:val="single" w:sz="6" w:space="0" w:color="000000"/>
              <w:right w:val="single" w:sz="6" w:space="0" w:color="000000"/>
            </w:tcBorders>
            <w:vAlign w:val="center"/>
            <w:hideMark/>
          </w:tcPr>
          <w:p w14:paraId="7A87525A"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项目管理</w:t>
            </w:r>
          </w:p>
        </w:tc>
        <w:tc>
          <w:tcPr>
            <w:tcW w:w="1264" w:type="dxa"/>
            <w:vMerge w:val="restart"/>
            <w:tcBorders>
              <w:top w:val="single" w:sz="6" w:space="0" w:color="CBCDD1"/>
              <w:left w:val="single" w:sz="6" w:space="0" w:color="000000"/>
              <w:bottom w:val="single" w:sz="6" w:space="0" w:color="000000"/>
              <w:right w:val="single" w:sz="6" w:space="0" w:color="000000"/>
            </w:tcBorders>
            <w:vAlign w:val="center"/>
            <w:hideMark/>
          </w:tcPr>
          <w:p w14:paraId="346F43C0"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项目管理</w:t>
            </w:r>
          </w:p>
        </w:tc>
        <w:tc>
          <w:tcPr>
            <w:tcW w:w="3389" w:type="dxa"/>
            <w:tcBorders>
              <w:top w:val="single" w:sz="6" w:space="0" w:color="CBCDD1"/>
              <w:left w:val="single" w:sz="6" w:space="0" w:color="000000"/>
              <w:bottom w:val="single" w:sz="6" w:space="0" w:color="000000"/>
              <w:right w:val="single" w:sz="6" w:space="0" w:color="000000"/>
            </w:tcBorders>
            <w:vAlign w:val="center"/>
            <w:hideMark/>
          </w:tcPr>
          <w:p w14:paraId="2B86FCBC"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项目启动会议</w:t>
            </w:r>
          </w:p>
        </w:tc>
        <w:tc>
          <w:tcPr>
            <w:tcW w:w="3260" w:type="dxa"/>
            <w:tcBorders>
              <w:top w:val="single" w:sz="6" w:space="0" w:color="CBCDD1"/>
              <w:left w:val="single" w:sz="6" w:space="0" w:color="000000"/>
              <w:bottom w:val="single" w:sz="6" w:space="0" w:color="000000"/>
              <w:right w:val="single" w:sz="6" w:space="0" w:color="000000"/>
            </w:tcBorders>
            <w:vAlign w:val="center"/>
            <w:hideMark/>
          </w:tcPr>
          <w:p w14:paraId="749A85EB"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《项目启动会</w:t>
            </w:r>
            <w:r>
              <w:rPr>
                <w:rFonts w:ascii="宋体" w:eastAsia="等线" w:hAnsi="宋体" w:cs="宋体" w:hint="eastAsia"/>
                <w:color w:val="000000"/>
                <w:sz w:val="24"/>
                <w:szCs w:val="22"/>
              </w:rPr>
              <w:t>PPT</w:t>
            </w:r>
            <w:r>
              <w:rPr>
                <w:rFonts w:ascii="宋体" w:eastAsia="等线" w:hAnsi="宋体" w:cs="宋体" w:hint="eastAsia"/>
                <w:color w:val="000000"/>
                <w:sz w:val="24"/>
                <w:szCs w:val="22"/>
              </w:rPr>
              <w:t>》</w:t>
            </w:r>
          </w:p>
        </w:tc>
      </w:tr>
      <w:tr w:rsidR="001B4284" w14:paraId="1FF90812" w14:textId="77777777" w:rsidTr="001B4284">
        <w:trPr>
          <w:trHeight w:val="488"/>
        </w:trPr>
        <w:tc>
          <w:tcPr>
            <w:tcW w:w="1034" w:type="dxa"/>
            <w:vMerge/>
            <w:tcBorders>
              <w:top w:val="single" w:sz="6" w:space="0" w:color="000000"/>
              <w:left w:val="single" w:sz="6" w:space="0" w:color="000000"/>
              <w:bottom w:val="single" w:sz="6" w:space="0" w:color="000000"/>
              <w:right w:val="single" w:sz="6" w:space="0" w:color="000000"/>
            </w:tcBorders>
            <w:vAlign w:val="center"/>
            <w:hideMark/>
          </w:tcPr>
          <w:p w14:paraId="015CB541" w14:textId="77777777" w:rsidR="001B4284" w:rsidRDefault="001B4284">
            <w:pPr>
              <w:widowControl/>
              <w:jc w:val="left"/>
              <w:rPr>
                <w:rFonts w:ascii="minorHAnsi" w:eastAsia="等线" w:hAnsi="minorHAnsi" w:hint="eastAsia"/>
                <w:color w:val="333333"/>
                <w:sz w:val="22"/>
                <w:szCs w:val="22"/>
              </w:rPr>
            </w:pPr>
          </w:p>
        </w:tc>
        <w:tc>
          <w:tcPr>
            <w:tcW w:w="1264" w:type="dxa"/>
            <w:vMerge/>
            <w:tcBorders>
              <w:top w:val="single" w:sz="6" w:space="0" w:color="CBCDD1"/>
              <w:left w:val="single" w:sz="6" w:space="0" w:color="000000"/>
              <w:bottom w:val="single" w:sz="6" w:space="0" w:color="000000"/>
              <w:right w:val="single" w:sz="6" w:space="0" w:color="000000"/>
            </w:tcBorders>
            <w:vAlign w:val="center"/>
            <w:hideMark/>
          </w:tcPr>
          <w:p w14:paraId="5CA23D1A" w14:textId="77777777" w:rsidR="001B4284" w:rsidRDefault="001B4284">
            <w:pPr>
              <w:widowControl/>
              <w:jc w:val="left"/>
              <w:rPr>
                <w:rFonts w:ascii="minorHAnsi" w:eastAsia="等线" w:hAnsi="minorHAnsi" w:hint="eastAsia"/>
                <w:color w:val="333333"/>
                <w:sz w:val="22"/>
                <w:szCs w:val="22"/>
              </w:rPr>
            </w:pPr>
          </w:p>
        </w:tc>
        <w:tc>
          <w:tcPr>
            <w:tcW w:w="3389" w:type="dxa"/>
            <w:tcBorders>
              <w:top w:val="single" w:sz="6" w:space="0" w:color="000000"/>
              <w:left w:val="single" w:sz="6" w:space="0" w:color="000000"/>
              <w:bottom w:val="single" w:sz="6" w:space="0" w:color="000000"/>
              <w:right w:val="single" w:sz="6" w:space="0" w:color="000000"/>
            </w:tcBorders>
            <w:vAlign w:val="center"/>
            <w:hideMark/>
          </w:tcPr>
          <w:p w14:paraId="570EFB04"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项目计划</w:t>
            </w:r>
          </w:p>
        </w:tc>
        <w:tc>
          <w:tcPr>
            <w:tcW w:w="3260" w:type="dxa"/>
            <w:tcBorders>
              <w:top w:val="single" w:sz="6" w:space="0" w:color="CBCDD1"/>
              <w:left w:val="single" w:sz="6" w:space="0" w:color="000000"/>
              <w:bottom w:val="single" w:sz="6" w:space="0" w:color="000000"/>
              <w:right w:val="single" w:sz="6" w:space="0" w:color="000000"/>
            </w:tcBorders>
            <w:vAlign w:val="center"/>
            <w:hideMark/>
          </w:tcPr>
          <w:p w14:paraId="74C0B552"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《项目整体计划》</w:t>
            </w:r>
          </w:p>
        </w:tc>
      </w:tr>
      <w:tr w:rsidR="001B4284" w14:paraId="01E03508" w14:textId="77777777" w:rsidTr="001B4284">
        <w:trPr>
          <w:trHeight w:val="961"/>
        </w:trPr>
        <w:tc>
          <w:tcPr>
            <w:tcW w:w="1034" w:type="dxa"/>
            <w:tcBorders>
              <w:top w:val="single" w:sz="6" w:space="0" w:color="000000"/>
              <w:left w:val="single" w:sz="6" w:space="0" w:color="000000"/>
              <w:bottom w:val="single" w:sz="6" w:space="0" w:color="000000"/>
              <w:right w:val="single" w:sz="6" w:space="0" w:color="000000"/>
            </w:tcBorders>
            <w:vAlign w:val="center"/>
            <w:hideMark/>
          </w:tcPr>
          <w:p w14:paraId="2FB768FE"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需求分析</w:t>
            </w:r>
          </w:p>
        </w:tc>
        <w:tc>
          <w:tcPr>
            <w:tcW w:w="1264" w:type="dxa"/>
            <w:tcBorders>
              <w:top w:val="single" w:sz="6" w:space="0" w:color="CBCDD1"/>
              <w:left w:val="single" w:sz="6" w:space="0" w:color="000000"/>
              <w:bottom w:val="single" w:sz="6" w:space="0" w:color="000000"/>
              <w:right w:val="single" w:sz="6" w:space="0" w:color="000000"/>
            </w:tcBorders>
            <w:vAlign w:val="center"/>
            <w:hideMark/>
          </w:tcPr>
          <w:p w14:paraId="2A439292"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业务需求分析</w:t>
            </w:r>
          </w:p>
        </w:tc>
        <w:tc>
          <w:tcPr>
            <w:tcW w:w="3389" w:type="dxa"/>
            <w:tcBorders>
              <w:top w:val="single" w:sz="6" w:space="0" w:color="CBCDD1"/>
              <w:left w:val="single" w:sz="6" w:space="0" w:color="000000"/>
              <w:bottom w:val="single" w:sz="6" w:space="0" w:color="000000"/>
              <w:right w:val="single" w:sz="6" w:space="0" w:color="000000"/>
            </w:tcBorders>
            <w:vAlign w:val="center"/>
            <w:hideMark/>
          </w:tcPr>
          <w:p w14:paraId="7D5AAAA6"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完成业务方面的需求调研，系统功能调研</w:t>
            </w:r>
            <w:r>
              <w:rPr>
                <w:rFonts w:ascii="宋体" w:eastAsia="等线" w:hAnsi="宋体" w:cs="宋体" w:hint="eastAsia"/>
                <w:color w:val="000000"/>
                <w:sz w:val="24"/>
                <w:szCs w:val="22"/>
              </w:rPr>
              <w:t>,</w:t>
            </w:r>
            <w:r>
              <w:rPr>
                <w:rFonts w:ascii="宋体" w:eastAsia="等线" w:hAnsi="宋体" w:cs="宋体" w:hint="eastAsia"/>
                <w:color w:val="000000"/>
                <w:sz w:val="24"/>
                <w:szCs w:val="22"/>
              </w:rPr>
              <w:t>可行性分析</w:t>
            </w:r>
          </w:p>
        </w:tc>
        <w:tc>
          <w:tcPr>
            <w:tcW w:w="3260" w:type="dxa"/>
            <w:tcBorders>
              <w:top w:val="single" w:sz="6" w:space="0" w:color="CBCDD1"/>
              <w:left w:val="single" w:sz="6" w:space="0" w:color="000000"/>
              <w:bottom w:val="single" w:sz="6" w:space="0" w:color="000000"/>
              <w:right w:val="single" w:sz="6" w:space="0" w:color="000000"/>
            </w:tcBorders>
            <w:vAlign w:val="center"/>
            <w:hideMark/>
          </w:tcPr>
          <w:p w14:paraId="1A51AAAD"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《需求分析说明书》</w:t>
            </w:r>
          </w:p>
          <w:p w14:paraId="4A0D78CD"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通过评审</w:t>
            </w:r>
          </w:p>
        </w:tc>
      </w:tr>
      <w:tr w:rsidR="001B4284" w14:paraId="5139B80A" w14:textId="77777777" w:rsidTr="001B4284">
        <w:trPr>
          <w:trHeight w:val="3324"/>
        </w:trPr>
        <w:tc>
          <w:tcPr>
            <w:tcW w:w="1034" w:type="dxa"/>
            <w:tcBorders>
              <w:top w:val="single" w:sz="6" w:space="0" w:color="000000"/>
              <w:left w:val="single" w:sz="6" w:space="0" w:color="000000"/>
              <w:bottom w:val="single" w:sz="6" w:space="0" w:color="000000"/>
              <w:right w:val="single" w:sz="6" w:space="0" w:color="000000"/>
            </w:tcBorders>
            <w:vAlign w:val="center"/>
            <w:hideMark/>
          </w:tcPr>
          <w:p w14:paraId="115F1E3E"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lastRenderedPageBreak/>
              <w:t>系统设计</w:t>
            </w:r>
          </w:p>
        </w:tc>
        <w:tc>
          <w:tcPr>
            <w:tcW w:w="1264" w:type="dxa"/>
            <w:tcBorders>
              <w:top w:val="single" w:sz="6" w:space="0" w:color="CBCDD1"/>
              <w:left w:val="single" w:sz="6" w:space="0" w:color="000000"/>
              <w:bottom w:val="single" w:sz="6" w:space="0" w:color="000000"/>
              <w:right w:val="single" w:sz="6" w:space="0" w:color="000000"/>
            </w:tcBorders>
            <w:vAlign w:val="center"/>
            <w:hideMark/>
          </w:tcPr>
          <w:p w14:paraId="0917FC0F"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业务流程及系统方案设计</w:t>
            </w:r>
          </w:p>
        </w:tc>
        <w:tc>
          <w:tcPr>
            <w:tcW w:w="3389" w:type="dxa"/>
            <w:tcBorders>
              <w:top w:val="single" w:sz="6" w:space="0" w:color="CBCDD1"/>
              <w:left w:val="single" w:sz="6" w:space="0" w:color="000000"/>
              <w:bottom w:val="single" w:sz="6" w:space="0" w:color="000000"/>
              <w:right w:val="single" w:sz="6" w:space="0" w:color="000000"/>
            </w:tcBorders>
            <w:vAlign w:val="center"/>
            <w:hideMark/>
          </w:tcPr>
          <w:p w14:paraId="782D7328"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shd w:val="clear" w:color="auto" w:fill="FFFF00"/>
              </w:rPr>
              <w:t>系统整体方案设计</w:t>
            </w:r>
            <w:r>
              <w:rPr>
                <w:rFonts w:ascii="宋体" w:eastAsia="等线" w:hAnsi="宋体" w:cs="宋体" w:hint="eastAsia"/>
                <w:color w:val="000000"/>
                <w:sz w:val="24"/>
                <w:szCs w:val="22"/>
                <w:shd w:val="clear" w:color="auto" w:fill="FFFF00"/>
              </w:rPr>
              <w:t>:</w:t>
            </w:r>
            <w:r>
              <w:rPr>
                <w:rFonts w:ascii="宋体" w:eastAsia="等线" w:hAnsi="宋体" w:cs="宋体" w:hint="eastAsia"/>
                <w:color w:val="000000"/>
                <w:sz w:val="24"/>
                <w:szCs w:val="22"/>
                <w:shd w:val="clear" w:color="auto" w:fill="FFFF00"/>
              </w:rPr>
              <w:t>包括业务流程设计、系统架构设计、系统流程设计、数据库设计、接口设计、数据流设计、系统安全设计、定义系统安全等级、定义系统业务角色、定义系统权限、</w:t>
            </w:r>
            <w:r>
              <w:rPr>
                <w:rFonts w:ascii="宋体" w:eastAsia="等线" w:hAnsi="宋体" w:cs="宋体" w:hint="eastAsia"/>
                <w:color w:val="FF0000"/>
                <w:sz w:val="24"/>
                <w:szCs w:val="22"/>
                <w:shd w:val="clear" w:color="auto" w:fill="FFFF00"/>
              </w:rPr>
              <w:t>界面设计</w:t>
            </w:r>
            <w:r>
              <w:rPr>
                <w:rFonts w:ascii="宋体" w:eastAsia="等线" w:hAnsi="宋体" w:cs="宋体" w:hint="eastAsia"/>
                <w:color w:val="000000"/>
                <w:sz w:val="24"/>
                <w:szCs w:val="22"/>
                <w:shd w:val="clear" w:color="auto" w:fill="FFFF00"/>
              </w:rPr>
              <w:t>等。</w:t>
            </w:r>
          </w:p>
        </w:tc>
        <w:tc>
          <w:tcPr>
            <w:tcW w:w="3260" w:type="dxa"/>
            <w:tcBorders>
              <w:top w:val="single" w:sz="6" w:space="0" w:color="CBCDD1"/>
              <w:left w:val="single" w:sz="6" w:space="0" w:color="000000"/>
              <w:bottom w:val="single" w:sz="6" w:space="0" w:color="000000"/>
              <w:right w:val="single" w:sz="6" w:space="0" w:color="000000"/>
            </w:tcBorders>
            <w:vAlign w:val="center"/>
            <w:hideMark/>
          </w:tcPr>
          <w:p w14:paraId="02A7D014"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shd w:val="clear" w:color="auto" w:fill="FFFF00"/>
              </w:rPr>
              <w:t>《业务流程设计》</w:t>
            </w:r>
          </w:p>
          <w:p w14:paraId="7AE63D32"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shd w:val="clear" w:color="auto" w:fill="FFFF00"/>
              </w:rPr>
              <w:t>《系统详细设计说明书》</w:t>
            </w:r>
          </w:p>
          <w:p w14:paraId="6DC68E44"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shd w:val="clear" w:color="auto" w:fill="FFFF00"/>
              </w:rPr>
              <w:t>《系统安全设计方案》</w:t>
            </w:r>
          </w:p>
          <w:p w14:paraId="754CB538" w14:textId="77777777" w:rsidR="001B4284" w:rsidRDefault="001B4284">
            <w:pPr>
              <w:snapToGrid w:val="0"/>
              <w:spacing w:before="60" w:after="60" w:line="360" w:lineRule="auto"/>
              <w:rPr>
                <w:rFonts w:ascii="宋体" w:eastAsia="等线" w:hAnsi="宋体" w:cs="宋体"/>
                <w:color w:val="FF0000"/>
                <w:sz w:val="24"/>
                <w:szCs w:val="22"/>
                <w:shd w:val="clear" w:color="auto" w:fill="FFFF00"/>
              </w:rPr>
            </w:pPr>
            <w:r>
              <w:rPr>
                <w:rFonts w:ascii="宋体" w:eastAsia="等线" w:hAnsi="宋体" w:cs="宋体" w:hint="eastAsia"/>
                <w:color w:val="FF0000"/>
                <w:sz w:val="24"/>
                <w:szCs w:val="22"/>
                <w:shd w:val="clear" w:color="auto" w:fill="FFFF00"/>
              </w:rPr>
              <w:t>《系统关键任务</w:t>
            </w:r>
            <w:r>
              <w:rPr>
                <w:rFonts w:ascii="宋体" w:eastAsia="等线" w:hAnsi="宋体" w:cs="宋体" w:hint="eastAsia"/>
                <w:color w:val="FF0000"/>
                <w:sz w:val="24"/>
                <w:szCs w:val="22"/>
                <w:shd w:val="clear" w:color="auto" w:fill="FFFF00"/>
              </w:rPr>
              <w:t>UI</w:t>
            </w:r>
            <w:r>
              <w:rPr>
                <w:rFonts w:ascii="宋体" w:eastAsia="等线" w:hAnsi="宋体" w:cs="宋体" w:hint="eastAsia"/>
                <w:color w:val="FF0000"/>
                <w:sz w:val="24"/>
                <w:szCs w:val="22"/>
                <w:shd w:val="clear" w:color="auto" w:fill="FFFF00"/>
              </w:rPr>
              <w:t>高保真设计图</w:t>
            </w:r>
            <w:r>
              <w:rPr>
                <w:rFonts w:ascii="Calibri" w:eastAsia="Calibri" w:hAnsi="Calibri" w:cs="Calibri"/>
                <w:color w:val="000000"/>
                <w:szCs w:val="22"/>
                <w:shd w:val="clear" w:color="auto" w:fill="FFFF00"/>
              </w:rPr>
              <w:t> </w:t>
            </w:r>
            <w:r>
              <w:rPr>
                <w:rFonts w:ascii="宋体" w:eastAsia="等线" w:hAnsi="宋体" w:cs="宋体" w:hint="eastAsia"/>
                <w:color w:val="FF0000"/>
                <w:sz w:val="24"/>
                <w:szCs w:val="22"/>
                <w:shd w:val="clear" w:color="auto" w:fill="FFFF00"/>
              </w:rPr>
              <w:t>》</w:t>
            </w:r>
          </w:p>
          <w:p w14:paraId="1AD1228D"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minorHAnsi" w:eastAsia="等线" w:hAnsi="minorHAnsi" w:hint="eastAsia"/>
                <w:color w:val="333333"/>
                <w:sz w:val="22"/>
                <w:szCs w:val="22"/>
              </w:rPr>
              <w:t>《</w:t>
            </w:r>
            <w:r>
              <w:rPr>
                <w:rFonts w:ascii="minorHAnsi" w:eastAsia="等线" w:hAnsi="minorHAnsi"/>
                <w:color w:val="333333"/>
                <w:sz w:val="22"/>
                <w:szCs w:val="22"/>
              </w:rPr>
              <w:t>AI</w:t>
            </w:r>
            <w:r>
              <w:rPr>
                <w:rFonts w:ascii="minorHAnsi" w:eastAsia="等线" w:hAnsi="minorHAnsi" w:hint="eastAsia"/>
                <w:color w:val="333333"/>
                <w:sz w:val="22"/>
                <w:szCs w:val="22"/>
              </w:rPr>
              <w:t>算法模型设计说明书》</w:t>
            </w:r>
          </w:p>
          <w:p w14:paraId="642742C7"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shd w:val="clear" w:color="auto" w:fill="FFFF00"/>
              </w:rPr>
              <w:t>通过评审</w:t>
            </w:r>
          </w:p>
        </w:tc>
      </w:tr>
      <w:tr w:rsidR="001B4284" w14:paraId="5B1288E6" w14:textId="77777777" w:rsidTr="001B4284">
        <w:trPr>
          <w:trHeight w:val="2379"/>
        </w:trPr>
        <w:tc>
          <w:tcPr>
            <w:tcW w:w="1034" w:type="dxa"/>
            <w:tcBorders>
              <w:top w:val="single" w:sz="6" w:space="0" w:color="000000"/>
              <w:left w:val="single" w:sz="6" w:space="0" w:color="000000"/>
              <w:bottom w:val="single" w:sz="6" w:space="0" w:color="000000"/>
              <w:right w:val="single" w:sz="6" w:space="0" w:color="000000"/>
            </w:tcBorders>
            <w:vAlign w:val="center"/>
            <w:hideMark/>
          </w:tcPr>
          <w:p w14:paraId="2E56391E"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系统开发</w:t>
            </w:r>
          </w:p>
          <w:p w14:paraId="3CD9F370"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测试</w:t>
            </w:r>
          </w:p>
        </w:tc>
        <w:tc>
          <w:tcPr>
            <w:tcW w:w="1264" w:type="dxa"/>
            <w:tcBorders>
              <w:top w:val="single" w:sz="6" w:space="0" w:color="CBCDD1"/>
              <w:left w:val="single" w:sz="6" w:space="0" w:color="000000"/>
              <w:bottom w:val="single" w:sz="6" w:space="0" w:color="000000"/>
              <w:right w:val="single" w:sz="6" w:space="0" w:color="000000"/>
            </w:tcBorders>
            <w:vAlign w:val="center"/>
            <w:hideMark/>
          </w:tcPr>
          <w:p w14:paraId="105CEABB"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系统开发，系统测试等工作</w:t>
            </w:r>
          </w:p>
        </w:tc>
        <w:tc>
          <w:tcPr>
            <w:tcW w:w="3389" w:type="dxa"/>
            <w:tcBorders>
              <w:top w:val="single" w:sz="6" w:space="0" w:color="CBCDD1"/>
              <w:left w:val="single" w:sz="6" w:space="0" w:color="000000"/>
              <w:bottom w:val="single" w:sz="6" w:space="0" w:color="000000"/>
              <w:right w:val="single" w:sz="6" w:space="0" w:color="000000"/>
            </w:tcBorders>
            <w:vAlign w:val="center"/>
            <w:hideMark/>
          </w:tcPr>
          <w:p w14:paraId="57A5AFA5"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完成系统开发或二次开发工作，完成测试环境准备及搭建，系统功能和性能测试方案和计划，完成包括功能测试、性能测试以及出具系统测试报告。</w:t>
            </w:r>
          </w:p>
        </w:tc>
        <w:tc>
          <w:tcPr>
            <w:tcW w:w="3260" w:type="dxa"/>
            <w:tcBorders>
              <w:top w:val="single" w:sz="6" w:space="0" w:color="CBCDD1"/>
              <w:left w:val="single" w:sz="6" w:space="0" w:color="000000"/>
              <w:bottom w:val="single" w:sz="6" w:space="0" w:color="000000"/>
              <w:right w:val="single" w:sz="6" w:space="0" w:color="000000"/>
            </w:tcBorders>
            <w:vAlign w:val="center"/>
            <w:hideMark/>
          </w:tcPr>
          <w:p w14:paraId="0A503120"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《代码质量报告》</w:t>
            </w:r>
          </w:p>
          <w:p w14:paraId="4179467B"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《系统测试方案及计划》</w:t>
            </w:r>
          </w:p>
          <w:p w14:paraId="6491BCD1"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《系统功能测试报告》</w:t>
            </w:r>
          </w:p>
          <w:p w14:paraId="4605797D"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《系统性能测试报告》</w:t>
            </w:r>
          </w:p>
        </w:tc>
      </w:tr>
      <w:tr w:rsidR="001B4284" w14:paraId="0146849C" w14:textId="77777777" w:rsidTr="001B4284">
        <w:trPr>
          <w:trHeight w:val="4270"/>
        </w:trPr>
        <w:tc>
          <w:tcPr>
            <w:tcW w:w="1034" w:type="dxa"/>
            <w:tcBorders>
              <w:top w:val="single" w:sz="6" w:space="0" w:color="000000"/>
              <w:left w:val="single" w:sz="6" w:space="0" w:color="000000"/>
              <w:bottom w:val="single" w:sz="6" w:space="0" w:color="000000"/>
              <w:right w:val="single" w:sz="6" w:space="0" w:color="000000"/>
            </w:tcBorders>
            <w:vAlign w:val="center"/>
            <w:hideMark/>
          </w:tcPr>
          <w:p w14:paraId="711ACD3F"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系统部署</w:t>
            </w:r>
          </w:p>
        </w:tc>
        <w:tc>
          <w:tcPr>
            <w:tcW w:w="1264" w:type="dxa"/>
            <w:tcBorders>
              <w:top w:val="single" w:sz="6" w:space="0" w:color="CBCDD1"/>
              <w:left w:val="single" w:sz="6" w:space="0" w:color="000000"/>
              <w:bottom w:val="single" w:sz="6" w:space="0" w:color="000000"/>
              <w:right w:val="single" w:sz="6" w:space="0" w:color="000000"/>
            </w:tcBorders>
            <w:vAlign w:val="center"/>
            <w:hideMark/>
          </w:tcPr>
          <w:p w14:paraId="2C40E718"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完成生产环境搭建、用户培训及上线准备等工作</w:t>
            </w:r>
          </w:p>
        </w:tc>
        <w:tc>
          <w:tcPr>
            <w:tcW w:w="3389" w:type="dxa"/>
            <w:tcBorders>
              <w:top w:val="single" w:sz="6" w:space="0" w:color="CBCDD1"/>
              <w:left w:val="single" w:sz="6" w:space="0" w:color="000000"/>
              <w:bottom w:val="single" w:sz="6" w:space="0" w:color="000000"/>
              <w:right w:val="single" w:sz="6" w:space="0" w:color="000000"/>
            </w:tcBorders>
            <w:vAlign w:val="center"/>
            <w:hideMark/>
          </w:tcPr>
          <w:p w14:paraId="50EE4B46"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编制用户使用手册、培训最终用户、配置正式环境、准备系统数据、确定服务等级</w:t>
            </w:r>
            <w:r>
              <w:rPr>
                <w:rFonts w:ascii="宋体" w:eastAsia="等线" w:hAnsi="宋体" w:cs="宋体" w:hint="eastAsia"/>
                <w:color w:val="000000"/>
                <w:sz w:val="24"/>
                <w:szCs w:val="22"/>
              </w:rPr>
              <w:t>SLA</w:t>
            </w:r>
            <w:r>
              <w:rPr>
                <w:rFonts w:ascii="宋体" w:eastAsia="等线" w:hAnsi="宋体" w:cs="宋体" w:hint="eastAsia"/>
                <w:color w:val="000000"/>
                <w:sz w:val="24"/>
                <w:szCs w:val="22"/>
              </w:rPr>
              <w:t>、编制用户测试计划，编制系统运维操作说明、召开上线启动会、完成上线审批工作</w:t>
            </w:r>
          </w:p>
        </w:tc>
        <w:tc>
          <w:tcPr>
            <w:tcW w:w="3260" w:type="dxa"/>
            <w:tcBorders>
              <w:top w:val="single" w:sz="6" w:space="0" w:color="CBCDD1"/>
              <w:left w:val="single" w:sz="6" w:space="0" w:color="000000"/>
              <w:bottom w:val="single" w:sz="6" w:space="0" w:color="000000"/>
              <w:right w:val="single" w:sz="6" w:space="0" w:color="000000"/>
            </w:tcBorders>
            <w:vAlign w:val="center"/>
            <w:hideMark/>
          </w:tcPr>
          <w:p w14:paraId="60CAA82D"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《系统安装部署配置手册》</w:t>
            </w:r>
          </w:p>
          <w:p w14:paraId="59A2A7D4"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《用户操作手册》</w:t>
            </w:r>
          </w:p>
          <w:p w14:paraId="500D55EB"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《系统管理员操作手册》</w:t>
            </w:r>
          </w:p>
          <w:p w14:paraId="2AA5F369"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《用户培训报告》</w:t>
            </w:r>
          </w:p>
          <w:p w14:paraId="3B77D138"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《用户测试报告》</w:t>
            </w:r>
          </w:p>
          <w:p w14:paraId="7EA23585"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《系统运维手册》</w:t>
            </w:r>
          </w:p>
          <w:p w14:paraId="2FEC29E7"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《服务等级协议》</w:t>
            </w:r>
          </w:p>
          <w:p w14:paraId="12103CB1"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《系统运维服务方案》</w:t>
            </w:r>
          </w:p>
          <w:p w14:paraId="13F50781" w14:textId="77777777" w:rsidR="001B4284" w:rsidRDefault="001B4284">
            <w:pPr>
              <w:snapToGrid w:val="0"/>
              <w:spacing w:before="60" w:after="60" w:line="360" w:lineRule="auto"/>
              <w:rPr>
                <w:rFonts w:ascii="宋体" w:eastAsia="等线" w:hAnsi="宋体" w:cs="宋体"/>
                <w:color w:val="000000"/>
                <w:sz w:val="24"/>
                <w:szCs w:val="22"/>
              </w:rPr>
            </w:pPr>
            <w:r>
              <w:rPr>
                <w:rFonts w:ascii="宋体" w:eastAsia="等线" w:hAnsi="宋体" w:cs="宋体" w:hint="eastAsia"/>
                <w:color w:val="000000"/>
                <w:sz w:val="24"/>
                <w:szCs w:val="22"/>
              </w:rPr>
              <w:t>《系统运行管理手册》</w:t>
            </w:r>
          </w:p>
          <w:p w14:paraId="3A2D91FE"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w:t>
            </w:r>
            <w:r>
              <w:rPr>
                <w:rFonts w:ascii="宋体" w:eastAsia="等线" w:hAnsi="宋体" w:cs="宋体" w:hint="eastAsia"/>
                <w:color w:val="000000"/>
                <w:sz w:val="24"/>
                <w:szCs w:val="22"/>
              </w:rPr>
              <w:t>AI</w:t>
            </w:r>
            <w:r>
              <w:rPr>
                <w:rFonts w:ascii="宋体" w:eastAsia="等线" w:hAnsi="宋体" w:cs="宋体" w:hint="eastAsia"/>
                <w:color w:val="000000"/>
                <w:sz w:val="24"/>
                <w:szCs w:val="22"/>
              </w:rPr>
              <w:t>算法模型部署实施方案》</w:t>
            </w:r>
          </w:p>
        </w:tc>
      </w:tr>
      <w:tr w:rsidR="001B4284" w14:paraId="39F4871D" w14:textId="77777777" w:rsidTr="001B4284">
        <w:trPr>
          <w:trHeight w:val="1433"/>
        </w:trPr>
        <w:tc>
          <w:tcPr>
            <w:tcW w:w="1034" w:type="dxa"/>
            <w:tcBorders>
              <w:top w:val="single" w:sz="6" w:space="0" w:color="000000"/>
              <w:left w:val="single" w:sz="6" w:space="0" w:color="000000"/>
              <w:bottom w:val="single" w:sz="6" w:space="0" w:color="CBCDD1"/>
              <w:right w:val="single" w:sz="6" w:space="0" w:color="000000"/>
            </w:tcBorders>
            <w:vAlign w:val="center"/>
            <w:hideMark/>
          </w:tcPr>
          <w:p w14:paraId="095A0527"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上线运行</w:t>
            </w:r>
          </w:p>
        </w:tc>
        <w:tc>
          <w:tcPr>
            <w:tcW w:w="1264" w:type="dxa"/>
            <w:tcBorders>
              <w:top w:val="single" w:sz="6" w:space="0" w:color="CBCDD1"/>
              <w:left w:val="single" w:sz="6" w:space="0" w:color="000000"/>
              <w:bottom w:val="single" w:sz="6" w:space="0" w:color="000000"/>
              <w:right w:val="single" w:sz="6" w:space="0" w:color="000000"/>
            </w:tcBorders>
            <w:vAlign w:val="center"/>
            <w:hideMark/>
          </w:tcPr>
          <w:p w14:paraId="5D8470A6"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上线切换</w:t>
            </w:r>
          </w:p>
        </w:tc>
        <w:tc>
          <w:tcPr>
            <w:tcW w:w="3389" w:type="dxa"/>
            <w:tcBorders>
              <w:top w:val="single" w:sz="6" w:space="0" w:color="CBCDD1"/>
              <w:left w:val="single" w:sz="6" w:space="0" w:color="000000"/>
              <w:bottom w:val="single" w:sz="6" w:space="0" w:color="000000"/>
              <w:right w:val="single" w:sz="6" w:space="0" w:color="000000"/>
            </w:tcBorders>
            <w:vAlign w:val="center"/>
            <w:hideMark/>
          </w:tcPr>
          <w:p w14:paraId="3CE28096"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生产环境上线，上线后支持，运行状态监控、运行问题及解决</w:t>
            </w:r>
          </w:p>
        </w:tc>
        <w:tc>
          <w:tcPr>
            <w:tcW w:w="3260" w:type="dxa"/>
            <w:tcBorders>
              <w:top w:val="single" w:sz="6" w:space="0" w:color="CBCDD1"/>
              <w:left w:val="single" w:sz="6" w:space="0" w:color="000000"/>
              <w:bottom w:val="single" w:sz="6" w:space="0" w:color="000000"/>
              <w:right w:val="single" w:sz="6" w:space="0" w:color="000000"/>
            </w:tcBorders>
            <w:vAlign w:val="center"/>
            <w:hideMark/>
          </w:tcPr>
          <w:p w14:paraId="586BC86B"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《问题跟踪表》并关闭问题</w:t>
            </w:r>
          </w:p>
        </w:tc>
      </w:tr>
      <w:tr w:rsidR="001B4284" w14:paraId="30267D3D" w14:textId="77777777" w:rsidTr="001B4284">
        <w:trPr>
          <w:trHeight w:val="2379"/>
        </w:trPr>
        <w:tc>
          <w:tcPr>
            <w:tcW w:w="1034" w:type="dxa"/>
            <w:tcBorders>
              <w:top w:val="single" w:sz="6" w:space="0" w:color="CBCDD1"/>
              <w:left w:val="single" w:sz="6" w:space="0" w:color="000000"/>
              <w:bottom w:val="single" w:sz="6" w:space="0" w:color="000000"/>
              <w:right w:val="single" w:sz="6" w:space="0" w:color="000000"/>
            </w:tcBorders>
            <w:vAlign w:val="center"/>
            <w:hideMark/>
          </w:tcPr>
          <w:p w14:paraId="74F03FFE"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lastRenderedPageBreak/>
              <w:t>项目验收</w:t>
            </w:r>
          </w:p>
        </w:tc>
        <w:tc>
          <w:tcPr>
            <w:tcW w:w="1264" w:type="dxa"/>
            <w:tcBorders>
              <w:top w:val="single" w:sz="6" w:space="0" w:color="CBCDD1"/>
              <w:left w:val="single" w:sz="6" w:space="0" w:color="000000"/>
              <w:bottom w:val="single" w:sz="6" w:space="0" w:color="000000"/>
              <w:right w:val="single" w:sz="6" w:space="0" w:color="000000"/>
            </w:tcBorders>
            <w:vAlign w:val="center"/>
            <w:hideMark/>
          </w:tcPr>
          <w:p w14:paraId="3FD3F905"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项目验收和总结会</w:t>
            </w:r>
          </w:p>
        </w:tc>
        <w:tc>
          <w:tcPr>
            <w:tcW w:w="3389" w:type="dxa"/>
            <w:tcBorders>
              <w:top w:val="single" w:sz="6" w:space="0" w:color="CBCDD1"/>
              <w:left w:val="single" w:sz="6" w:space="0" w:color="000000"/>
              <w:bottom w:val="single" w:sz="6" w:space="0" w:color="000000"/>
              <w:right w:val="single" w:sz="6" w:space="0" w:color="000000"/>
            </w:tcBorders>
            <w:vAlign w:val="center"/>
            <w:hideMark/>
          </w:tcPr>
          <w:p w14:paraId="4205177F"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总结项目工作情况并分析项目成效，总结项目技术路线，召开项目验收会议，进行项目验收。</w:t>
            </w:r>
          </w:p>
        </w:tc>
        <w:tc>
          <w:tcPr>
            <w:tcW w:w="3260" w:type="dxa"/>
            <w:tcBorders>
              <w:top w:val="single" w:sz="6" w:space="0" w:color="CBCDD1"/>
              <w:left w:val="single" w:sz="6" w:space="0" w:color="000000"/>
              <w:bottom w:val="single" w:sz="6" w:space="0" w:color="000000"/>
              <w:right w:val="single" w:sz="6" w:space="0" w:color="000000"/>
            </w:tcBorders>
            <w:vAlign w:val="center"/>
            <w:hideMark/>
          </w:tcPr>
          <w:p w14:paraId="58634571"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w:t>
            </w:r>
            <w:r>
              <w:rPr>
                <w:rFonts w:ascii="宋体" w:eastAsia="等线" w:hAnsi="宋体" w:cs="宋体" w:hint="eastAsia"/>
                <w:color w:val="000000"/>
                <w:sz w:val="24"/>
                <w:szCs w:val="22"/>
              </w:rPr>
              <w:t>IT</w:t>
            </w:r>
            <w:r>
              <w:rPr>
                <w:rFonts w:ascii="宋体" w:eastAsia="等线" w:hAnsi="宋体" w:cs="宋体" w:hint="eastAsia"/>
                <w:color w:val="000000"/>
                <w:sz w:val="24"/>
                <w:szCs w:val="22"/>
              </w:rPr>
              <w:t>项目用户意见》</w:t>
            </w:r>
          </w:p>
          <w:p w14:paraId="736BE5E0"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w:t>
            </w:r>
            <w:r>
              <w:rPr>
                <w:rFonts w:ascii="宋体" w:eastAsia="等线" w:hAnsi="宋体" w:cs="宋体" w:hint="eastAsia"/>
                <w:color w:val="000000"/>
                <w:sz w:val="24"/>
                <w:szCs w:val="22"/>
              </w:rPr>
              <w:t>IT</w:t>
            </w:r>
            <w:r>
              <w:rPr>
                <w:rFonts w:ascii="宋体" w:eastAsia="等线" w:hAnsi="宋体" w:cs="宋体" w:hint="eastAsia"/>
                <w:color w:val="000000"/>
                <w:sz w:val="24"/>
                <w:szCs w:val="22"/>
              </w:rPr>
              <w:t>项目工作报告》</w:t>
            </w:r>
          </w:p>
          <w:p w14:paraId="0D5EBCD0"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w:t>
            </w:r>
            <w:r>
              <w:rPr>
                <w:rFonts w:ascii="宋体" w:eastAsia="等线" w:hAnsi="宋体" w:cs="宋体" w:hint="eastAsia"/>
                <w:color w:val="000000"/>
                <w:sz w:val="24"/>
                <w:szCs w:val="22"/>
              </w:rPr>
              <w:t>IT</w:t>
            </w:r>
            <w:r>
              <w:rPr>
                <w:rFonts w:ascii="宋体" w:eastAsia="等线" w:hAnsi="宋体" w:cs="宋体" w:hint="eastAsia"/>
                <w:color w:val="000000"/>
                <w:sz w:val="24"/>
                <w:szCs w:val="22"/>
              </w:rPr>
              <w:t>项目技术报告》</w:t>
            </w:r>
          </w:p>
          <w:p w14:paraId="067E238D"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《项目验收报告》达到验收标准并通过项目验收</w:t>
            </w:r>
          </w:p>
        </w:tc>
      </w:tr>
    </w:tbl>
    <w:p w14:paraId="4F9F5CA9" w14:textId="77777777" w:rsidR="001B4284" w:rsidRDefault="001B4284" w:rsidP="001B4284">
      <w:pPr>
        <w:snapToGrid w:val="0"/>
        <w:spacing w:line="360" w:lineRule="auto"/>
        <w:jc w:val="left"/>
        <w:rPr>
          <w:rFonts w:ascii="minorHAnsi" w:eastAsia="等线" w:hAnsi="minorHAnsi" w:hint="eastAsia"/>
          <w:color w:val="333333"/>
          <w:sz w:val="22"/>
          <w:szCs w:val="22"/>
        </w:rPr>
      </w:pPr>
      <w:r>
        <w:rPr>
          <w:rFonts w:ascii="宋体" w:hAnsi="宋体" w:cs="宋体" w:hint="eastAsia"/>
          <w:color w:val="000000"/>
          <w:sz w:val="24"/>
          <w:szCs w:val="22"/>
        </w:rPr>
        <w:t> </w:t>
      </w:r>
    </w:p>
    <w:p w14:paraId="2FB28E85" w14:textId="77777777" w:rsidR="001B4284" w:rsidRDefault="001B4284" w:rsidP="001B4284">
      <w:pPr>
        <w:keepNext/>
        <w:keepLines/>
        <w:spacing w:before="20" w:after="20" w:line="360" w:lineRule="auto"/>
        <w:outlineLvl w:val="1"/>
        <w:rPr>
          <w:rFonts w:ascii="minorHAnsi" w:eastAsia="等线" w:hAnsi="minorHAnsi" w:hint="eastAsia"/>
          <w:b/>
          <w:bCs/>
          <w:color w:val="1A1A1A"/>
          <w:sz w:val="32"/>
          <w:szCs w:val="32"/>
        </w:rPr>
      </w:pPr>
      <w:commentRangeStart w:id="292"/>
      <w:commentRangeStart w:id="293"/>
      <w:r>
        <w:rPr>
          <w:rFonts w:ascii="宋体" w:hAnsi="宋体" w:cs="宋体" w:hint="eastAsia"/>
          <w:b/>
          <w:bCs/>
          <w:color w:val="000000"/>
          <w:sz w:val="24"/>
          <w:szCs w:val="32"/>
        </w:rPr>
        <w:t>6、组织架构及人员要求</w:t>
      </w:r>
      <w:commentRangeEnd w:id="292"/>
      <w:r w:rsidR="00B75CD8">
        <w:rPr>
          <w:rStyle w:val="aff3"/>
        </w:rPr>
        <w:commentReference w:id="292"/>
      </w:r>
      <w:commentRangeEnd w:id="293"/>
      <w:r w:rsidR="00F4111E">
        <w:rPr>
          <w:rStyle w:val="aff3"/>
        </w:rPr>
        <w:commentReference w:id="293"/>
      </w:r>
    </w:p>
    <w:p w14:paraId="701256F6" w14:textId="77777777" w:rsidR="001B4284" w:rsidRDefault="001B4284" w:rsidP="001B4284">
      <w:pPr>
        <w:snapToGrid w:val="0"/>
        <w:spacing w:line="360" w:lineRule="auto"/>
        <w:jc w:val="left"/>
        <w:rPr>
          <w:rFonts w:ascii="宋体" w:hAnsi="宋体" w:cs="宋体"/>
          <w:color w:val="000000"/>
          <w:sz w:val="24"/>
          <w:szCs w:val="22"/>
        </w:rPr>
      </w:pPr>
      <w:r>
        <w:rPr>
          <w:rFonts w:ascii="Symbol" w:eastAsia="Symbol" w:hAnsi="Symbol" w:cs="Symbol"/>
          <w:color w:val="000000"/>
          <w:sz w:val="24"/>
          <w:szCs w:val="22"/>
        </w:rPr>
        <w:t></w:t>
      </w:r>
      <w:r>
        <w:rPr>
          <w:rFonts w:ascii="宋体" w:hAnsi="宋体" w:cs="宋体" w:hint="eastAsia"/>
          <w:color w:val="000000"/>
          <w:sz w:val="24"/>
          <w:szCs w:val="22"/>
        </w:rPr>
        <w:t>在技术方案中需提供实施团队组织架构、项目成员清单包括人员姓名、项目职位、职责、资质及任务；该清单需和项目实施计划中的负责人有所对应，以明确职责和任务。</w:t>
      </w:r>
    </w:p>
    <w:p w14:paraId="0A9F029F" w14:textId="77777777" w:rsidR="001B4284" w:rsidRDefault="001B4284" w:rsidP="001B4284">
      <w:pPr>
        <w:snapToGrid w:val="0"/>
        <w:spacing w:line="360" w:lineRule="auto"/>
        <w:jc w:val="left"/>
        <w:rPr>
          <w:rFonts w:ascii="宋体" w:hAnsi="宋体" w:cs="宋体"/>
          <w:color w:val="FF0000"/>
          <w:sz w:val="24"/>
          <w:szCs w:val="22"/>
        </w:rPr>
      </w:pPr>
      <w:r>
        <w:rPr>
          <w:rFonts w:ascii="Symbol" w:eastAsia="Symbol" w:hAnsi="Symbol" w:cs="Symbol"/>
          <w:color w:val="000000"/>
          <w:sz w:val="24"/>
          <w:szCs w:val="22"/>
        </w:rPr>
        <w:t></w:t>
      </w:r>
      <w:r>
        <w:rPr>
          <w:rFonts w:ascii="宋体" w:hAnsi="宋体" w:cs="宋体" w:hint="eastAsia"/>
          <w:color w:val="FF0000"/>
          <w:sz w:val="24"/>
          <w:szCs w:val="22"/>
        </w:rPr>
        <w:t>具有跨软件开发、平台架构、用户运营等经验的服务团队，并驻场为长安提供定制化现场服务，业务</w:t>
      </w:r>
      <w:bookmarkStart w:id="294" w:name="_GoBack"/>
      <w:r>
        <w:rPr>
          <w:rFonts w:ascii="宋体" w:hAnsi="宋体" w:cs="宋体" w:hint="eastAsia"/>
          <w:color w:val="FF0000"/>
          <w:sz w:val="24"/>
          <w:szCs w:val="22"/>
        </w:rPr>
        <w:t>策略专家、项目经理、技术经理、产品经理、运营经理、测试经理每个岗位均需经过长安面试通过，其他要求如下：</w:t>
      </w:r>
    </w:p>
    <w:p w14:paraId="11344CEE" w14:textId="77777777" w:rsidR="001B4284" w:rsidRDefault="001B4284" w:rsidP="001B4284">
      <w:pPr>
        <w:snapToGrid w:val="0"/>
        <w:spacing w:line="360" w:lineRule="auto"/>
        <w:jc w:val="left"/>
        <w:rPr>
          <w:rFonts w:ascii="宋体" w:hAnsi="宋体" w:cs="宋体"/>
          <w:color w:val="FF0000"/>
          <w:sz w:val="24"/>
          <w:szCs w:val="22"/>
        </w:rPr>
      </w:pPr>
      <w:r>
        <w:rPr>
          <w:rFonts w:ascii="宋体" w:hAnsi="宋体" w:cs="宋体" w:hint="eastAsia"/>
          <w:color w:val="FF0000"/>
          <w:sz w:val="24"/>
          <w:szCs w:val="22"/>
        </w:rPr>
        <w:t>·项目成员清单需满足并体现以下要求：业务策略专家1名，必须具备VOC全流程端到端闭环设计、建设、运营等项目经验，不少于5年；项目经理不少于1人，必须具备大型项目管理经验，不少于8年；系统分析设计人员（系统架构师）不少于1人，必须具备客户之声VOC类系统设计开发经验，并且开发经验不少于8年；产品经理不少于1人，必须具备客户之声VOC类系统产品设计经验，并且产品设计经验不少于8年；系统开发人员必须不少于10人，必须具备5年开发经验；UI设计人员必须不少于1人，并且设计经验不少于5年；系统测试人员必须不少于1人，必须具备客户之声VOC类系统测试经验，且测试人员不能由本项目的设计和开发人员兼任；客户之声VOC运营专家不少于4人，必须具备客户之声VOC运营5年以上经验，（需具备至少</w:t>
      </w:r>
      <w:bookmarkEnd w:id="294"/>
      <w:r>
        <w:rPr>
          <w:rFonts w:ascii="宋体" w:hAnsi="宋体" w:cs="宋体" w:hint="eastAsia"/>
          <w:color w:val="FF0000"/>
          <w:sz w:val="24"/>
          <w:szCs w:val="22"/>
        </w:rPr>
        <w:t xml:space="preserve">2名VOC业务闭环运营、1名AI场景与算法运营、1名精准度运营等经验）。 </w:t>
      </w:r>
    </w:p>
    <w:p w14:paraId="1E77FEA9" w14:textId="77777777" w:rsidR="001B4284" w:rsidRDefault="001B4284" w:rsidP="001B4284">
      <w:pPr>
        <w:numPr>
          <w:ilvl w:val="0"/>
          <w:numId w:val="26"/>
        </w:numPr>
        <w:snapToGrid w:val="0"/>
        <w:spacing w:before="60" w:after="60" w:line="360" w:lineRule="auto"/>
        <w:ind w:left="1112"/>
        <w:jc w:val="left"/>
        <w:rPr>
          <w:rFonts w:ascii="等线" w:eastAsia="等线" w:hAnsi="等线"/>
          <w:color w:val="FF0000"/>
          <w:sz w:val="24"/>
          <w:szCs w:val="24"/>
        </w:rPr>
      </w:pPr>
      <w:r>
        <w:rPr>
          <w:rFonts w:ascii="等线" w:eastAsia="等线" w:hAnsi="等线" w:hint="eastAsia"/>
          <w:color w:val="FF0000"/>
          <w:sz w:val="24"/>
          <w:szCs w:val="24"/>
        </w:rPr>
        <w:t>项目目建设初期，投标方需要弹性保证足够的人力资源投入（非临时招聘，在本公司工作1年及以上）至少保证30人左右的团队专职与本项目服务，现场不少于20人，项目关键人员由招标方审核通过后入项。</w:t>
      </w:r>
    </w:p>
    <w:p w14:paraId="7C7155B5" w14:textId="77777777" w:rsidR="001B4284" w:rsidRDefault="001B4284" w:rsidP="001B4284">
      <w:pPr>
        <w:numPr>
          <w:ilvl w:val="0"/>
          <w:numId w:val="26"/>
        </w:numPr>
        <w:snapToGrid w:val="0"/>
        <w:spacing w:before="60" w:after="60" w:line="360" w:lineRule="auto"/>
        <w:ind w:left="1112"/>
        <w:jc w:val="left"/>
        <w:rPr>
          <w:rFonts w:ascii="等线" w:eastAsia="等线" w:hAnsi="等线"/>
          <w:color w:val="FF0000"/>
          <w:sz w:val="24"/>
          <w:szCs w:val="24"/>
        </w:rPr>
      </w:pPr>
      <w:r>
        <w:rPr>
          <w:rFonts w:ascii="等线" w:eastAsia="等线" w:hAnsi="等线" w:hint="eastAsia"/>
          <w:color w:val="000000"/>
          <w:sz w:val="24"/>
          <w:szCs w:val="24"/>
        </w:rPr>
        <w:lastRenderedPageBreak/>
        <w:t>项目实施过程中，原则上不允许项目组成人员的调整和变化。如投标方遇有人员变化需要提前申报招标方，必须保证项目进度不受人员变动影响（1、变化前后的人员资质相当；2、当前阶段所有项目工作顺利交接），需提前至少一个月工作交接，</w:t>
      </w:r>
      <w:r>
        <w:rPr>
          <w:rFonts w:ascii="等线" w:eastAsia="等线" w:hAnsi="等线" w:hint="eastAsia"/>
          <w:color w:val="FF0000"/>
          <w:sz w:val="24"/>
          <w:szCs w:val="24"/>
        </w:rPr>
        <w:t>并经甲方项目负责人同意后方可。</w:t>
      </w:r>
    </w:p>
    <w:p w14:paraId="22F2096D" w14:textId="77777777" w:rsidR="001B4284" w:rsidRDefault="001B4284" w:rsidP="001B4284">
      <w:pPr>
        <w:snapToGrid w:val="0"/>
        <w:spacing w:line="360" w:lineRule="auto"/>
        <w:jc w:val="left"/>
        <w:rPr>
          <w:rFonts w:ascii="minorHAnsi" w:eastAsia="等线" w:hAnsi="minorHAnsi" w:hint="eastAsia"/>
          <w:color w:val="333333"/>
          <w:sz w:val="22"/>
          <w:szCs w:val="22"/>
        </w:rPr>
      </w:pPr>
      <w:r>
        <w:rPr>
          <w:rFonts w:ascii="宋体" w:hAnsi="宋体" w:cs="宋体" w:hint="eastAsia"/>
          <w:color w:val="FF0000"/>
          <w:sz w:val="24"/>
          <w:szCs w:val="22"/>
        </w:rPr>
        <w:t>·运维期间：从项目启动建设到质保运营一年内，除提供系统正常运维工作1-2名专员外，中标方需提供VOC运营专人（交付到运维结束期间至少专人2人），提供策略、实施推进、运营提升等服务内容，保证本项目所需的能力，以及运营目标效果全面达成；以及中标方需提供足够的运维人员，保证日常系统正常运维外，按需提供历史跑数、AI算</w:t>
      </w:r>
      <w:r>
        <w:rPr>
          <w:rFonts w:ascii="宋体" w:hAnsi="宋体" w:cs="宋体" w:hint="eastAsia"/>
          <w:color w:val="000000"/>
          <w:sz w:val="24"/>
          <w:szCs w:val="22"/>
        </w:rPr>
        <w:t>法优化、数据接入与清新、平台前后端能力优化等，保证平台能持续满足业务需求；</w:t>
      </w:r>
    </w:p>
    <w:p w14:paraId="3A605A10" w14:textId="77777777" w:rsidR="001B4284" w:rsidRDefault="001B4284" w:rsidP="001B4284">
      <w:pPr>
        <w:snapToGrid w:val="0"/>
        <w:spacing w:line="360" w:lineRule="auto"/>
        <w:jc w:val="left"/>
        <w:rPr>
          <w:rFonts w:ascii="宋体" w:hAnsi="宋体" w:cs="宋体"/>
          <w:color w:val="000000"/>
          <w:sz w:val="24"/>
          <w:szCs w:val="22"/>
          <w:shd w:val="clear" w:color="auto" w:fill="FFFF00"/>
        </w:rPr>
      </w:pPr>
      <w:r>
        <w:rPr>
          <w:rFonts w:ascii="Symbol" w:eastAsia="Symbol" w:hAnsi="Symbol" w:cs="Symbol"/>
          <w:color w:val="000000"/>
          <w:sz w:val="24"/>
          <w:szCs w:val="22"/>
          <w:shd w:val="clear" w:color="auto" w:fill="FFFF00"/>
        </w:rPr>
        <w:t></w:t>
      </w:r>
      <w:r>
        <w:rPr>
          <w:rFonts w:ascii="宋体" w:hAnsi="宋体" w:cs="宋体" w:hint="eastAsia"/>
          <w:color w:val="000000"/>
          <w:sz w:val="24"/>
          <w:szCs w:val="22"/>
          <w:shd w:val="clear" w:color="auto" w:fill="FFFF00"/>
        </w:rPr>
        <w:t>项目实施、开发和服务工作不允许转包给其他个人或公司（除因项目本身需求，需补充项目缺失或不足的专业能力或经验，经过长安汽车书面同意情况除外）。</w:t>
      </w:r>
    </w:p>
    <w:p w14:paraId="1D6BEBE2" w14:textId="77777777" w:rsidR="001B4284" w:rsidRDefault="001B4284" w:rsidP="001B4284">
      <w:pPr>
        <w:snapToGrid w:val="0"/>
        <w:spacing w:line="360" w:lineRule="auto"/>
        <w:jc w:val="left"/>
        <w:rPr>
          <w:rFonts w:ascii="minorHAnsi" w:eastAsia="等线" w:hAnsi="minorHAnsi" w:hint="eastAsia"/>
          <w:color w:val="333333"/>
          <w:sz w:val="22"/>
          <w:szCs w:val="22"/>
        </w:rPr>
      </w:pPr>
      <w:r>
        <w:rPr>
          <w:rFonts w:ascii="Symbol" w:eastAsia="Symbol" w:hAnsi="Symbol" w:cs="Symbol"/>
          <w:color w:val="000000"/>
          <w:sz w:val="24"/>
          <w:szCs w:val="22"/>
          <w:shd w:val="clear" w:color="auto" w:fill="FFFF00"/>
        </w:rPr>
        <w:t></w:t>
      </w:r>
      <w:r>
        <w:rPr>
          <w:rFonts w:ascii="宋体" w:hAnsi="宋体" w:cs="宋体" w:hint="eastAsia"/>
          <w:color w:val="000000"/>
          <w:sz w:val="24"/>
          <w:szCs w:val="22"/>
          <w:shd w:val="clear" w:color="auto" w:fill="FFFF00"/>
        </w:rPr>
        <w:t>现场办公：中标单位需按长安要求及时驻场，以及中标单位需提供集中办公所需场地（办公场地要求，不超过长安汽车VOC业务团队办公地点2公里的范围）。</w:t>
      </w:r>
    </w:p>
    <w:p w14:paraId="50450F4C" w14:textId="77777777" w:rsidR="001B4284" w:rsidRDefault="001B4284" w:rsidP="001B4284">
      <w:pPr>
        <w:spacing w:line="360" w:lineRule="auto"/>
        <w:rPr>
          <w:rFonts w:ascii="minorHAnsi" w:eastAsia="等线" w:hAnsi="minorHAnsi" w:hint="eastAsia"/>
          <w:color w:val="333333"/>
          <w:sz w:val="22"/>
          <w:szCs w:val="22"/>
        </w:rPr>
      </w:pPr>
      <w:r>
        <w:rPr>
          <w:rFonts w:ascii="Symbol" w:eastAsia="Symbol" w:hAnsi="Symbol" w:cs="Symbol"/>
          <w:color w:val="000000"/>
          <w:sz w:val="24"/>
          <w:szCs w:val="22"/>
        </w:rPr>
        <w:t></w:t>
      </w:r>
      <w:r>
        <w:rPr>
          <w:rFonts w:ascii="宋体" w:hAnsi="宋体" w:cs="宋体" w:hint="eastAsia"/>
          <w:color w:val="000000"/>
          <w:sz w:val="24"/>
          <w:szCs w:val="22"/>
        </w:rPr>
        <w:t>投标方人员在招标方现场办公，必须遵守现场公司的、项目组的相关制度（保密制度、上班制度、安全管理、投标方人员考勤制度等）；</w:t>
      </w:r>
    </w:p>
    <w:p w14:paraId="0468BA6B" w14:textId="77777777" w:rsidR="001B4284" w:rsidRDefault="001B4284" w:rsidP="001B4284">
      <w:pPr>
        <w:keepNext/>
        <w:keepLines/>
        <w:spacing w:before="20" w:after="20" w:line="360" w:lineRule="auto"/>
        <w:outlineLvl w:val="1"/>
        <w:rPr>
          <w:rFonts w:ascii="minorHAnsi" w:eastAsia="等线" w:hAnsi="minorHAnsi" w:hint="eastAsia"/>
          <w:b/>
          <w:bCs/>
          <w:color w:val="1A1A1A"/>
          <w:sz w:val="32"/>
          <w:szCs w:val="32"/>
        </w:rPr>
      </w:pPr>
      <w:r>
        <w:rPr>
          <w:rFonts w:ascii="宋体" w:hAnsi="宋体" w:cs="宋体" w:hint="eastAsia"/>
          <w:b/>
          <w:bCs/>
          <w:color w:val="000000"/>
          <w:sz w:val="24"/>
          <w:szCs w:val="32"/>
        </w:rPr>
        <w:t>7、项目实施方法</w:t>
      </w:r>
    </w:p>
    <w:p w14:paraId="40C44C40" w14:textId="77777777" w:rsidR="001B4284" w:rsidRDefault="001B4284" w:rsidP="001B4284">
      <w:pPr>
        <w:snapToGrid w:val="0"/>
        <w:spacing w:line="360" w:lineRule="auto"/>
        <w:jc w:val="left"/>
        <w:rPr>
          <w:rFonts w:ascii="minorHAnsi" w:eastAsia="等线" w:hAnsi="minorHAnsi" w:hint="eastAsia"/>
          <w:color w:val="333333"/>
          <w:sz w:val="22"/>
          <w:szCs w:val="22"/>
        </w:rPr>
      </w:pPr>
      <w:r>
        <w:rPr>
          <w:rFonts w:ascii="Symbol" w:eastAsia="Symbol" w:hAnsi="Symbol" w:cs="Symbol"/>
          <w:color w:val="000000"/>
          <w:sz w:val="24"/>
          <w:szCs w:val="22"/>
        </w:rPr>
        <w:t></w:t>
      </w:r>
      <w:r>
        <w:rPr>
          <w:rFonts w:ascii="宋体" w:hAnsi="宋体" w:cs="宋体" w:hint="eastAsia"/>
          <w:color w:val="000000"/>
          <w:sz w:val="24"/>
          <w:szCs w:val="22"/>
        </w:rPr>
        <w:t>根据项目的关键节点及实施进展情况，要求以定期和不定期的方式做项目汇报。其中包括：</w:t>
      </w:r>
    </w:p>
    <w:p w14:paraId="45AE01A0" w14:textId="77777777" w:rsidR="001B4284" w:rsidRDefault="001B4284" w:rsidP="001B4284">
      <w:pPr>
        <w:snapToGrid w:val="0"/>
        <w:spacing w:line="360" w:lineRule="auto"/>
        <w:jc w:val="left"/>
        <w:rPr>
          <w:rFonts w:ascii="minorHAnsi" w:eastAsia="等线" w:hAnsi="minorHAnsi" w:hint="eastAsia"/>
          <w:color w:val="333333"/>
          <w:sz w:val="22"/>
          <w:szCs w:val="22"/>
        </w:rPr>
      </w:pPr>
      <w:r>
        <w:rPr>
          <w:rFonts w:ascii="宋体" w:hAnsi="宋体" w:cs="宋体" w:hint="eastAsia"/>
          <w:color w:val="000000"/>
          <w:sz w:val="24"/>
          <w:szCs w:val="22"/>
        </w:rPr>
        <w:t>1）每1周一次的项目状态汇报，每月最后一周会议，中标单位资源决策层级人员需参会；</w:t>
      </w:r>
    </w:p>
    <w:p w14:paraId="3F8130D1" w14:textId="77777777" w:rsidR="001B4284" w:rsidRDefault="001B4284" w:rsidP="001B4284">
      <w:pPr>
        <w:snapToGrid w:val="0"/>
        <w:spacing w:line="360" w:lineRule="auto"/>
        <w:jc w:val="left"/>
        <w:rPr>
          <w:rFonts w:ascii="minorHAnsi" w:eastAsia="等线" w:hAnsi="minorHAnsi" w:hint="eastAsia"/>
          <w:color w:val="333333"/>
          <w:sz w:val="22"/>
          <w:szCs w:val="22"/>
        </w:rPr>
      </w:pPr>
      <w:r>
        <w:rPr>
          <w:rFonts w:ascii="宋体" w:hAnsi="宋体" w:cs="宋体" w:hint="eastAsia"/>
          <w:color w:val="000000"/>
          <w:sz w:val="24"/>
          <w:szCs w:val="22"/>
        </w:rPr>
        <w:t>2）项目阶段性状态关闭汇报，在项目阶段性节点关闭时，要对项目的完成状态进行汇报；</w:t>
      </w:r>
    </w:p>
    <w:p w14:paraId="5A3A85A9" w14:textId="77777777" w:rsidR="001B4284" w:rsidRDefault="001B4284" w:rsidP="001B4284">
      <w:pPr>
        <w:snapToGrid w:val="0"/>
        <w:spacing w:line="360" w:lineRule="auto"/>
        <w:jc w:val="left"/>
        <w:rPr>
          <w:rFonts w:ascii="minorHAnsi" w:eastAsia="等线" w:hAnsi="minorHAnsi" w:hint="eastAsia"/>
          <w:color w:val="333333"/>
          <w:sz w:val="22"/>
          <w:szCs w:val="22"/>
        </w:rPr>
      </w:pPr>
      <w:r>
        <w:rPr>
          <w:rFonts w:ascii="宋体" w:hAnsi="宋体" w:cs="宋体" w:hint="eastAsia"/>
          <w:color w:val="000000"/>
          <w:sz w:val="24"/>
          <w:szCs w:val="22"/>
        </w:rPr>
        <w:t>3）其他招标方要求的不定期的项目报告。</w:t>
      </w:r>
    </w:p>
    <w:p w14:paraId="12268607" w14:textId="77777777" w:rsidR="001B4284" w:rsidRDefault="001B4284" w:rsidP="001B4284">
      <w:pPr>
        <w:snapToGrid w:val="0"/>
        <w:spacing w:line="360" w:lineRule="auto"/>
        <w:jc w:val="left"/>
        <w:rPr>
          <w:rFonts w:ascii="minorHAnsi" w:eastAsia="等线" w:hAnsi="minorHAnsi" w:hint="eastAsia"/>
          <w:color w:val="333333"/>
          <w:sz w:val="22"/>
          <w:szCs w:val="22"/>
        </w:rPr>
      </w:pPr>
      <w:r>
        <w:rPr>
          <w:rFonts w:ascii="Symbol" w:eastAsia="Symbol" w:hAnsi="Symbol" w:cs="Symbol"/>
          <w:color w:val="000000"/>
          <w:sz w:val="24"/>
          <w:szCs w:val="22"/>
        </w:rPr>
        <w:t></w:t>
      </w:r>
      <w:r>
        <w:rPr>
          <w:rFonts w:ascii="宋体" w:hAnsi="宋体" w:cs="宋体" w:hint="eastAsia"/>
          <w:color w:val="000000"/>
          <w:sz w:val="24"/>
          <w:szCs w:val="22"/>
        </w:rPr>
        <w:t>要求定义项目变更控制流程，以管控项目范围和进度；</w:t>
      </w:r>
    </w:p>
    <w:p w14:paraId="6AF08804" w14:textId="77777777" w:rsidR="001B4284" w:rsidRDefault="001B4284" w:rsidP="001B4284">
      <w:pPr>
        <w:snapToGrid w:val="0"/>
        <w:spacing w:line="360" w:lineRule="auto"/>
        <w:jc w:val="left"/>
        <w:rPr>
          <w:rFonts w:ascii="minorHAnsi" w:eastAsia="等线" w:hAnsi="minorHAnsi" w:hint="eastAsia"/>
          <w:color w:val="333333"/>
          <w:sz w:val="22"/>
          <w:szCs w:val="22"/>
        </w:rPr>
      </w:pPr>
      <w:r>
        <w:rPr>
          <w:rFonts w:ascii="Symbol" w:eastAsia="Symbol" w:hAnsi="Symbol" w:cs="Symbol"/>
          <w:color w:val="000000"/>
          <w:sz w:val="24"/>
          <w:szCs w:val="22"/>
        </w:rPr>
        <w:t></w:t>
      </w:r>
      <w:r>
        <w:rPr>
          <w:rFonts w:ascii="宋体" w:hAnsi="宋体" w:cs="宋体" w:hint="eastAsia"/>
          <w:color w:val="000000"/>
          <w:sz w:val="24"/>
          <w:szCs w:val="22"/>
        </w:rPr>
        <w:t>需提供其他有利于项目时间/质量/费用控制的方法及策略</w:t>
      </w:r>
    </w:p>
    <w:p w14:paraId="289EFA9D" w14:textId="77777777" w:rsidR="001B4284" w:rsidRDefault="001B4284" w:rsidP="001B4284">
      <w:pPr>
        <w:snapToGrid w:val="0"/>
        <w:spacing w:line="360" w:lineRule="auto"/>
        <w:jc w:val="left"/>
        <w:rPr>
          <w:rFonts w:ascii="minorHAnsi" w:eastAsia="等线" w:hAnsi="minorHAnsi" w:hint="eastAsia"/>
          <w:color w:val="333333"/>
          <w:sz w:val="22"/>
          <w:szCs w:val="22"/>
        </w:rPr>
      </w:pPr>
      <w:r>
        <w:rPr>
          <w:rFonts w:ascii="Symbol" w:eastAsia="Symbol" w:hAnsi="Symbol" w:cs="Symbol"/>
          <w:color w:val="000000"/>
          <w:sz w:val="24"/>
          <w:szCs w:val="22"/>
        </w:rPr>
        <w:t></w:t>
      </w:r>
      <w:r>
        <w:rPr>
          <w:rFonts w:ascii="宋体" w:hAnsi="宋体" w:cs="宋体" w:hint="eastAsia"/>
          <w:color w:val="000000"/>
          <w:sz w:val="24"/>
          <w:szCs w:val="22"/>
        </w:rPr>
        <w:t>需明确任何造成项目时间、质量和费用不满足业务要求时投标方应承担的责任</w:t>
      </w:r>
    </w:p>
    <w:p w14:paraId="760127EF" w14:textId="77777777" w:rsidR="001B4284" w:rsidRDefault="001B4284" w:rsidP="001B4284">
      <w:pPr>
        <w:keepNext/>
        <w:keepLines/>
        <w:spacing w:before="20" w:after="20" w:line="360" w:lineRule="auto"/>
        <w:outlineLvl w:val="1"/>
        <w:rPr>
          <w:rFonts w:ascii="minorHAnsi" w:eastAsia="等线" w:hAnsi="minorHAnsi" w:hint="eastAsia"/>
          <w:b/>
          <w:bCs/>
          <w:color w:val="1A1A1A"/>
          <w:sz w:val="32"/>
          <w:szCs w:val="32"/>
        </w:rPr>
      </w:pPr>
      <w:r>
        <w:rPr>
          <w:rFonts w:ascii="宋体" w:hAnsi="宋体" w:cs="宋体" w:hint="eastAsia"/>
          <w:b/>
          <w:bCs/>
          <w:color w:val="000000"/>
          <w:sz w:val="24"/>
          <w:szCs w:val="32"/>
        </w:rPr>
        <w:lastRenderedPageBreak/>
        <w:t>8、项目变更</w:t>
      </w:r>
    </w:p>
    <w:p w14:paraId="2565DFEE" w14:textId="77777777" w:rsidR="001B4284" w:rsidRDefault="001B4284" w:rsidP="001B4284">
      <w:pPr>
        <w:snapToGrid w:val="0"/>
        <w:jc w:val="left"/>
        <w:rPr>
          <w:rFonts w:ascii="minorHAnsi" w:eastAsia="等线" w:hAnsi="minorHAnsi" w:hint="eastAsia"/>
          <w:color w:val="333333"/>
          <w:sz w:val="22"/>
          <w:szCs w:val="22"/>
        </w:rPr>
      </w:pPr>
      <w:r>
        <w:rPr>
          <w:rFonts w:ascii="Symbol" w:eastAsia="Symbol" w:hAnsi="Symbol" w:cs="Symbol"/>
          <w:color w:val="000000"/>
          <w:sz w:val="24"/>
          <w:szCs w:val="22"/>
        </w:rPr>
        <w:t></w:t>
      </w:r>
      <w:r>
        <w:rPr>
          <w:rFonts w:ascii="宋体" w:hAnsi="宋体" w:cs="宋体" w:hint="eastAsia"/>
          <w:color w:val="000000"/>
          <w:sz w:val="24"/>
          <w:szCs w:val="22"/>
        </w:rPr>
        <w:t>要求系统在建设期间及上线后3个月内免费支持项目范围内的所有变更，在质保期间为了用户有更好的使用体验，允许有15%的新增需求或变更需求。</w:t>
      </w:r>
    </w:p>
    <w:p w14:paraId="504C7AB6" w14:textId="77777777" w:rsidR="001B4284" w:rsidRDefault="001B4284" w:rsidP="001B4284">
      <w:pPr>
        <w:snapToGrid w:val="0"/>
        <w:spacing w:line="360" w:lineRule="auto"/>
        <w:jc w:val="left"/>
        <w:rPr>
          <w:rFonts w:ascii="minorHAnsi" w:eastAsia="等线" w:hAnsi="minorHAnsi" w:hint="eastAsia"/>
          <w:color w:val="333333"/>
          <w:sz w:val="22"/>
          <w:szCs w:val="22"/>
        </w:rPr>
      </w:pPr>
    </w:p>
    <w:p w14:paraId="210C7C60" w14:textId="77777777" w:rsidR="001B4284" w:rsidRDefault="001B4284" w:rsidP="001B4284">
      <w:pPr>
        <w:keepNext/>
        <w:keepLines/>
        <w:spacing w:before="156" w:after="156" w:line="360" w:lineRule="auto"/>
        <w:jc w:val="left"/>
        <w:outlineLvl w:val="0"/>
        <w:rPr>
          <w:rFonts w:ascii="minorHAnsi" w:eastAsia="等线" w:hAnsi="minorHAnsi" w:hint="eastAsia"/>
          <w:b/>
          <w:bCs/>
          <w:color w:val="1A1A1A"/>
          <w:sz w:val="36"/>
          <w:szCs w:val="36"/>
        </w:rPr>
      </w:pPr>
      <w:bookmarkStart w:id="295" w:name="_Toc1488449"/>
      <w:r>
        <w:rPr>
          <w:rFonts w:ascii="宋体" w:hAnsi="宋体" w:cs="宋体" w:hint="eastAsia"/>
          <w:b/>
          <w:bCs/>
          <w:color w:val="000000"/>
          <w:sz w:val="24"/>
          <w:szCs w:val="36"/>
        </w:rPr>
        <w:t>八、投标方资质</w:t>
      </w:r>
      <w:bookmarkEnd w:id="295"/>
    </w:p>
    <w:p w14:paraId="770C23B2" w14:textId="77777777" w:rsidR="001B4284" w:rsidRDefault="001B4284" w:rsidP="001B4284">
      <w:pPr>
        <w:spacing w:line="360" w:lineRule="auto"/>
        <w:rPr>
          <w:rFonts w:ascii="宋体" w:hAnsi="宋体" w:cs="宋体"/>
          <w:color w:val="000000"/>
          <w:sz w:val="24"/>
          <w:szCs w:val="22"/>
          <w:shd w:val="clear" w:color="auto" w:fill="FFFF00"/>
        </w:rPr>
      </w:pPr>
      <w:r>
        <w:rPr>
          <w:rFonts w:ascii="宋体" w:hAnsi="宋体" w:cs="宋体" w:hint="eastAsia"/>
          <w:color w:val="000000"/>
          <w:sz w:val="24"/>
          <w:szCs w:val="22"/>
          <w:shd w:val="clear" w:color="auto" w:fill="FFFF00"/>
        </w:rPr>
        <w:t>投标方必须提供企业的以下信息：</w:t>
      </w:r>
    </w:p>
    <w:p w14:paraId="27C2660B" w14:textId="77777777" w:rsidR="001B4284" w:rsidRDefault="001B4284" w:rsidP="001B4284">
      <w:pPr>
        <w:snapToGrid w:val="0"/>
        <w:jc w:val="left"/>
        <w:rPr>
          <w:rFonts w:ascii="minorHAnsi" w:eastAsia="等线" w:hAnsi="minorHAnsi" w:hint="eastAsia"/>
          <w:color w:val="333333"/>
          <w:sz w:val="22"/>
          <w:szCs w:val="22"/>
          <w:shd w:val="clear" w:color="auto" w:fill="FFFF00"/>
        </w:rPr>
      </w:pPr>
      <w:r>
        <w:rPr>
          <w:rFonts w:ascii="Symbol" w:eastAsia="Symbol" w:hAnsi="Symbol" w:cs="Symbol"/>
          <w:color w:val="000000"/>
          <w:sz w:val="24"/>
          <w:szCs w:val="22"/>
          <w:shd w:val="clear" w:color="auto" w:fill="FFFF00"/>
        </w:rPr>
        <w:t></w:t>
      </w:r>
      <w:r>
        <w:rPr>
          <w:rFonts w:ascii="宋体" w:hAnsi="宋体" w:cs="宋体" w:hint="eastAsia"/>
          <w:color w:val="000000"/>
          <w:sz w:val="24"/>
          <w:szCs w:val="22"/>
          <w:shd w:val="clear" w:color="auto" w:fill="FFFF00"/>
        </w:rPr>
        <w:t xml:space="preserve">企业开发及经营的软件产品列表，以及企业主营业务中拥有软件著作权或专利（关键字包括以下之一：客户之声、VOC、客户体验等）等自主知识产权的有效证明材料； </w:t>
      </w:r>
    </w:p>
    <w:p w14:paraId="67D16991" w14:textId="77777777" w:rsidR="001B4284" w:rsidRDefault="001B4284" w:rsidP="001B4284">
      <w:pPr>
        <w:snapToGrid w:val="0"/>
        <w:jc w:val="left"/>
        <w:rPr>
          <w:rFonts w:ascii="minorHAnsi" w:eastAsia="等线" w:hAnsi="minorHAnsi" w:hint="eastAsia"/>
          <w:color w:val="333333"/>
          <w:sz w:val="22"/>
          <w:szCs w:val="22"/>
          <w:shd w:val="clear" w:color="auto" w:fill="FFFF00"/>
        </w:rPr>
      </w:pPr>
      <w:r>
        <w:rPr>
          <w:rFonts w:ascii="Symbol" w:eastAsia="Symbol" w:hAnsi="Symbol" w:cs="Symbol"/>
          <w:color w:val="000000"/>
          <w:sz w:val="24"/>
          <w:szCs w:val="22"/>
          <w:shd w:val="clear" w:color="auto" w:fill="FFFF00"/>
        </w:rPr>
        <w:t></w:t>
      </w:r>
      <w:r>
        <w:rPr>
          <w:rFonts w:ascii="宋体" w:hAnsi="宋体" w:cs="宋体" w:hint="eastAsia"/>
          <w:color w:val="000000"/>
          <w:sz w:val="24"/>
          <w:szCs w:val="22"/>
          <w:shd w:val="clear" w:color="auto" w:fill="FFFF00"/>
        </w:rPr>
        <w:t>提供近五年（2020年1月1日至今）2个与本项目相关的合同，且企业独立完成的，其中一个合同金额大于300万人民币的软件开发合同（协议）</w:t>
      </w:r>
    </w:p>
    <w:p w14:paraId="67CBDB01" w14:textId="77777777" w:rsidR="001B4284" w:rsidRDefault="001B4284" w:rsidP="001B4284">
      <w:pPr>
        <w:snapToGrid w:val="0"/>
        <w:jc w:val="left"/>
        <w:rPr>
          <w:rFonts w:ascii="minorHAnsi" w:eastAsia="等线" w:hAnsi="minorHAnsi" w:hint="eastAsia"/>
          <w:color w:val="333333"/>
          <w:sz w:val="22"/>
          <w:szCs w:val="22"/>
          <w:shd w:val="clear" w:color="auto" w:fill="FFFF00"/>
        </w:rPr>
      </w:pPr>
      <w:r>
        <w:rPr>
          <w:rFonts w:ascii="Symbol" w:eastAsia="Symbol" w:hAnsi="Symbol" w:cs="Symbol"/>
          <w:color w:val="000000"/>
          <w:sz w:val="24"/>
          <w:szCs w:val="22"/>
          <w:shd w:val="clear" w:color="auto" w:fill="FFFF00"/>
        </w:rPr>
        <w:t></w:t>
      </w:r>
      <w:r>
        <w:rPr>
          <w:rFonts w:ascii="宋体" w:hAnsi="宋体" w:cs="宋体" w:hint="eastAsia"/>
          <w:color w:val="000000"/>
          <w:sz w:val="24"/>
          <w:szCs w:val="22"/>
          <w:shd w:val="clear" w:color="auto" w:fill="FFFF00"/>
        </w:rPr>
        <w:t>团队要求：乙方在册人数≥100人，须提供相关政府部门开具的近3个月社保缴纳人数≥100人的证明文件。</w:t>
      </w:r>
    </w:p>
    <w:p w14:paraId="129DB4D2" w14:textId="77777777" w:rsidR="001B4284" w:rsidRDefault="001B4284" w:rsidP="001B4284">
      <w:pPr>
        <w:snapToGrid w:val="0"/>
        <w:jc w:val="left"/>
        <w:rPr>
          <w:rFonts w:ascii="minorHAnsi" w:eastAsia="等线" w:hAnsi="minorHAnsi" w:hint="eastAsia"/>
          <w:color w:val="333333"/>
          <w:sz w:val="22"/>
          <w:szCs w:val="22"/>
          <w:shd w:val="clear" w:color="auto" w:fill="FFFF00"/>
        </w:rPr>
      </w:pPr>
      <w:r>
        <w:rPr>
          <w:rFonts w:ascii="Symbol" w:eastAsia="Symbol" w:hAnsi="Symbol" w:cs="Symbol"/>
          <w:color w:val="000000"/>
          <w:sz w:val="24"/>
          <w:szCs w:val="22"/>
          <w:shd w:val="clear" w:color="auto" w:fill="FFFF00"/>
        </w:rPr>
        <w:t></w:t>
      </w:r>
      <w:r>
        <w:rPr>
          <w:rFonts w:ascii="宋体" w:hAnsi="宋体" w:cs="宋体" w:hint="eastAsia"/>
          <w:color w:val="000000"/>
          <w:sz w:val="24"/>
          <w:szCs w:val="22"/>
          <w:shd w:val="clear" w:color="auto" w:fill="FFFF00"/>
        </w:rPr>
        <w:t>乙方具备完善的产品开发管理体系、质量管控体系、信息安全管理体系或信息安全服务体系；或乙方提供的产品符合产品开发、质量管控体系、信息安全管理体系或信息安全服务体系相关要求。（提供企业自建的产品开发管理标准或制度、ISO 9001认证复印件（原件备查）、ISO 27001或CCRC的认证复印件（原件备查），均需加盖公章；</w:t>
      </w:r>
    </w:p>
    <w:p w14:paraId="472E8EA4" w14:textId="77777777" w:rsidR="001B4284" w:rsidRDefault="001B4284" w:rsidP="001B4284">
      <w:pPr>
        <w:snapToGrid w:val="0"/>
        <w:jc w:val="left"/>
        <w:rPr>
          <w:rFonts w:ascii="minorHAnsi" w:eastAsia="等线" w:hAnsi="minorHAnsi" w:hint="eastAsia"/>
          <w:color w:val="333333"/>
          <w:sz w:val="22"/>
          <w:szCs w:val="22"/>
          <w:shd w:val="clear" w:color="auto" w:fill="FFFF00"/>
        </w:rPr>
      </w:pPr>
      <w:r>
        <w:rPr>
          <w:rFonts w:ascii="Symbol" w:eastAsia="Symbol" w:hAnsi="Symbol" w:cs="Symbol"/>
          <w:color w:val="000000"/>
          <w:sz w:val="24"/>
          <w:szCs w:val="22"/>
          <w:shd w:val="clear" w:color="auto" w:fill="FFFF00"/>
        </w:rPr>
        <w:t></w:t>
      </w:r>
      <w:r>
        <w:rPr>
          <w:rFonts w:ascii="宋体" w:hAnsi="宋体" w:cs="宋体" w:hint="eastAsia"/>
          <w:color w:val="000000"/>
          <w:sz w:val="24"/>
          <w:szCs w:val="22"/>
          <w:shd w:val="clear" w:color="auto" w:fill="FFFF00"/>
        </w:rPr>
        <w:t>注册资本1000万元人民币及以上（或等值外币），注册时间5年及以上（提供营业执照复印件并加盖公司公章）</w:t>
      </w:r>
    </w:p>
    <w:p w14:paraId="602305D0" w14:textId="77777777" w:rsidR="001B4284" w:rsidRDefault="001B4284" w:rsidP="001B4284">
      <w:pPr>
        <w:snapToGrid w:val="0"/>
        <w:jc w:val="left"/>
        <w:rPr>
          <w:rFonts w:ascii="minorHAnsi" w:eastAsia="等线" w:hAnsi="minorHAnsi" w:hint="eastAsia"/>
          <w:color w:val="333333"/>
          <w:sz w:val="22"/>
          <w:szCs w:val="22"/>
          <w:shd w:val="clear" w:color="auto" w:fill="FFFF00"/>
        </w:rPr>
      </w:pPr>
      <w:r>
        <w:rPr>
          <w:rFonts w:ascii="Symbol" w:eastAsia="Symbol" w:hAnsi="Symbol" w:cs="Symbol"/>
          <w:color w:val="000000"/>
          <w:sz w:val="24"/>
          <w:szCs w:val="22"/>
          <w:shd w:val="clear" w:color="auto" w:fill="FFFF00"/>
        </w:rPr>
        <w:t></w:t>
      </w:r>
      <w:r>
        <w:rPr>
          <w:rFonts w:ascii="宋体" w:hAnsi="宋体" w:cs="宋体" w:hint="eastAsia"/>
          <w:color w:val="000000"/>
          <w:sz w:val="24"/>
          <w:szCs w:val="22"/>
          <w:shd w:val="clear" w:color="auto" w:fill="FFFF00"/>
        </w:rPr>
        <w:t>近三年（2022年、2023年、2024年）每年营业收入达1000万元及以上。（提供对应年限经第三方审计的财务报表复印件并加盖公司公章，或提供对应年限每年累计金额不低于1000万元的合同复印件并加盖公司公章。）</w:t>
      </w:r>
    </w:p>
    <w:p w14:paraId="3AA2ED68" w14:textId="77777777" w:rsidR="001B4284" w:rsidRDefault="001B4284" w:rsidP="001B4284">
      <w:pPr>
        <w:snapToGrid w:val="0"/>
        <w:jc w:val="left"/>
        <w:rPr>
          <w:rFonts w:ascii="宋体" w:hAnsi="宋体" w:cs="宋体"/>
          <w:color w:val="000000"/>
          <w:sz w:val="24"/>
          <w:szCs w:val="22"/>
          <w:shd w:val="clear" w:color="auto" w:fill="FFFF00"/>
        </w:rPr>
      </w:pPr>
      <w:r>
        <w:rPr>
          <w:rFonts w:ascii="Symbol" w:eastAsia="Symbol" w:hAnsi="Symbol" w:cs="Symbol"/>
          <w:color w:val="000000"/>
          <w:sz w:val="24"/>
          <w:szCs w:val="22"/>
          <w:shd w:val="clear" w:color="auto" w:fill="FFFF00"/>
        </w:rPr>
        <w:t></w:t>
      </w:r>
      <w:r>
        <w:rPr>
          <w:rFonts w:ascii="宋体" w:hAnsi="宋体" w:cs="宋体" w:hint="eastAsia"/>
          <w:color w:val="000000"/>
          <w:sz w:val="24"/>
          <w:szCs w:val="22"/>
          <w:shd w:val="clear" w:color="auto" w:fill="FFFF00"/>
        </w:rPr>
        <w:t>需组建独立的团队服务于本项目，核心服务人员不少于18人，提供团队名单、组织构架、社保证明等材料说明。整个核心服务团队人员不得同期服务其他企业（提供承诺函，格式自拟并加盖公章）；</w:t>
      </w:r>
    </w:p>
    <w:p w14:paraId="177A7764" w14:textId="77777777" w:rsidR="001B4284" w:rsidRDefault="001B4284" w:rsidP="001B4284">
      <w:pPr>
        <w:snapToGrid w:val="0"/>
        <w:jc w:val="left"/>
        <w:rPr>
          <w:rFonts w:ascii="minorHAnsi" w:eastAsia="等线" w:hAnsi="minorHAnsi" w:hint="eastAsia"/>
          <w:color w:val="333333"/>
          <w:sz w:val="22"/>
          <w:szCs w:val="22"/>
          <w:shd w:val="clear" w:color="auto" w:fill="FFFF00"/>
        </w:rPr>
      </w:pPr>
      <w:r>
        <w:rPr>
          <w:rFonts w:ascii="宋体" w:hAnsi="宋体" w:cs="宋体" w:hint="eastAsia"/>
          <w:color w:val="000000"/>
          <w:sz w:val="24"/>
          <w:szCs w:val="22"/>
          <w:shd w:val="clear" w:color="auto" w:fill="FFFF00"/>
        </w:rPr>
        <w:t>本地服务保障：投标方承诺提供≥30人的工作场地且在20分钟通勤范围内（如当前无工作场地，则提供3个备选方案），用于该服务团队的重庆驻场办公。须提供承诺函并盖章，。</w:t>
      </w:r>
    </w:p>
    <w:p w14:paraId="5042EB2E" w14:textId="77777777" w:rsidR="001B4284" w:rsidRDefault="001B4284" w:rsidP="001B4284">
      <w:pPr>
        <w:snapToGrid w:val="0"/>
        <w:jc w:val="left"/>
        <w:rPr>
          <w:rFonts w:ascii="minorHAnsi" w:eastAsia="等线" w:hAnsi="minorHAnsi" w:hint="eastAsia"/>
          <w:color w:val="333333"/>
          <w:sz w:val="22"/>
          <w:szCs w:val="22"/>
          <w:shd w:val="clear" w:color="auto" w:fill="FFFF00"/>
        </w:rPr>
      </w:pPr>
      <w:r>
        <w:rPr>
          <w:rFonts w:ascii="Symbol" w:eastAsia="Symbol" w:hAnsi="Symbol" w:cs="Symbol"/>
          <w:color w:val="000000"/>
          <w:sz w:val="24"/>
          <w:szCs w:val="22"/>
          <w:shd w:val="clear" w:color="auto" w:fill="FFFF00"/>
        </w:rPr>
        <w:t></w:t>
      </w:r>
      <w:r>
        <w:rPr>
          <w:rFonts w:ascii="宋体" w:hAnsi="宋体" w:cs="宋体" w:hint="eastAsia"/>
          <w:color w:val="000000"/>
          <w:sz w:val="24"/>
          <w:szCs w:val="22"/>
          <w:shd w:val="clear" w:color="auto" w:fill="FFFF00"/>
        </w:rPr>
        <w:t>乙方承诺未被“信用中国”列入失信被执行人名单；未被长安汽车列入暂停业务等不适合参与项目的风险管理项（提供加盖公章承诺函）；</w:t>
      </w:r>
    </w:p>
    <w:p w14:paraId="324511DD" w14:textId="77777777" w:rsidR="001B4284" w:rsidRDefault="001B4284" w:rsidP="001B4284">
      <w:pPr>
        <w:snapToGrid w:val="0"/>
        <w:jc w:val="left"/>
        <w:rPr>
          <w:rFonts w:ascii="minorHAnsi" w:eastAsia="等线" w:hAnsi="minorHAnsi" w:hint="eastAsia"/>
          <w:color w:val="333333"/>
          <w:sz w:val="22"/>
          <w:szCs w:val="22"/>
          <w:shd w:val="clear" w:color="auto" w:fill="FFFF00"/>
        </w:rPr>
      </w:pPr>
      <w:r>
        <w:rPr>
          <w:rFonts w:ascii="Symbol" w:eastAsia="Symbol" w:hAnsi="Symbol" w:cs="Symbol"/>
          <w:color w:val="000000"/>
          <w:sz w:val="24"/>
          <w:szCs w:val="22"/>
          <w:shd w:val="clear" w:color="auto" w:fill="FFFF00"/>
        </w:rPr>
        <w:t></w:t>
      </w:r>
      <w:r>
        <w:rPr>
          <w:rFonts w:ascii="宋体" w:hAnsi="宋体" w:cs="宋体" w:hint="eastAsia"/>
          <w:color w:val="000000"/>
          <w:sz w:val="24"/>
          <w:szCs w:val="22"/>
          <w:shd w:val="clear" w:color="auto" w:fill="FFFF00"/>
        </w:rPr>
        <w:t>未在T3（中国第一汽车集团有限公司、东风汽车集团有限公司、中国兵器装备集团有限公司）、长安汽车黑名单范围内（须提供承诺函，格式自拟，加盖公章）。</w:t>
      </w:r>
    </w:p>
    <w:p w14:paraId="1ECB1012" w14:textId="77777777" w:rsidR="001B4284" w:rsidRDefault="001B4284" w:rsidP="001B4284">
      <w:pPr>
        <w:keepNext/>
        <w:keepLines/>
        <w:spacing w:before="156" w:after="156" w:line="360" w:lineRule="auto"/>
        <w:jc w:val="left"/>
        <w:outlineLvl w:val="0"/>
        <w:rPr>
          <w:rFonts w:ascii="宋体" w:hAnsi="宋体" w:cs="宋体"/>
          <w:b/>
          <w:bCs/>
          <w:color w:val="000000"/>
          <w:sz w:val="24"/>
          <w:szCs w:val="36"/>
        </w:rPr>
      </w:pPr>
      <w:r>
        <w:rPr>
          <w:rFonts w:ascii="宋体" w:hAnsi="宋体" w:cs="宋体" w:hint="eastAsia"/>
          <w:b/>
          <w:bCs/>
          <w:color w:val="000000"/>
          <w:sz w:val="24"/>
          <w:szCs w:val="36"/>
        </w:rPr>
        <w:t>九、系统服务</w:t>
      </w:r>
    </w:p>
    <w:p w14:paraId="6F3452A3" w14:textId="77777777" w:rsidR="001B4284" w:rsidRDefault="001B4284" w:rsidP="001B4284">
      <w:pPr>
        <w:snapToGrid w:val="0"/>
        <w:spacing w:before="60" w:after="60" w:line="360" w:lineRule="auto"/>
        <w:jc w:val="left"/>
        <w:rPr>
          <w:rFonts w:ascii="等线" w:eastAsia="等线" w:hAnsi="等线"/>
          <w:color w:val="000000"/>
          <w:sz w:val="24"/>
          <w:szCs w:val="24"/>
        </w:rPr>
      </w:pPr>
      <w:r>
        <w:rPr>
          <w:rFonts w:ascii="等线" w:eastAsia="等线" w:hAnsi="等线" w:hint="eastAsia"/>
          <w:color w:val="000000"/>
          <w:sz w:val="24"/>
          <w:szCs w:val="24"/>
        </w:rPr>
        <w:t>9.1项目上线后，供应商须无条件支持部署迁移，包含数据等，迁移具体标准以长安确定方案为准。</w:t>
      </w:r>
    </w:p>
    <w:p w14:paraId="455317B9" w14:textId="77777777" w:rsidR="001B4284" w:rsidRDefault="001B4284" w:rsidP="001B4284">
      <w:pPr>
        <w:snapToGrid w:val="0"/>
        <w:spacing w:before="60" w:after="60" w:line="360" w:lineRule="auto"/>
        <w:jc w:val="left"/>
        <w:rPr>
          <w:rFonts w:ascii="等线" w:eastAsia="等线" w:hAnsi="等线"/>
          <w:color w:val="000000"/>
          <w:sz w:val="24"/>
          <w:szCs w:val="24"/>
        </w:rPr>
      </w:pPr>
      <w:r>
        <w:rPr>
          <w:rFonts w:ascii="等线" w:eastAsia="等线" w:hAnsi="等线" w:hint="eastAsia"/>
          <w:color w:val="000000"/>
          <w:sz w:val="24"/>
          <w:szCs w:val="24"/>
        </w:rPr>
        <w:t>9.2</w:t>
      </w:r>
      <w:r w:rsidRPr="00B75CD8">
        <w:rPr>
          <w:rFonts w:ascii="等线" w:eastAsia="等线" w:hAnsi="等线" w:hint="eastAsia"/>
          <w:color w:val="000000"/>
          <w:sz w:val="24"/>
          <w:szCs w:val="24"/>
          <w:highlight w:val="yellow"/>
        </w:rPr>
        <w:t>项目验收后，需要提供1年免费系统维护的支持（包括问题咨询、系统bug的解决、系统巡检等），以及升级服务方案。要求提供7×24小时在线专家支持</w:t>
      </w:r>
      <w:r w:rsidRPr="00B75CD8">
        <w:rPr>
          <w:rFonts w:ascii="等线" w:eastAsia="等线" w:hAnsi="等线" w:hint="eastAsia"/>
          <w:color w:val="000000"/>
          <w:sz w:val="24"/>
          <w:szCs w:val="24"/>
          <w:highlight w:val="yellow"/>
        </w:rPr>
        <w:lastRenderedPageBreak/>
        <w:t>服务。要求在技术方案中明确服务人员清单及服务方式承诺。</w:t>
      </w:r>
    </w:p>
    <w:p w14:paraId="1FC1EC40" w14:textId="77777777" w:rsidR="001B4284" w:rsidRDefault="001B4284" w:rsidP="001B4284">
      <w:pPr>
        <w:snapToGrid w:val="0"/>
        <w:spacing w:before="60" w:after="60" w:line="360" w:lineRule="auto"/>
        <w:jc w:val="left"/>
        <w:rPr>
          <w:rFonts w:ascii="等线" w:eastAsia="等线" w:hAnsi="等线"/>
          <w:color w:val="000000"/>
          <w:sz w:val="24"/>
          <w:szCs w:val="24"/>
        </w:rPr>
      </w:pPr>
      <w:commentRangeStart w:id="296"/>
      <w:r>
        <w:rPr>
          <w:rFonts w:ascii="等线" w:eastAsia="等线" w:hAnsi="等线" w:hint="eastAsia"/>
          <w:color w:val="000000"/>
          <w:sz w:val="24"/>
          <w:szCs w:val="24"/>
        </w:rPr>
        <w:t>9.3供应商需提供自本项目建设上线后，未来3年内需要持续产生的服务项（包括软件技术支持、云服务等）、计费方式、计费标准、服务级别等。</w:t>
      </w:r>
      <w:commentRangeEnd w:id="296"/>
      <w:r w:rsidR="00B75CD8">
        <w:rPr>
          <w:rStyle w:val="aff3"/>
        </w:rPr>
        <w:commentReference w:id="296"/>
      </w:r>
    </w:p>
    <w:p w14:paraId="6D911722" w14:textId="77777777" w:rsidR="001B4284" w:rsidRDefault="001B4284" w:rsidP="001B4284">
      <w:pPr>
        <w:snapToGrid w:val="0"/>
        <w:spacing w:before="60" w:after="60" w:line="360" w:lineRule="auto"/>
        <w:jc w:val="left"/>
        <w:rPr>
          <w:rFonts w:ascii="等线" w:eastAsia="等线" w:hAnsi="等线"/>
          <w:color w:val="000000"/>
          <w:sz w:val="24"/>
          <w:szCs w:val="24"/>
        </w:rPr>
      </w:pPr>
      <w:r>
        <w:rPr>
          <w:rFonts w:ascii="等线" w:eastAsia="等线" w:hAnsi="等线" w:hint="eastAsia"/>
          <w:color w:val="000000"/>
          <w:sz w:val="24"/>
          <w:szCs w:val="24"/>
        </w:rPr>
        <w:t>9.4 本项目提供的所有服务均为一次性收费</w:t>
      </w:r>
    </w:p>
    <w:p w14:paraId="723162EB" w14:textId="77777777" w:rsidR="00140557" w:rsidRDefault="001B4284" w:rsidP="001B4284">
      <w:pPr>
        <w:snapToGrid w:val="0"/>
        <w:spacing w:before="60" w:after="60" w:line="360" w:lineRule="auto"/>
        <w:jc w:val="left"/>
        <w:rPr>
          <w:rFonts w:ascii="等线" w:eastAsia="等线" w:hAnsi="等线"/>
          <w:color w:val="000000"/>
          <w:sz w:val="24"/>
          <w:szCs w:val="24"/>
        </w:rPr>
      </w:pPr>
      <w:commentRangeStart w:id="297"/>
      <w:commentRangeStart w:id="298"/>
      <w:r>
        <w:rPr>
          <w:rFonts w:ascii="等线" w:eastAsia="等线" w:hAnsi="等线" w:hint="eastAsia"/>
          <w:color w:val="000000"/>
          <w:sz w:val="24"/>
          <w:szCs w:val="24"/>
        </w:rPr>
        <w:t>9.5本项目的软件/服务的使用无任何限制：包括用户量，并发量，横向扩展，部署多套环境、license等均无限制。</w:t>
      </w:r>
      <w:commentRangeEnd w:id="297"/>
      <w:r w:rsidR="00140557">
        <w:rPr>
          <w:rStyle w:val="aff3"/>
        </w:rPr>
        <w:commentReference w:id="297"/>
      </w:r>
      <w:commentRangeEnd w:id="298"/>
      <w:r w:rsidR="003A2E92">
        <w:rPr>
          <w:rStyle w:val="aff3"/>
        </w:rPr>
        <w:commentReference w:id="298"/>
      </w:r>
      <w:r w:rsidR="00140557">
        <w:rPr>
          <w:rFonts w:ascii="等线" w:eastAsia="等线" w:hAnsi="等线" w:hint="eastAsia"/>
          <w:color w:val="000000"/>
          <w:sz w:val="24"/>
          <w:szCs w:val="24"/>
        </w:rPr>
        <w:t xml:space="preserve"> </w:t>
      </w:r>
    </w:p>
    <w:p w14:paraId="6BACBD0A" w14:textId="77777777" w:rsidR="001B4284" w:rsidRDefault="001B4284" w:rsidP="001B4284">
      <w:pPr>
        <w:snapToGrid w:val="0"/>
        <w:spacing w:line="360" w:lineRule="auto"/>
        <w:jc w:val="left"/>
        <w:rPr>
          <w:rFonts w:ascii="minorHAnsi" w:eastAsia="等线" w:hAnsi="minorHAnsi" w:hint="eastAsia"/>
          <w:color w:val="333333"/>
          <w:sz w:val="22"/>
          <w:szCs w:val="22"/>
        </w:rPr>
      </w:pPr>
      <w:r>
        <w:rPr>
          <w:rFonts w:ascii="宋体" w:hAnsi="宋体" w:cs="宋体" w:hint="eastAsia"/>
          <w:color w:val="FF0000"/>
          <w:sz w:val="24"/>
          <w:szCs w:val="22"/>
        </w:rPr>
        <w:t>项目全生命周期内</w:t>
      </w:r>
      <w:r>
        <w:rPr>
          <w:rFonts w:ascii="宋体" w:hAnsi="宋体" w:cs="宋体" w:hint="eastAsia"/>
          <w:color w:val="000000"/>
          <w:sz w:val="24"/>
          <w:szCs w:val="22"/>
        </w:rPr>
        <w:t>需明确的服务类别、等级、条款，需包含以下内容：</w:t>
      </w:r>
    </w:p>
    <w:p w14:paraId="5CDD2995" w14:textId="77777777" w:rsidR="001B4284" w:rsidRDefault="001B4284" w:rsidP="001B4284">
      <w:pPr>
        <w:snapToGrid w:val="0"/>
        <w:spacing w:line="360" w:lineRule="auto"/>
        <w:jc w:val="left"/>
        <w:rPr>
          <w:rFonts w:ascii="minorHAnsi" w:eastAsia="等线" w:hAnsi="minorHAnsi" w:hint="eastAsia"/>
          <w:color w:val="333333"/>
          <w:sz w:val="22"/>
          <w:szCs w:val="22"/>
        </w:rPr>
      </w:pPr>
      <w:r>
        <w:rPr>
          <w:rFonts w:ascii="Symbol" w:eastAsia="Symbol" w:hAnsi="Symbol" w:cs="Symbol"/>
          <w:color w:val="000000"/>
          <w:sz w:val="24"/>
          <w:szCs w:val="22"/>
        </w:rPr>
        <w:t></w:t>
      </w:r>
      <w:r>
        <w:rPr>
          <w:rFonts w:ascii="宋体" w:hAnsi="宋体" w:cs="宋体" w:hint="eastAsia"/>
          <w:color w:val="000000"/>
          <w:sz w:val="24"/>
          <w:szCs w:val="22"/>
        </w:rPr>
        <w:t>问题等级及响应时间；</w:t>
      </w:r>
    </w:p>
    <w:p w14:paraId="2B912A33" w14:textId="77777777" w:rsidR="001B4284" w:rsidRDefault="001B4284" w:rsidP="001B4284">
      <w:pPr>
        <w:snapToGrid w:val="0"/>
        <w:spacing w:line="360" w:lineRule="auto"/>
        <w:jc w:val="left"/>
        <w:rPr>
          <w:rFonts w:ascii="minorHAnsi" w:eastAsia="等线" w:hAnsi="minorHAnsi" w:hint="eastAsia"/>
          <w:color w:val="333333"/>
          <w:sz w:val="22"/>
          <w:szCs w:val="22"/>
        </w:rPr>
      </w:pPr>
      <w:r>
        <w:rPr>
          <w:rFonts w:ascii="Symbol" w:eastAsia="Symbol" w:hAnsi="Symbol" w:cs="Symbol"/>
          <w:color w:val="000000"/>
          <w:sz w:val="24"/>
          <w:szCs w:val="22"/>
        </w:rPr>
        <w:t></w:t>
      </w:r>
      <w:r>
        <w:rPr>
          <w:rFonts w:ascii="宋体" w:hAnsi="宋体" w:cs="宋体" w:hint="eastAsia"/>
          <w:color w:val="000000"/>
          <w:sz w:val="24"/>
          <w:szCs w:val="22"/>
        </w:rPr>
        <w:t>服务方式；</w:t>
      </w:r>
    </w:p>
    <w:p w14:paraId="7B0C9DAC" w14:textId="77777777" w:rsidR="001B4284" w:rsidRDefault="001B4284" w:rsidP="001B4284">
      <w:pPr>
        <w:snapToGrid w:val="0"/>
        <w:spacing w:line="360" w:lineRule="auto"/>
        <w:jc w:val="left"/>
        <w:rPr>
          <w:rFonts w:ascii="minorHAnsi" w:eastAsia="等线" w:hAnsi="minorHAnsi" w:hint="eastAsia"/>
          <w:color w:val="333333"/>
          <w:sz w:val="22"/>
          <w:szCs w:val="22"/>
        </w:rPr>
      </w:pPr>
      <w:r>
        <w:rPr>
          <w:rFonts w:ascii="Symbol" w:eastAsia="Symbol" w:hAnsi="Symbol" w:cs="Symbol"/>
          <w:color w:val="000000"/>
          <w:sz w:val="24"/>
          <w:szCs w:val="22"/>
        </w:rPr>
        <w:t></w:t>
      </w:r>
      <w:r>
        <w:rPr>
          <w:rFonts w:ascii="宋体" w:hAnsi="宋体" w:cs="宋体" w:hint="eastAsia"/>
          <w:color w:val="000000"/>
          <w:sz w:val="24"/>
          <w:szCs w:val="22"/>
        </w:rPr>
        <w:t>服务费用；</w:t>
      </w:r>
    </w:p>
    <w:p w14:paraId="2E09C3B3" w14:textId="77777777" w:rsidR="001B4284" w:rsidRDefault="001B4284" w:rsidP="001B4284">
      <w:pPr>
        <w:snapToGrid w:val="0"/>
        <w:spacing w:line="360" w:lineRule="auto"/>
        <w:jc w:val="left"/>
        <w:rPr>
          <w:rFonts w:ascii="minorHAnsi" w:eastAsia="等线" w:hAnsi="minorHAnsi" w:hint="eastAsia"/>
          <w:color w:val="333333"/>
          <w:sz w:val="22"/>
          <w:szCs w:val="22"/>
        </w:rPr>
      </w:pPr>
      <w:r>
        <w:rPr>
          <w:rFonts w:ascii="Symbol" w:eastAsia="Symbol" w:hAnsi="Symbol" w:cs="Symbol"/>
          <w:color w:val="000000"/>
          <w:sz w:val="24"/>
          <w:szCs w:val="22"/>
        </w:rPr>
        <w:t></w:t>
      </w:r>
      <w:r>
        <w:rPr>
          <w:rFonts w:ascii="宋体" w:hAnsi="宋体" w:cs="宋体" w:hint="eastAsia"/>
          <w:color w:val="000000"/>
          <w:sz w:val="24"/>
          <w:szCs w:val="22"/>
        </w:rPr>
        <w:t>服务支持内容</w:t>
      </w:r>
    </w:p>
    <w:tbl>
      <w:tblPr>
        <w:tblW w:w="0" w:type="auto"/>
        <w:jc w:val="center"/>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Layout w:type="fixed"/>
        <w:tblLook w:val="04A0" w:firstRow="1" w:lastRow="0" w:firstColumn="1" w:lastColumn="0" w:noHBand="0" w:noVBand="1"/>
      </w:tblPr>
      <w:tblGrid>
        <w:gridCol w:w="2124"/>
        <w:gridCol w:w="5086"/>
        <w:gridCol w:w="1728"/>
      </w:tblGrid>
      <w:tr w:rsidR="001B4284" w14:paraId="55AC628C" w14:textId="77777777" w:rsidTr="001B4284">
        <w:trPr>
          <w:trHeight w:val="627"/>
          <w:jc w:val="center"/>
        </w:trPr>
        <w:tc>
          <w:tcPr>
            <w:tcW w:w="2124"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hideMark/>
          </w:tcPr>
          <w:p w14:paraId="47A57960"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服务类别</w:t>
            </w:r>
          </w:p>
        </w:tc>
        <w:tc>
          <w:tcPr>
            <w:tcW w:w="5086"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hideMark/>
          </w:tcPr>
          <w:p w14:paraId="322E3F6D"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具体内容：示例，按需自行调整</w:t>
            </w:r>
          </w:p>
        </w:tc>
        <w:tc>
          <w:tcPr>
            <w:tcW w:w="17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344137D"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服务交付内容</w:t>
            </w:r>
          </w:p>
        </w:tc>
      </w:tr>
      <w:tr w:rsidR="001B4284" w14:paraId="3EA2EF62" w14:textId="77777777" w:rsidTr="001B4284">
        <w:trPr>
          <w:trHeight w:val="1095"/>
          <w:jc w:val="center"/>
        </w:trPr>
        <w:tc>
          <w:tcPr>
            <w:tcW w:w="2124"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hideMark/>
          </w:tcPr>
          <w:p w14:paraId="514D8148"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示例：日常问题支持</w:t>
            </w:r>
          </w:p>
        </w:tc>
        <w:tc>
          <w:tcPr>
            <w:tcW w:w="5086" w:type="dxa"/>
            <w:tcBorders>
              <w:top w:val="single" w:sz="6" w:space="0" w:color="CBCDD1"/>
              <w:left w:val="single" w:sz="6" w:space="0" w:color="000000"/>
              <w:bottom w:val="single" w:sz="6" w:space="0" w:color="000000"/>
              <w:right w:val="single" w:sz="6" w:space="0" w:color="000000"/>
            </w:tcBorders>
            <w:tcMar>
              <w:top w:w="72" w:type="dxa"/>
              <w:left w:w="144" w:type="dxa"/>
              <w:bottom w:w="72" w:type="dxa"/>
              <w:right w:w="144" w:type="dxa"/>
            </w:tcMar>
            <w:vAlign w:val="center"/>
            <w:hideMark/>
          </w:tcPr>
          <w:p w14:paraId="25657AA1"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对设备或系统在使用过程中所产生的各类系统问题及故障提供故障诊断及恢复服务。</w:t>
            </w:r>
          </w:p>
        </w:tc>
        <w:tc>
          <w:tcPr>
            <w:tcW w:w="1728" w:type="dxa"/>
            <w:tcBorders>
              <w:top w:val="single" w:sz="6" w:space="0" w:color="CBCDD1"/>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11E334D"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 xml:space="preserve"> </w:t>
            </w:r>
            <w:r>
              <w:rPr>
                <w:rFonts w:ascii="宋体" w:eastAsia="等线" w:hAnsi="宋体" w:cs="宋体" w:hint="eastAsia"/>
                <w:color w:val="000000"/>
                <w:sz w:val="24"/>
                <w:szCs w:val="22"/>
              </w:rPr>
              <w:t>问题处理报告</w:t>
            </w:r>
          </w:p>
        </w:tc>
      </w:tr>
      <w:tr w:rsidR="001B4284" w14:paraId="26230405" w14:textId="77777777" w:rsidTr="001B4284">
        <w:trPr>
          <w:trHeight w:val="1563"/>
          <w:jc w:val="center"/>
        </w:trPr>
        <w:tc>
          <w:tcPr>
            <w:tcW w:w="2124"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hideMark/>
          </w:tcPr>
          <w:p w14:paraId="0BC65759"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示例：备件更换服务（项目系统建设中若有硬件）</w:t>
            </w:r>
          </w:p>
        </w:tc>
        <w:tc>
          <w:tcPr>
            <w:tcW w:w="5086" w:type="dxa"/>
            <w:tcBorders>
              <w:top w:val="single" w:sz="6" w:space="0" w:color="CBCDD1"/>
              <w:left w:val="single" w:sz="6" w:space="0" w:color="000000"/>
              <w:bottom w:val="single" w:sz="6" w:space="0" w:color="000000"/>
              <w:right w:val="single" w:sz="6" w:space="0" w:color="000000"/>
            </w:tcBorders>
            <w:tcMar>
              <w:top w:w="72" w:type="dxa"/>
              <w:left w:w="144" w:type="dxa"/>
              <w:bottom w:w="72" w:type="dxa"/>
              <w:right w:w="144" w:type="dxa"/>
            </w:tcMar>
            <w:vAlign w:val="center"/>
            <w:hideMark/>
          </w:tcPr>
          <w:p w14:paraId="5311B584"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对设备在使用过程中所产生的各类问题及故障提供故障诊断及恢复服务，并免费提供原厂备件服务。</w:t>
            </w:r>
          </w:p>
        </w:tc>
        <w:tc>
          <w:tcPr>
            <w:tcW w:w="1728" w:type="dxa"/>
            <w:tcBorders>
              <w:top w:val="single" w:sz="6" w:space="0" w:color="CBCDD1"/>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96D6E07"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备件更换记录</w:t>
            </w:r>
          </w:p>
        </w:tc>
      </w:tr>
      <w:tr w:rsidR="001B4284" w14:paraId="6912B2E7" w14:textId="77777777" w:rsidTr="001B4284">
        <w:trPr>
          <w:trHeight w:val="1095"/>
          <w:jc w:val="center"/>
        </w:trPr>
        <w:tc>
          <w:tcPr>
            <w:tcW w:w="2124"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hideMark/>
          </w:tcPr>
          <w:p w14:paraId="285E08DD"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示例：系统</w:t>
            </w:r>
            <w:r>
              <w:rPr>
                <w:rFonts w:ascii="宋体" w:eastAsia="等线" w:hAnsi="宋体" w:cs="宋体" w:hint="eastAsia"/>
                <w:color w:val="000000"/>
                <w:sz w:val="24"/>
                <w:szCs w:val="22"/>
              </w:rPr>
              <w:t>BUG</w:t>
            </w:r>
            <w:r>
              <w:rPr>
                <w:rFonts w:ascii="宋体" w:eastAsia="等线" w:hAnsi="宋体" w:cs="宋体" w:hint="eastAsia"/>
                <w:color w:val="000000"/>
                <w:sz w:val="24"/>
                <w:szCs w:val="22"/>
              </w:rPr>
              <w:t>处理</w:t>
            </w:r>
          </w:p>
        </w:tc>
        <w:tc>
          <w:tcPr>
            <w:tcW w:w="5086" w:type="dxa"/>
            <w:tcBorders>
              <w:top w:val="single" w:sz="6" w:space="0" w:color="CBCDD1"/>
              <w:left w:val="single" w:sz="6" w:space="0" w:color="000000"/>
              <w:bottom w:val="single" w:sz="6" w:space="0" w:color="000000"/>
              <w:right w:val="single" w:sz="6" w:space="0" w:color="000000"/>
            </w:tcBorders>
            <w:tcMar>
              <w:top w:w="72" w:type="dxa"/>
              <w:left w:w="144" w:type="dxa"/>
              <w:bottom w:w="72" w:type="dxa"/>
              <w:right w:w="144" w:type="dxa"/>
            </w:tcMar>
            <w:vAlign w:val="center"/>
            <w:hideMark/>
          </w:tcPr>
          <w:p w14:paraId="3A86BFFB"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对系统或程序使用过程中产生的上线前未被发现的缺陷或问题进行恢复、解决。</w:t>
            </w:r>
          </w:p>
        </w:tc>
        <w:tc>
          <w:tcPr>
            <w:tcW w:w="1728" w:type="dxa"/>
            <w:tcBorders>
              <w:top w:val="single" w:sz="6" w:space="0" w:color="CBCDD1"/>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E7FD4C7"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服务支持报告</w:t>
            </w:r>
          </w:p>
        </w:tc>
      </w:tr>
      <w:tr w:rsidR="001B4284" w14:paraId="27F2E91C" w14:textId="77777777" w:rsidTr="001B4284">
        <w:trPr>
          <w:trHeight w:val="627"/>
          <w:jc w:val="center"/>
        </w:trPr>
        <w:tc>
          <w:tcPr>
            <w:tcW w:w="2124"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hideMark/>
          </w:tcPr>
          <w:p w14:paraId="0D66353E"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系统巡检</w:t>
            </w:r>
          </w:p>
        </w:tc>
        <w:tc>
          <w:tcPr>
            <w:tcW w:w="5086" w:type="dxa"/>
            <w:tcBorders>
              <w:top w:val="single" w:sz="6" w:space="0" w:color="CBCDD1"/>
              <w:left w:val="single" w:sz="6" w:space="0" w:color="000000"/>
              <w:bottom w:val="single" w:sz="6" w:space="0" w:color="000000"/>
              <w:right w:val="single" w:sz="6" w:space="0" w:color="000000"/>
            </w:tcBorders>
            <w:tcMar>
              <w:top w:w="72" w:type="dxa"/>
              <w:left w:w="144" w:type="dxa"/>
              <w:bottom w:w="72" w:type="dxa"/>
              <w:right w:w="144" w:type="dxa"/>
            </w:tcMar>
            <w:vAlign w:val="center"/>
            <w:hideMark/>
          </w:tcPr>
          <w:p w14:paraId="25153F87"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对设备或系统定期进行巡检。</w:t>
            </w:r>
          </w:p>
        </w:tc>
        <w:tc>
          <w:tcPr>
            <w:tcW w:w="1728" w:type="dxa"/>
            <w:tcBorders>
              <w:top w:val="single" w:sz="6" w:space="0" w:color="CBCDD1"/>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B32D3C4"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巡检报告</w:t>
            </w:r>
          </w:p>
        </w:tc>
      </w:tr>
      <w:tr w:rsidR="001B4284" w14:paraId="26A77054" w14:textId="77777777" w:rsidTr="001B4284">
        <w:trPr>
          <w:trHeight w:val="1095"/>
          <w:jc w:val="center"/>
        </w:trPr>
        <w:tc>
          <w:tcPr>
            <w:tcW w:w="2124"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hideMark/>
          </w:tcPr>
          <w:p w14:paraId="2CE5A805"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其他结合实际要求自行添加</w:t>
            </w:r>
          </w:p>
        </w:tc>
        <w:tc>
          <w:tcPr>
            <w:tcW w:w="5086" w:type="dxa"/>
            <w:tcBorders>
              <w:top w:val="single" w:sz="6" w:space="0" w:color="CBCDD1"/>
              <w:left w:val="single" w:sz="6" w:space="0" w:color="000000"/>
              <w:bottom w:val="single" w:sz="6" w:space="0" w:color="000000"/>
              <w:right w:val="single" w:sz="6" w:space="0" w:color="000000"/>
            </w:tcBorders>
            <w:tcMar>
              <w:top w:w="72" w:type="dxa"/>
              <w:left w:w="144" w:type="dxa"/>
              <w:bottom w:w="72" w:type="dxa"/>
              <w:right w:w="144" w:type="dxa"/>
            </w:tcMar>
            <w:vAlign w:val="center"/>
            <w:hideMark/>
          </w:tcPr>
          <w:p w14:paraId="016BA149"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协助和配合用户完成其他系统与之关联的问题分析和诊断，包括补丁更新等</w:t>
            </w:r>
          </w:p>
        </w:tc>
        <w:tc>
          <w:tcPr>
            <w:tcW w:w="1728" w:type="dxa"/>
            <w:tcBorders>
              <w:top w:val="single" w:sz="6" w:space="0" w:color="CBCDD1"/>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9171C5A"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 </w:t>
            </w:r>
          </w:p>
        </w:tc>
      </w:tr>
    </w:tbl>
    <w:p w14:paraId="008D1E60" w14:textId="77777777" w:rsidR="001B4284" w:rsidRDefault="001B4284" w:rsidP="001B4284">
      <w:pPr>
        <w:spacing w:line="360" w:lineRule="auto"/>
        <w:jc w:val="center"/>
        <w:rPr>
          <w:rFonts w:ascii="minorHAnsi" w:eastAsia="等线" w:hAnsi="minorHAnsi" w:hint="eastAsia"/>
          <w:color w:val="333333"/>
          <w:sz w:val="22"/>
          <w:szCs w:val="22"/>
        </w:rPr>
      </w:pPr>
      <w:r>
        <w:rPr>
          <w:rFonts w:ascii="宋体" w:hAnsi="宋体" w:cs="宋体" w:hint="eastAsia"/>
          <w:color w:val="000000"/>
          <w:sz w:val="24"/>
          <w:szCs w:val="22"/>
        </w:rPr>
        <w:t> </w:t>
      </w:r>
    </w:p>
    <w:p w14:paraId="40D2E828" w14:textId="77777777" w:rsidR="001B4284" w:rsidRDefault="001B4284" w:rsidP="001B4284">
      <w:pPr>
        <w:spacing w:line="360" w:lineRule="auto"/>
        <w:jc w:val="center"/>
        <w:rPr>
          <w:rFonts w:ascii="minorHAnsi" w:eastAsia="等线" w:hAnsi="minorHAnsi" w:hint="eastAsia"/>
          <w:color w:val="333333"/>
          <w:sz w:val="22"/>
          <w:szCs w:val="22"/>
        </w:rPr>
      </w:pPr>
      <w:bookmarkStart w:id="299" w:name="_Toc463882968"/>
      <w:bookmarkStart w:id="300" w:name="_Toc414627260"/>
      <w:bookmarkEnd w:id="299"/>
      <w:r>
        <w:rPr>
          <w:rFonts w:ascii="宋体" w:hAnsi="宋体" w:cs="宋体" w:hint="eastAsia"/>
          <w:color w:val="000000"/>
          <w:sz w:val="24"/>
          <w:szCs w:val="22"/>
        </w:rPr>
        <w:t>运维等级</w:t>
      </w:r>
      <w:bookmarkEnd w:id="300"/>
      <w:r>
        <w:rPr>
          <w:rFonts w:ascii="宋体" w:hAnsi="宋体" w:cs="宋体" w:hint="eastAsia"/>
          <w:color w:val="000000"/>
          <w:sz w:val="24"/>
          <w:szCs w:val="22"/>
        </w:rPr>
        <w:t>定义</w:t>
      </w:r>
    </w:p>
    <w:tbl>
      <w:tblPr>
        <w:tblW w:w="0" w:type="auto"/>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Layout w:type="fixed"/>
        <w:tblLook w:val="04A0" w:firstRow="1" w:lastRow="0" w:firstColumn="1" w:lastColumn="0" w:noHBand="0" w:noVBand="1"/>
      </w:tblPr>
      <w:tblGrid>
        <w:gridCol w:w="1187"/>
        <w:gridCol w:w="1328"/>
        <w:gridCol w:w="6404"/>
      </w:tblGrid>
      <w:tr w:rsidR="001B4284" w14:paraId="3D452E65" w14:textId="77777777" w:rsidTr="001B4284">
        <w:trPr>
          <w:trHeight w:val="486"/>
        </w:trPr>
        <w:tc>
          <w:tcPr>
            <w:tcW w:w="1187" w:type="dxa"/>
            <w:tcBorders>
              <w:top w:val="single" w:sz="6" w:space="0" w:color="000000"/>
              <w:left w:val="single" w:sz="6" w:space="0" w:color="000000"/>
              <w:bottom w:val="single" w:sz="6" w:space="0" w:color="000000"/>
              <w:right w:val="single" w:sz="6" w:space="0" w:color="000000"/>
            </w:tcBorders>
            <w:vAlign w:val="center"/>
            <w:hideMark/>
          </w:tcPr>
          <w:p w14:paraId="76212D38"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lastRenderedPageBreak/>
              <w:t>严重等级</w:t>
            </w:r>
          </w:p>
        </w:tc>
        <w:tc>
          <w:tcPr>
            <w:tcW w:w="1328" w:type="dxa"/>
            <w:tcBorders>
              <w:top w:val="single" w:sz="6" w:space="0" w:color="000000"/>
              <w:left w:val="single" w:sz="6" w:space="0" w:color="000000"/>
              <w:bottom w:val="single" w:sz="6" w:space="0" w:color="000000"/>
              <w:right w:val="single" w:sz="6" w:space="0" w:color="000000"/>
            </w:tcBorders>
            <w:vAlign w:val="center"/>
            <w:hideMark/>
          </w:tcPr>
          <w:p w14:paraId="71D0B381"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描述</w:t>
            </w:r>
          </w:p>
        </w:tc>
        <w:tc>
          <w:tcPr>
            <w:tcW w:w="6404" w:type="dxa"/>
            <w:tcBorders>
              <w:top w:val="single" w:sz="6" w:space="0" w:color="000000"/>
              <w:left w:val="single" w:sz="6" w:space="0" w:color="000000"/>
              <w:bottom w:val="single" w:sz="6" w:space="0" w:color="000000"/>
              <w:right w:val="single" w:sz="6" w:space="0" w:color="000000"/>
            </w:tcBorders>
            <w:vAlign w:val="center"/>
            <w:hideMark/>
          </w:tcPr>
          <w:p w14:paraId="6E8346EF"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问题特性示例参考</w:t>
            </w:r>
          </w:p>
        </w:tc>
      </w:tr>
      <w:tr w:rsidR="001B4284" w14:paraId="526A20B3" w14:textId="77777777" w:rsidTr="001B4284">
        <w:trPr>
          <w:trHeight w:val="1899"/>
        </w:trPr>
        <w:tc>
          <w:tcPr>
            <w:tcW w:w="1187" w:type="dxa"/>
            <w:tcBorders>
              <w:top w:val="single" w:sz="6" w:space="0" w:color="000000"/>
              <w:left w:val="single" w:sz="6" w:space="0" w:color="000000"/>
              <w:bottom w:val="single" w:sz="6" w:space="0" w:color="000000"/>
              <w:right w:val="single" w:sz="6" w:space="0" w:color="000000"/>
            </w:tcBorders>
            <w:vAlign w:val="center"/>
            <w:hideMark/>
          </w:tcPr>
          <w:p w14:paraId="22119E01"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高</w:t>
            </w:r>
          </w:p>
        </w:tc>
        <w:tc>
          <w:tcPr>
            <w:tcW w:w="1328" w:type="dxa"/>
            <w:tcBorders>
              <w:top w:val="single" w:sz="6" w:space="0" w:color="CBCDD1"/>
              <w:left w:val="single" w:sz="6" w:space="0" w:color="000000"/>
              <w:bottom w:val="single" w:sz="6" w:space="0" w:color="000000"/>
              <w:right w:val="single" w:sz="6" w:space="0" w:color="000000"/>
            </w:tcBorders>
            <w:vAlign w:val="center"/>
            <w:hideMark/>
          </w:tcPr>
          <w:p w14:paraId="18E74084"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关键的</w:t>
            </w:r>
          </w:p>
        </w:tc>
        <w:tc>
          <w:tcPr>
            <w:tcW w:w="6404" w:type="dxa"/>
            <w:tcBorders>
              <w:top w:val="single" w:sz="6" w:space="0" w:color="CBCDD1"/>
              <w:left w:val="single" w:sz="6" w:space="0" w:color="000000"/>
              <w:bottom w:val="single" w:sz="6" w:space="0" w:color="000000"/>
              <w:right w:val="single" w:sz="6" w:space="0" w:color="000000"/>
            </w:tcBorders>
            <w:hideMark/>
          </w:tcPr>
          <w:p w14:paraId="7AA2CB9C"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示例：设备及系统重要功能无法使用、大面积用户无法正常进行正常的业务使用；如出现硬件故障、系统宕机、系统严重损坏、系统运行不正常、发生重大风险和安全隐患、硬盘损坏、故障指示紧急预警等任一现象之一。</w:t>
            </w:r>
          </w:p>
        </w:tc>
      </w:tr>
      <w:tr w:rsidR="001B4284" w14:paraId="574D5609" w14:textId="77777777" w:rsidTr="001B4284">
        <w:trPr>
          <w:trHeight w:val="1428"/>
        </w:trPr>
        <w:tc>
          <w:tcPr>
            <w:tcW w:w="1187" w:type="dxa"/>
            <w:tcBorders>
              <w:top w:val="single" w:sz="6" w:space="0" w:color="000000"/>
              <w:left w:val="single" w:sz="6" w:space="0" w:color="000000"/>
              <w:bottom w:val="single" w:sz="6" w:space="0" w:color="000000"/>
              <w:right w:val="single" w:sz="6" w:space="0" w:color="000000"/>
            </w:tcBorders>
            <w:vAlign w:val="center"/>
            <w:hideMark/>
          </w:tcPr>
          <w:p w14:paraId="4C7544C6"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中</w:t>
            </w:r>
          </w:p>
        </w:tc>
        <w:tc>
          <w:tcPr>
            <w:tcW w:w="1328" w:type="dxa"/>
            <w:tcBorders>
              <w:top w:val="single" w:sz="6" w:space="0" w:color="CBCDD1"/>
              <w:left w:val="single" w:sz="6" w:space="0" w:color="000000"/>
              <w:bottom w:val="single" w:sz="6" w:space="0" w:color="000000"/>
              <w:right w:val="single" w:sz="6" w:space="0" w:color="000000"/>
            </w:tcBorders>
            <w:vAlign w:val="center"/>
            <w:hideMark/>
          </w:tcPr>
          <w:p w14:paraId="49DC404A"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主要的</w:t>
            </w:r>
          </w:p>
        </w:tc>
        <w:tc>
          <w:tcPr>
            <w:tcW w:w="6404" w:type="dxa"/>
            <w:tcBorders>
              <w:top w:val="single" w:sz="6" w:space="0" w:color="CBCDD1"/>
              <w:left w:val="single" w:sz="6" w:space="0" w:color="000000"/>
              <w:bottom w:val="single" w:sz="6" w:space="0" w:color="000000"/>
              <w:right w:val="single" w:sz="6" w:space="0" w:color="000000"/>
            </w:tcBorders>
            <w:vAlign w:val="center"/>
            <w:hideMark/>
          </w:tcPr>
          <w:p w14:paraId="219B20FD"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设备及系统重要功能无法使用、影响部分用户无法正常进行正常的业务使用；如出现硬件故障但未系统宕机、系统运行缓慢等任一现象之一。</w:t>
            </w:r>
          </w:p>
        </w:tc>
      </w:tr>
      <w:tr w:rsidR="001B4284" w14:paraId="24AB09EC" w14:textId="77777777" w:rsidTr="001B4284">
        <w:trPr>
          <w:trHeight w:val="489"/>
        </w:trPr>
        <w:tc>
          <w:tcPr>
            <w:tcW w:w="1187" w:type="dxa"/>
            <w:tcBorders>
              <w:top w:val="single" w:sz="6" w:space="0" w:color="000000"/>
              <w:left w:val="single" w:sz="6" w:space="0" w:color="000000"/>
              <w:bottom w:val="single" w:sz="6" w:space="0" w:color="000000"/>
              <w:right w:val="single" w:sz="6" w:space="0" w:color="000000"/>
            </w:tcBorders>
            <w:vAlign w:val="center"/>
            <w:hideMark/>
          </w:tcPr>
          <w:p w14:paraId="4CEA8617"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低</w:t>
            </w:r>
          </w:p>
        </w:tc>
        <w:tc>
          <w:tcPr>
            <w:tcW w:w="1328" w:type="dxa"/>
            <w:tcBorders>
              <w:top w:val="single" w:sz="6" w:space="0" w:color="CBCDD1"/>
              <w:left w:val="single" w:sz="6" w:space="0" w:color="000000"/>
              <w:bottom w:val="single" w:sz="6" w:space="0" w:color="000000"/>
              <w:right w:val="single" w:sz="6" w:space="0" w:color="000000"/>
            </w:tcBorders>
            <w:vAlign w:val="center"/>
            <w:hideMark/>
          </w:tcPr>
          <w:p w14:paraId="5C26ECA2"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一般的</w:t>
            </w:r>
          </w:p>
        </w:tc>
        <w:tc>
          <w:tcPr>
            <w:tcW w:w="6404" w:type="dxa"/>
            <w:tcBorders>
              <w:top w:val="single" w:sz="6" w:space="0" w:color="CBCDD1"/>
              <w:left w:val="single" w:sz="6" w:space="0" w:color="000000"/>
              <w:bottom w:val="single" w:sz="6" w:space="0" w:color="000000"/>
              <w:right w:val="single" w:sz="6" w:space="0" w:color="000000"/>
            </w:tcBorders>
            <w:hideMark/>
          </w:tcPr>
          <w:p w14:paraId="5C50D93E"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设备及系统功能无法使用、但不影响正常进行正常的业务使用；</w:t>
            </w:r>
            <w:r>
              <w:rPr>
                <w:rFonts w:ascii="宋体" w:eastAsia="等线" w:hAnsi="宋体" w:cs="宋体" w:hint="eastAsia"/>
                <w:color w:val="000000"/>
                <w:sz w:val="24"/>
                <w:szCs w:val="22"/>
              </w:rPr>
              <w:t xml:space="preserve"> </w:t>
            </w:r>
          </w:p>
        </w:tc>
      </w:tr>
    </w:tbl>
    <w:p w14:paraId="50A879E0" w14:textId="77777777" w:rsidR="001B4284" w:rsidRDefault="001B4284" w:rsidP="001B4284">
      <w:pPr>
        <w:spacing w:line="360" w:lineRule="auto"/>
        <w:jc w:val="center"/>
        <w:rPr>
          <w:rFonts w:ascii="minorHAnsi" w:eastAsia="等线" w:hAnsi="minorHAnsi" w:hint="eastAsia"/>
          <w:color w:val="333333"/>
          <w:sz w:val="22"/>
          <w:szCs w:val="22"/>
        </w:rPr>
      </w:pPr>
      <w:r>
        <w:rPr>
          <w:rFonts w:ascii="宋体" w:hAnsi="宋体" w:cs="宋体" w:hint="eastAsia"/>
          <w:color w:val="000000"/>
          <w:sz w:val="24"/>
          <w:szCs w:val="22"/>
        </w:rPr>
        <w:t> </w:t>
      </w:r>
    </w:p>
    <w:p w14:paraId="6A5869BA" w14:textId="77777777" w:rsidR="001B4284" w:rsidRDefault="001B4284" w:rsidP="001B4284">
      <w:pPr>
        <w:spacing w:line="360" w:lineRule="auto"/>
        <w:jc w:val="center"/>
        <w:rPr>
          <w:rFonts w:ascii="minorHAnsi" w:eastAsia="等线" w:hAnsi="minorHAnsi" w:hint="eastAsia"/>
          <w:color w:val="333333"/>
          <w:sz w:val="22"/>
          <w:szCs w:val="22"/>
        </w:rPr>
      </w:pPr>
      <w:bookmarkStart w:id="301" w:name="_Toc463882969"/>
      <w:r>
        <w:rPr>
          <w:rFonts w:ascii="宋体" w:hAnsi="宋体" w:cs="宋体" w:hint="eastAsia"/>
          <w:color w:val="000000"/>
          <w:sz w:val="24"/>
          <w:szCs w:val="22"/>
        </w:rPr>
        <w:t>运维级别</w:t>
      </w:r>
      <w:bookmarkEnd w:id="301"/>
      <w:r>
        <w:rPr>
          <w:rFonts w:ascii="宋体" w:hAnsi="宋体" w:cs="宋体" w:hint="eastAsia"/>
          <w:color w:val="000000"/>
          <w:sz w:val="24"/>
          <w:szCs w:val="22"/>
        </w:rPr>
        <w:t>要求（示例：基于与投标方双方协商一致的情况下）</w:t>
      </w:r>
    </w:p>
    <w:tbl>
      <w:tblPr>
        <w:tblW w:w="0" w:type="auto"/>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Layout w:type="fixed"/>
        <w:tblLook w:val="04A0" w:firstRow="1" w:lastRow="0" w:firstColumn="1" w:lastColumn="0" w:noHBand="0" w:noVBand="1"/>
      </w:tblPr>
      <w:tblGrid>
        <w:gridCol w:w="1741"/>
        <w:gridCol w:w="927"/>
        <w:gridCol w:w="1741"/>
        <w:gridCol w:w="1754"/>
        <w:gridCol w:w="1341"/>
        <w:gridCol w:w="1469"/>
      </w:tblGrid>
      <w:tr w:rsidR="001B4284" w14:paraId="155BD477" w14:textId="77777777" w:rsidTr="001B4284">
        <w:trPr>
          <w:trHeight w:val="494"/>
        </w:trPr>
        <w:tc>
          <w:tcPr>
            <w:tcW w:w="2668" w:type="dxa"/>
            <w:gridSpan w:val="2"/>
            <w:tcBorders>
              <w:top w:val="single" w:sz="6" w:space="0" w:color="000000"/>
              <w:left w:val="single" w:sz="6" w:space="0" w:color="000000"/>
              <w:bottom w:val="single" w:sz="6" w:space="0" w:color="000000"/>
              <w:right w:val="single" w:sz="6" w:space="0" w:color="000000"/>
            </w:tcBorders>
            <w:vAlign w:val="center"/>
            <w:hideMark/>
          </w:tcPr>
          <w:p w14:paraId="5CDCFF3A"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运维管理时间</w:t>
            </w:r>
          </w:p>
        </w:tc>
        <w:tc>
          <w:tcPr>
            <w:tcW w:w="3495" w:type="dxa"/>
            <w:gridSpan w:val="2"/>
            <w:tcBorders>
              <w:top w:val="single" w:sz="6" w:space="0" w:color="000000"/>
              <w:left w:val="single" w:sz="6" w:space="0" w:color="000000"/>
              <w:bottom w:val="single" w:sz="6" w:space="0" w:color="000000"/>
              <w:right w:val="single" w:sz="6" w:space="0" w:color="000000"/>
            </w:tcBorders>
            <w:vAlign w:val="center"/>
            <w:hideMark/>
          </w:tcPr>
          <w:p w14:paraId="25383B2C"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工作时间内（周一至周五）</w:t>
            </w:r>
          </w:p>
        </w:tc>
        <w:tc>
          <w:tcPr>
            <w:tcW w:w="2810" w:type="dxa"/>
            <w:gridSpan w:val="2"/>
            <w:tcBorders>
              <w:top w:val="single" w:sz="6" w:space="0" w:color="000000"/>
              <w:left w:val="single" w:sz="6" w:space="0" w:color="000000"/>
              <w:bottom w:val="single" w:sz="6" w:space="0" w:color="000000"/>
              <w:right w:val="single" w:sz="6" w:space="0" w:color="000000"/>
            </w:tcBorders>
            <w:vAlign w:val="center"/>
            <w:hideMark/>
          </w:tcPr>
          <w:p w14:paraId="7942DE6C"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工作时间外（含节假日）</w:t>
            </w:r>
          </w:p>
        </w:tc>
      </w:tr>
      <w:tr w:rsidR="001B4284" w14:paraId="59BD4464" w14:textId="77777777" w:rsidTr="001B4284">
        <w:trPr>
          <w:trHeight w:val="494"/>
        </w:trPr>
        <w:tc>
          <w:tcPr>
            <w:tcW w:w="2668" w:type="dxa"/>
            <w:gridSpan w:val="2"/>
            <w:tcBorders>
              <w:top w:val="single" w:sz="6" w:space="0" w:color="000000"/>
              <w:left w:val="single" w:sz="6" w:space="0" w:color="000000"/>
              <w:bottom w:val="single" w:sz="6" w:space="0" w:color="000000"/>
              <w:right w:val="single" w:sz="6" w:space="0" w:color="000000"/>
            </w:tcBorders>
            <w:vAlign w:val="center"/>
            <w:hideMark/>
          </w:tcPr>
          <w:p w14:paraId="7EF29D30"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服务支持方式</w:t>
            </w:r>
          </w:p>
        </w:tc>
        <w:tc>
          <w:tcPr>
            <w:tcW w:w="1741" w:type="dxa"/>
            <w:tcBorders>
              <w:top w:val="single" w:sz="6" w:space="0" w:color="CBCDD1"/>
              <w:left w:val="single" w:sz="6" w:space="0" w:color="000000"/>
              <w:bottom w:val="single" w:sz="6" w:space="0" w:color="000000"/>
              <w:right w:val="single" w:sz="6" w:space="0" w:color="000000"/>
            </w:tcBorders>
            <w:vAlign w:val="center"/>
            <w:hideMark/>
          </w:tcPr>
          <w:p w14:paraId="3C8530F9"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现场</w:t>
            </w:r>
          </w:p>
        </w:tc>
        <w:tc>
          <w:tcPr>
            <w:tcW w:w="1754" w:type="dxa"/>
            <w:tcBorders>
              <w:top w:val="single" w:sz="6" w:space="0" w:color="CBCDD1"/>
              <w:left w:val="single" w:sz="6" w:space="0" w:color="000000"/>
              <w:bottom w:val="single" w:sz="6" w:space="0" w:color="000000"/>
              <w:right w:val="single" w:sz="6" w:space="0" w:color="000000"/>
            </w:tcBorders>
            <w:vAlign w:val="center"/>
            <w:hideMark/>
          </w:tcPr>
          <w:p w14:paraId="5CB4A815"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远程</w:t>
            </w:r>
          </w:p>
        </w:tc>
        <w:tc>
          <w:tcPr>
            <w:tcW w:w="1341" w:type="dxa"/>
            <w:tcBorders>
              <w:top w:val="single" w:sz="6" w:space="0" w:color="CBCDD1"/>
              <w:left w:val="single" w:sz="6" w:space="0" w:color="000000"/>
              <w:bottom w:val="single" w:sz="6" w:space="0" w:color="000000"/>
              <w:right w:val="single" w:sz="6" w:space="0" w:color="000000"/>
            </w:tcBorders>
            <w:vAlign w:val="center"/>
            <w:hideMark/>
          </w:tcPr>
          <w:p w14:paraId="19A10F7D"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现场</w:t>
            </w:r>
          </w:p>
        </w:tc>
        <w:tc>
          <w:tcPr>
            <w:tcW w:w="1469" w:type="dxa"/>
            <w:tcBorders>
              <w:top w:val="single" w:sz="6" w:space="0" w:color="CBCDD1"/>
              <w:left w:val="single" w:sz="6" w:space="0" w:color="000000"/>
              <w:bottom w:val="single" w:sz="6" w:space="0" w:color="000000"/>
              <w:right w:val="single" w:sz="6" w:space="0" w:color="000000"/>
            </w:tcBorders>
            <w:vAlign w:val="center"/>
            <w:hideMark/>
          </w:tcPr>
          <w:p w14:paraId="52DBEA6D"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远程</w:t>
            </w:r>
          </w:p>
        </w:tc>
      </w:tr>
      <w:tr w:rsidR="001B4284" w14:paraId="6F379115" w14:textId="77777777" w:rsidTr="001B4284">
        <w:trPr>
          <w:trHeight w:val="494"/>
        </w:trPr>
        <w:tc>
          <w:tcPr>
            <w:tcW w:w="1741" w:type="dxa"/>
            <w:vMerge w:val="restart"/>
            <w:tcBorders>
              <w:top w:val="single" w:sz="6" w:space="0" w:color="000000"/>
              <w:left w:val="single" w:sz="6" w:space="0" w:color="000000"/>
              <w:bottom w:val="single" w:sz="6" w:space="0" w:color="000000"/>
              <w:right w:val="single" w:sz="6" w:space="0" w:color="000000"/>
            </w:tcBorders>
            <w:vAlign w:val="center"/>
            <w:hideMark/>
          </w:tcPr>
          <w:p w14:paraId="4CF5A6A4"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服务响应时间</w:t>
            </w:r>
          </w:p>
        </w:tc>
        <w:tc>
          <w:tcPr>
            <w:tcW w:w="927" w:type="dxa"/>
            <w:tcBorders>
              <w:top w:val="single" w:sz="6" w:space="0" w:color="CBCDD1"/>
              <w:left w:val="single" w:sz="6" w:space="0" w:color="000000"/>
              <w:bottom w:val="single" w:sz="6" w:space="0" w:color="000000"/>
              <w:right w:val="single" w:sz="6" w:space="0" w:color="000000"/>
            </w:tcBorders>
            <w:vAlign w:val="center"/>
            <w:hideMark/>
          </w:tcPr>
          <w:p w14:paraId="0706B427"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高</w:t>
            </w:r>
          </w:p>
        </w:tc>
        <w:tc>
          <w:tcPr>
            <w:tcW w:w="1741" w:type="dxa"/>
            <w:tcBorders>
              <w:top w:val="single" w:sz="6" w:space="0" w:color="CBCDD1"/>
              <w:left w:val="single" w:sz="6" w:space="0" w:color="000000"/>
              <w:bottom w:val="single" w:sz="6" w:space="0" w:color="000000"/>
              <w:right w:val="single" w:sz="6" w:space="0" w:color="000000"/>
            </w:tcBorders>
            <w:vAlign w:val="center"/>
            <w:hideMark/>
          </w:tcPr>
          <w:p w14:paraId="2739F617"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w:t>
            </w:r>
            <w:r>
              <w:rPr>
                <w:rFonts w:ascii="宋体" w:eastAsia="等线" w:hAnsi="宋体" w:cs="宋体" w:hint="eastAsia"/>
                <w:color w:val="000000"/>
                <w:sz w:val="24"/>
                <w:szCs w:val="22"/>
              </w:rPr>
              <w:t>1</w:t>
            </w:r>
            <w:r>
              <w:rPr>
                <w:rFonts w:ascii="宋体" w:eastAsia="等线" w:hAnsi="宋体" w:cs="宋体" w:hint="eastAsia"/>
                <w:color w:val="000000"/>
                <w:sz w:val="24"/>
                <w:szCs w:val="22"/>
              </w:rPr>
              <w:t>小时</w:t>
            </w:r>
          </w:p>
        </w:tc>
        <w:tc>
          <w:tcPr>
            <w:tcW w:w="1754" w:type="dxa"/>
            <w:tcBorders>
              <w:top w:val="single" w:sz="6" w:space="0" w:color="CBCDD1"/>
              <w:left w:val="single" w:sz="6" w:space="0" w:color="000000"/>
              <w:bottom w:val="single" w:sz="6" w:space="0" w:color="000000"/>
              <w:right w:val="single" w:sz="6" w:space="0" w:color="000000"/>
            </w:tcBorders>
            <w:vAlign w:val="center"/>
            <w:hideMark/>
          </w:tcPr>
          <w:p w14:paraId="75A2937D"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w:t>
            </w:r>
            <w:r>
              <w:rPr>
                <w:rFonts w:ascii="宋体" w:eastAsia="等线" w:hAnsi="宋体" w:cs="宋体" w:hint="eastAsia"/>
                <w:color w:val="000000"/>
                <w:sz w:val="24"/>
                <w:szCs w:val="22"/>
              </w:rPr>
              <w:t>10</w:t>
            </w:r>
            <w:r>
              <w:rPr>
                <w:rFonts w:ascii="宋体" w:eastAsia="等线" w:hAnsi="宋体" w:cs="宋体" w:hint="eastAsia"/>
                <w:color w:val="000000"/>
                <w:sz w:val="24"/>
                <w:szCs w:val="22"/>
              </w:rPr>
              <w:t>分钟</w:t>
            </w:r>
          </w:p>
        </w:tc>
        <w:tc>
          <w:tcPr>
            <w:tcW w:w="1341" w:type="dxa"/>
            <w:tcBorders>
              <w:top w:val="single" w:sz="6" w:space="0" w:color="CBCDD1"/>
              <w:left w:val="single" w:sz="6" w:space="0" w:color="000000"/>
              <w:bottom w:val="single" w:sz="6" w:space="0" w:color="000000"/>
              <w:right w:val="single" w:sz="6" w:space="0" w:color="000000"/>
            </w:tcBorders>
            <w:vAlign w:val="center"/>
            <w:hideMark/>
          </w:tcPr>
          <w:p w14:paraId="79011905"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w:t>
            </w:r>
            <w:r>
              <w:rPr>
                <w:rFonts w:ascii="宋体" w:eastAsia="等线" w:hAnsi="宋体" w:cs="宋体" w:hint="eastAsia"/>
                <w:color w:val="000000"/>
                <w:sz w:val="24"/>
                <w:szCs w:val="22"/>
              </w:rPr>
              <w:t>2</w:t>
            </w:r>
            <w:r>
              <w:rPr>
                <w:rFonts w:ascii="宋体" w:eastAsia="等线" w:hAnsi="宋体" w:cs="宋体" w:hint="eastAsia"/>
                <w:color w:val="000000"/>
                <w:sz w:val="24"/>
                <w:szCs w:val="22"/>
              </w:rPr>
              <w:t>小时</w:t>
            </w:r>
          </w:p>
        </w:tc>
        <w:tc>
          <w:tcPr>
            <w:tcW w:w="1469" w:type="dxa"/>
            <w:tcBorders>
              <w:top w:val="single" w:sz="6" w:space="0" w:color="CBCDD1"/>
              <w:left w:val="single" w:sz="6" w:space="0" w:color="000000"/>
              <w:bottom w:val="single" w:sz="6" w:space="0" w:color="000000"/>
              <w:right w:val="single" w:sz="6" w:space="0" w:color="000000"/>
            </w:tcBorders>
            <w:vAlign w:val="center"/>
            <w:hideMark/>
          </w:tcPr>
          <w:p w14:paraId="3A29C356"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w:t>
            </w:r>
            <w:r>
              <w:rPr>
                <w:rFonts w:ascii="宋体" w:eastAsia="等线" w:hAnsi="宋体" w:cs="宋体" w:hint="eastAsia"/>
                <w:color w:val="000000"/>
                <w:sz w:val="24"/>
                <w:szCs w:val="22"/>
              </w:rPr>
              <w:t>30</w:t>
            </w:r>
            <w:r>
              <w:rPr>
                <w:rFonts w:ascii="宋体" w:eastAsia="等线" w:hAnsi="宋体" w:cs="宋体" w:hint="eastAsia"/>
                <w:color w:val="000000"/>
                <w:sz w:val="24"/>
                <w:szCs w:val="22"/>
              </w:rPr>
              <w:t>小时</w:t>
            </w:r>
          </w:p>
        </w:tc>
      </w:tr>
      <w:tr w:rsidR="001B4284" w14:paraId="4C51B8E8" w14:textId="77777777" w:rsidTr="001B4284">
        <w:trPr>
          <w:trHeight w:val="494"/>
        </w:trPr>
        <w:tc>
          <w:tcPr>
            <w:tcW w:w="2668" w:type="dxa"/>
            <w:vMerge/>
            <w:tcBorders>
              <w:top w:val="single" w:sz="6" w:space="0" w:color="000000"/>
              <w:left w:val="single" w:sz="6" w:space="0" w:color="000000"/>
              <w:bottom w:val="single" w:sz="6" w:space="0" w:color="000000"/>
              <w:right w:val="single" w:sz="6" w:space="0" w:color="000000"/>
            </w:tcBorders>
            <w:vAlign w:val="center"/>
            <w:hideMark/>
          </w:tcPr>
          <w:p w14:paraId="41C5C079" w14:textId="77777777" w:rsidR="001B4284" w:rsidRDefault="001B4284">
            <w:pPr>
              <w:widowControl/>
              <w:jc w:val="left"/>
              <w:rPr>
                <w:rFonts w:ascii="minorHAnsi" w:eastAsia="等线" w:hAnsi="minorHAnsi" w:hint="eastAsia"/>
                <w:color w:val="333333"/>
                <w:sz w:val="22"/>
                <w:szCs w:val="22"/>
              </w:rPr>
            </w:pPr>
          </w:p>
        </w:tc>
        <w:tc>
          <w:tcPr>
            <w:tcW w:w="927" w:type="dxa"/>
            <w:tcBorders>
              <w:top w:val="single" w:sz="6" w:space="0" w:color="000000"/>
              <w:left w:val="single" w:sz="6" w:space="0" w:color="000000"/>
              <w:bottom w:val="single" w:sz="6" w:space="0" w:color="000000"/>
              <w:right w:val="single" w:sz="6" w:space="0" w:color="000000"/>
            </w:tcBorders>
            <w:vAlign w:val="center"/>
            <w:hideMark/>
          </w:tcPr>
          <w:p w14:paraId="5A75C6E2"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中</w:t>
            </w:r>
          </w:p>
        </w:tc>
        <w:tc>
          <w:tcPr>
            <w:tcW w:w="1741" w:type="dxa"/>
            <w:tcBorders>
              <w:top w:val="single" w:sz="6" w:space="0" w:color="CBCDD1"/>
              <w:left w:val="single" w:sz="6" w:space="0" w:color="000000"/>
              <w:bottom w:val="single" w:sz="6" w:space="0" w:color="000000"/>
              <w:right w:val="single" w:sz="6" w:space="0" w:color="000000"/>
            </w:tcBorders>
            <w:vAlign w:val="center"/>
            <w:hideMark/>
          </w:tcPr>
          <w:p w14:paraId="735BBFA3"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w:t>
            </w:r>
            <w:r>
              <w:rPr>
                <w:rFonts w:ascii="宋体" w:eastAsia="等线" w:hAnsi="宋体" w:cs="宋体" w:hint="eastAsia"/>
                <w:color w:val="000000"/>
                <w:sz w:val="24"/>
                <w:szCs w:val="22"/>
              </w:rPr>
              <w:t>2</w:t>
            </w:r>
            <w:r>
              <w:rPr>
                <w:rFonts w:ascii="宋体" w:eastAsia="等线" w:hAnsi="宋体" w:cs="宋体" w:hint="eastAsia"/>
                <w:color w:val="000000"/>
                <w:sz w:val="24"/>
                <w:szCs w:val="22"/>
              </w:rPr>
              <w:t>小时</w:t>
            </w:r>
          </w:p>
        </w:tc>
        <w:tc>
          <w:tcPr>
            <w:tcW w:w="1754" w:type="dxa"/>
            <w:tcBorders>
              <w:top w:val="single" w:sz="6" w:space="0" w:color="CBCDD1"/>
              <w:left w:val="single" w:sz="6" w:space="0" w:color="000000"/>
              <w:bottom w:val="single" w:sz="6" w:space="0" w:color="000000"/>
              <w:right w:val="single" w:sz="6" w:space="0" w:color="000000"/>
            </w:tcBorders>
            <w:vAlign w:val="center"/>
            <w:hideMark/>
          </w:tcPr>
          <w:p w14:paraId="21D3D3DE"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w:t>
            </w:r>
            <w:r>
              <w:rPr>
                <w:rFonts w:ascii="宋体" w:eastAsia="等线" w:hAnsi="宋体" w:cs="宋体" w:hint="eastAsia"/>
                <w:color w:val="000000"/>
                <w:sz w:val="24"/>
                <w:szCs w:val="22"/>
              </w:rPr>
              <w:t>20</w:t>
            </w:r>
            <w:r>
              <w:rPr>
                <w:rFonts w:ascii="宋体" w:eastAsia="等线" w:hAnsi="宋体" w:cs="宋体" w:hint="eastAsia"/>
                <w:color w:val="000000"/>
                <w:sz w:val="24"/>
                <w:szCs w:val="22"/>
              </w:rPr>
              <w:t>分钟</w:t>
            </w:r>
          </w:p>
        </w:tc>
        <w:tc>
          <w:tcPr>
            <w:tcW w:w="1341" w:type="dxa"/>
            <w:tcBorders>
              <w:top w:val="single" w:sz="6" w:space="0" w:color="CBCDD1"/>
              <w:left w:val="single" w:sz="6" w:space="0" w:color="000000"/>
              <w:bottom w:val="single" w:sz="6" w:space="0" w:color="000000"/>
              <w:right w:val="single" w:sz="6" w:space="0" w:color="000000"/>
            </w:tcBorders>
            <w:vAlign w:val="center"/>
            <w:hideMark/>
          </w:tcPr>
          <w:p w14:paraId="5673A4AB"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w:t>
            </w:r>
            <w:r>
              <w:rPr>
                <w:rFonts w:ascii="宋体" w:eastAsia="等线" w:hAnsi="宋体" w:cs="宋体" w:hint="eastAsia"/>
                <w:color w:val="000000"/>
                <w:sz w:val="24"/>
                <w:szCs w:val="22"/>
              </w:rPr>
              <w:t>4</w:t>
            </w:r>
            <w:r>
              <w:rPr>
                <w:rFonts w:ascii="宋体" w:eastAsia="等线" w:hAnsi="宋体" w:cs="宋体" w:hint="eastAsia"/>
                <w:color w:val="000000"/>
                <w:sz w:val="24"/>
                <w:szCs w:val="22"/>
              </w:rPr>
              <w:t>小时</w:t>
            </w:r>
          </w:p>
        </w:tc>
        <w:tc>
          <w:tcPr>
            <w:tcW w:w="1469" w:type="dxa"/>
            <w:tcBorders>
              <w:top w:val="single" w:sz="6" w:space="0" w:color="CBCDD1"/>
              <w:left w:val="single" w:sz="6" w:space="0" w:color="000000"/>
              <w:bottom w:val="single" w:sz="6" w:space="0" w:color="000000"/>
              <w:right w:val="single" w:sz="6" w:space="0" w:color="000000"/>
            </w:tcBorders>
            <w:vAlign w:val="center"/>
            <w:hideMark/>
          </w:tcPr>
          <w:p w14:paraId="2D8116BA"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w:t>
            </w:r>
            <w:r>
              <w:rPr>
                <w:rFonts w:ascii="宋体" w:eastAsia="等线" w:hAnsi="宋体" w:cs="宋体" w:hint="eastAsia"/>
                <w:color w:val="000000"/>
                <w:sz w:val="24"/>
                <w:szCs w:val="22"/>
              </w:rPr>
              <w:t>30</w:t>
            </w:r>
            <w:r>
              <w:rPr>
                <w:rFonts w:ascii="宋体" w:eastAsia="等线" w:hAnsi="宋体" w:cs="宋体" w:hint="eastAsia"/>
                <w:color w:val="000000"/>
                <w:sz w:val="24"/>
                <w:szCs w:val="22"/>
              </w:rPr>
              <w:t>分钟</w:t>
            </w:r>
          </w:p>
        </w:tc>
      </w:tr>
      <w:tr w:rsidR="001B4284" w14:paraId="3D97FA00" w14:textId="77777777" w:rsidTr="001B4284">
        <w:trPr>
          <w:trHeight w:val="494"/>
        </w:trPr>
        <w:tc>
          <w:tcPr>
            <w:tcW w:w="2668" w:type="dxa"/>
            <w:vMerge/>
            <w:tcBorders>
              <w:top w:val="single" w:sz="6" w:space="0" w:color="000000"/>
              <w:left w:val="single" w:sz="6" w:space="0" w:color="000000"/>
              <w:bottom w:val="single" w:sz="6" w:space="0" w:color="000000"/>
              <w:right w:val="single" w:sz="6" w:space="0" w:color="000000"/>
            </w:tcBorders>
            <w:vAlign w:val="center"/>
            <w:hideMark/>
          </w:tcPr>
          <w:p w14:paraId="762F863A" w14:textId="77777777" w:rsidR="001B4284" w:rsidRDefault="001B4284">
            <w:pPr>
              <w:widowControl/>
              <w:jc w:val="left"/>
              <w:rPr>
                <w:rFonts w:ascii="minorHAnsi" w:eastAsia="等线" w:hAnsi="minorHAnsi" w:hint="eastAsia"/>
                <w:color w:val="333333"/>
                <w:sz w:val="22"/>
                <w:szCs w:val="22"/>
              </w:rPr>
            </w:pPr>
          </w:p>
        </w:tc>
        <w:tc>
          <w:tcPr>
            <w:tcW w:w="927" w:type="dxa"/>
            <w:tcBorders>
              <w:top w:val="single" w:sz="6" w:space="0" w:color="000000"/>
              <w:left w:val="single" w:sz="6" w:space="0" w:color="000000"/>
              <w:bottom w:val="single" w:sz="6" w:space="0" w:color="000000"/>
              <w:right w:val="single" w:sz="6" w:space="0" w:color="000000"/>
            </w:tcBorders>
            <w:vAlign w:val="center"/>
            <w:hideMark/>
          </w:tcPr>
          <w:p w14:paraId="183D5922"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低</w:t>
            </w:r>
          </w:p>
        </w:tc>
        <w:tc>
          <w:tcPr>
            <w:tcW w:w="1741" w:type="dxa"/>
            <w:tcBorders>
              <w:top w:val="single" w:sz="6" w:space="0" w:color="CBCDD1"/>
              <w:left w:val="single" w:sz="6" w:space="0" w:color="000000"/>
              <w:bottom w:val="single" w:sz="6" w:space="0" w:color="000000"/>
              <w:right w:val="single" w:sz="6" w:space="0" w:color="000000"/>
            </w:tcBorders>
            <w:vAlign w:val="center"/>
            <w:hideMark/>
          </w:tcPr>
          <w:p w14:paraId="04911CC9"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w:t>
            </w:r>
            <w:r>
              <w:rPr>
                <w:rFonts w:ascii="宋体" w:eastAsia="等线" w:hAnsi="宋体" w:cs="宋体" w:hint="eastAsia"/>
                <w:color w:val="000000"/>
                <w:sz w:val="24"/>
                <w:szCs w:val="22"/>
              </w:rPr>
              <w:t>4</w:t>
            </w:r>
            <w:r>
              <w:rPr>
                <w:rFonts w:ascii="宋体" w:eastAsia="等线" w:hAnsi="宋体" w:cs="宋体" w:hint="eastAsia"/>
                <w:color w:val="000000"/>
                <w:sz w:val="24"/>
                <w:szCs w:val="22"/>
              </w:rPr>
              <w:t>小时</w:t>
            </w:r>
          </w:p>
        </w:tc>
        <w:tc>
          <w:tcPr>
            <w:tcW w:w="1754" w:type="dxa"/>
            <w:tcBorders>
              <w:top w:val="single" w:sz="6" w:space="0" w:color="CBCDD1"/>
              <w:left w:val="single" w:sz="6" w:space="0" w:color="000000"/>
              <w:bottom w:val="single" w:sz="6" w:space="0" w:color="000000"/>
              <w:right w:val="single" w:sz="6" w:space="0" w:color="000000"/>
            </w:tcBorders>
            <w:vAlign w:val="center"/>
            <w:hideMark/>
          </w:tcPr>
          <w:p w14:paraId="4E09FDAC"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w:t>
            </w:r>
            <w:r>
              <w:rPr>
                <w:rFonts w:ascii="宋体" w:eastAsia="等线" w:hAnsi="宋体" w:cs="宋体" w:hint="eastAsia"/>
                <w:color w:val="000000"/>
                <w:sz w:val="24"/>
                <w:szCs w:val="22"/>
              </w:rPr>
              <w:t>2</w:t>
            </w:r>
            <w:r>
              <w:rPr>
                <w:rFonts w:ascii="宋体" w:eastAsia="等线" w:hAnsi="宋体" w:cs="宋体" w:hint="eastAsia"/>
                <w:color w:val="000000"/>
                <w:sz w:val="24"/>
                <w:szCs w:val="22"/>
              </w:rPr>
              <w:t>小时</w:t>
            </w:r>
          </w:p>
        </w:tc>
        <w:tc>
          <w:tcPr>
            <w:tcW w:w="1341" w:type="dxa"/>
            <w:tcBorders>
              <w:top w:val="single" w:sz="6" w:space="0" w:color="CBCDD1"/>
              <w:left w:val="single" w:sz="6" w:space="0" w:color="000000"/>
              <w:bottom w:val="single" w:sz="6" w:space="0" w:color="000000"/>
              <w:right w:val="single" w:sz="6" w:space="0" w:color="000000"/>
            </w:tcBorders>
            <w:vAlign w:val="center"/>
            <w:hideMark/>
          </w:tcPr>
          <w:p w14:paraId="7055813B"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w:t>
            </w:r>
            <w:r>
              <w:rPr>
                <w:rFonts w:ascii="宋体" w:eastAsia="等线" w:hAnsi="宋体" w:cs="宋体" w:hint="eastAsia"/>
                <w:color w:val="000000"/>
                <w:sz w:val="24"/>
                <w:szCs w:val="22"/>
              </w:rPr>
              <w:t>8</w:t>
            </w:r>
            <w:r>
              <w:rPr>
                <w:rFonts w:ascii="宋体" w:eastAsia="等线" w:hAnsi="宋体" w:cs="宋体" w:hint="eastAsia"/>
                <w:color w:val="000000"/>
                <w:sz w:val="24"/>
                <w:szCs w:val="22"/>
              </w:rPr>
              <w:t>小时</w:t>
            </w:r>
          </w:p>
        </w:tc>
        <w:tc>
          <w:tcPr>
            <w:tcW w:w="1469" w:type="dxa"/>
            <w:tcBorders>
              <w:top w:val="single" w:sz="6" w:space="0" w:color="CBCDD1"/>
              <w:left w:val="single" w:sz="6" w:space="0" w:color="000000"/>
              <w:bottom w:val="single" w:sz="6" w:space="0" w:color="000000"/>
              <w:right w:val="single" w:sz="6" w:space="0" w:color="000000"/>
            </w:tcBorders>
            <w:vAlign w:val="center"/>
            <w:hideMark/>
          </w:tcPr>
          <w:p w14:paraId="1B4B94CB"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w:t>
            </w:r>
            <w:r>
              <w:rPr>
                <w:rFonts w:ascii="宋体" w:eastAsia="等线" w:hAnsi="宋体" w:cs="宋体" w:hint="eastAsia"/>
                <w:color w:val="000000"/>
                <w:sz w:val="24"/>
                <w:szCs w:val="22"/>
              </w:rPr>
              <w:t>4</w:t>
            </w:r>
            <w:r>
              <w:rPr>
                <w:rFonts w:ascii="宋体" w:eastAsia="等线" w:hAnsi="宋体" w:cs="宋体" w:hint="eastAsia"/>
                <w:color w:val="000000"/>
                <w:sz w:val="24"/>
                <w:szCs w:val="22"/>
              </w:rPr>
              <w:t>小时</w:t>
            </w:r>
          </w:p>
        </w:tc>
      </w:tr>
      <w:tr w:rsidR="001B4284" w14:paraId="26A1C0B5" w14:textId="77777777" w:rsidTr="001B4284">
        <w:trPr>
          <w:trHeight w:val="494"/>
        </w:trPr>
        <w:tc>
          <w:tcPr>
            <w:tcW w:w="1741" w:type="dxa"/>
            <w:vMerge w:val="restart"/>
            <w:tcBorders>
              <w:top w:val="single" w:sz="6" w:space="0" w:color="000000"/>
              <w:left w:val="single" w:sz="6" w:space="0" w:color="000000"/>
              <w:bottom w:val="single" w:sz="6" w:space="0" w:color="000000"/>
              <w:right w:val="single" w:sz="6" w:space="0" w:color="000000"/>
            </w:tcBorders>
            <w:vAlign w:val="center"/>
            <w:hideMark/>
          </w:tcPr>
          <w:p w14:paraId="0A5EAC11"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解决恢复时间</w:t>
            </w:r>
          </w:p>
        </w:tc>
        <w:tc>
          <w:tcPr>
            <w:tcW w:w="927" w:type="dxa"/>
            <w:tcBorders>
              <w:top w:val="single" w:sz="6" w:space="0" w:color="CBCDD1"/>
              <w:left w:val="single" w:sz="6" w:space="0" w:color="000000"/>
              <w:bottom w:val="single" w:sz="6" w:space="0" w:color="000000"/>
              <w:right w:val="single" w:sz="6" w:space="0" w:color="000000"/>
            </w:tcBorders>
            <w:vAlign w:val="center"/>
            <w:hideMark/>
          </w:tcPr>
          <w:p w14:paraId="6CFBC863"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高</w:t>
            </w:r>
          </w:p>
        </w:tc>
        <w:tc>
          <w:tcPr>
            <w:tcW w:w="1741" w:type="dxa"/>
            <w:tcBorders>
              <w:top w:val="single" w:sz="6" w:space="0" w:color="CBCDD1"/>
              <w:left w:val="single" w:sz="6" w:space="0" w:color="000000"/>
              <w:bottom w:val="single" w:sz="6" w:space="0" w:color="000000"/>
              <w:right w:val="single" w:sz="6" w:space="0" w:color="000000"/>
            </w:tcBorders>
            <w:vAlign w:val="center"/>
            <w:hideMark/>
          </w:tcPr>
          <w:p w14:paraId="1243715C"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w:t>
            </w:r>
            <w:r>
              <w:rPr>
                <w:rFonts w:ascii="宋体" w:eastAsia="等线" w:hAnsi="宋体" w:cs="宋体" w:hint="eastAsia"/>
                <w:color w:val="000000"/>
                <w:sz w:val="24"/>
                <w:szCs w:val="22"/>
              </w:rPr>
              <w:t>2</w:t>
            </w:r>
            <w:r>
              <w:rPr>
                <w:rFonts w:ascii="宋体" w:eastAsia="等线" w:hAnsi="宋体" w:cs="宋体" w:hint="eastAsia"/>
                <w:color w:val="000000"/>
                <w:sz w:val="24"/>
                <w:szCs w:val="22"/>
              </w:rPr>
              <w:t>小时</w:t>
            </w:r>
          </w:p>
        </w:tc>
        <w:tc>
          <w:tcPr>
            <w:tcW w:w="1754" w:type="dxa"/>
            <w:tcBorders>
              <w:top w:val="single" w:sz="6" w:space="0" w:color="CBCDD1"/>
              <w:left w:val="single" w:sz="6" w:space="0" w:color="000000"/>
              <w:bottom w:val="single" w:sz="6" w:space="0" w:color="000000"/>
              <w:right w:val="single" w:sz="6" w:space="0" w:color="000000"/>
            </w:tcBorders>
            <w:vAlign w:val="center"/>
            <w:hideMark/>
          </w:tcPr>
          <w:p w14:paraId="40607F68"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w:t>
            </w:r>
            <w:r>
              <w:rPr>
                <w:rFonts w:ascii="宋体" w:eastAsia="等线" w:hAnsi="宋体" w:cs="宋体" w:hint="eastAsia"/>
                <w:color w:val="000000"/>
                <w:sz w:val="24"/>
                <w:szCs w:val="22"/>
              </w:rPr>
              <w:t>1</w:t>
            </w:r>
            <w:r>
              <w:rPr>
                <w:rFonts w:ascii="宋体" w:eastAsia="等线" w:hAnsi="宋体" w:cs="宋体" w:hint="eastAsia"/>
                <w:color w:val="000000"/>
                <w:sz w:val="24"/>
                <w:szCs w:val="22"/>
              </w:rPr>
              <w:t>小时</w:t>
            </w:r>
          </w:p>
        </w:tc>
        <w:tc>
          <w:tcPr>
            <w:tcW w:w="1341" w:type="dxa"/>
            <w:tcBorders>
              <w:top w:val="single" w:sz="6" w:space="0" w:color="CBCDD1"/>
              <w:left w:val="single" w:sz="6" w:space="0" w:color="000000"/>
              <w:bottom w:val="single" w:sz="6" w:space="0" w:color="000000"/>
              <w:right w:val="single" w:sz="6" w:space="0" w:color="000000"/>
            </w:tcBorders>
            <w:vAlign w:val="center"/>
            <w:hideMark/>
          </w:tcPr>
          <w:p w14:paraId="5104A055"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w:t>
            </w:r>
            <w:r>
              <w:rPr>
                <w:rFonts w:ascii="宋体" w:eastAsia="等线" w:hAnsi="宋体" w:cs="宋体" w:hint="eastAsia"/>
                <w:color w:val="000000"/>
                <w:sz w:val="24"/>
                <w:szCs w:val="22"/>
              </w:rPr>
              <w:t>4</w:t>
            </w:r>
            <w:r>
              <w:rPr>
                <w:rFonts w:ascii="宋体" w:eastAsia="等线" w:hAnsi="宋体" w:cs="宋体" w:hint="eastAsia"/>
                <w:color w:val="000000"/>
                <w:sz w:val="24"/>
                <w:szCs w:val="22"/>
              </w:rPr>
              <w:t>小时</w:t>
            </w:r>
          </w:p>
        </w:tc>
        <w:tc>
          <w:tcPr>
            <w:tcW w:w="1469" w:type="dxa"/>
            <w:tcBorders>
              <w:top w:val="single" w:sz="6" w:space="0" w:color="CBCDD1"/>
              <w:left w:val="single" w:sz="6" w:space="0" w:color="000000"/>
              <w:bottom w:val="single" w:sz="6" w:space="0" w:color="000000"/>
              <w:right w:val="single" w:sz="6" w:space="0" w:color="000000"/>
            </w:tcBorders>
            <w:vAlign w:val="center"/>
            <w:hideMark/>
          </w:tcPr>
          <w:p w14:paraId="3987B7C5"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w:t>
            </w:r>
            <w:r>
              <w:rPr>
                <w:rFonts w:ascii="宋体" w:eastAsia="等线" w:hAnsi="宋体" w:cs="宋体" w:hint="eastAsia"/>
                <w:color w:val="000000"/>
                <w:sz w:val="24"/>
                <w:szCs w:val="22"/>
              </w:rPr>
              <w:t>4</w:t>
            </w:r>
            <w:r>
              <w:rPr>
                <w:rFonts w:ascii="宋体" w:eastAsia="等线" w:hAnsi="宋体" w:cs="宋体" w:hint="eastAsia"/>
                <w:color w:val="000000"/>
                <w:sz w:val="24"/>
                <w:szCs w:val="22"/>
              </w:rPr>
              <w:t>小时</w:t>
            </w:r>
          </w:p>
        </w:tc>
      </w:tr>
      <w:tr w:rsidR="001B4284" w14:paraId="450EF79C" w14:textId="77777777" w:rsidTr="001B4284">
        <w:trPr>
          <w:trHeight w:val="494"/>
        </w:trPr>
        <w:tc>
          <w:tcPr>
            <w:tcW w:w="2668" w:type="dxa"/>
            <w:vMerge/>
            <w:tcBorders>
              <w:top w:val="single" w:sz="6" w:space="0" w:color="000000"/>
              <w:left w:val="single" w:sz="6" w:space="0" w:color="000000"/>
              <w:bottom w:val="single" w:sz="6" w:space="0" w:color="000000"/>
              <w:right w:val="single" w:sz="6" w:space="0" w:color="000000"/>
            </w:tcBorders>
            <w:vAlign w:val="center"/>
            <w:hideMark/>
          </w:tcPr>
          <w:p w14:paraId="266AA5D0" w14:textId="77777777" w:rsidR="001B4284" w:rsidRDefault="001B4284">
            <w:pPr>
              <w:widowControl/>
              <w:jc w:val="left"/>
              <w:rPr>
                <w:rFonts w:ascii="minorHAnsi" w:eastAsia="等线" w:hAnsi="minorHAnsi" w:hint="eastAsia"/>
                <w:color w:val="333333"/>
                <w:sz w:val="22"/>
                <w:szCs w:val="22"/>
              </w:rPr>
            </w:pPr>
          </w:p>
        </w:tc>
        <w:tc>
          <w:tcPr>
            <w:tcW w:w="927" w:type="dxa"/>
            <w:tcBorders>
              <w:top w:val="single" w:sz="6" w:space="0" w:color="000000"/>
              <w:left w:val="single" w:sz="6" w:space="0" w:color="000000"/>
              <w:bottom w:val="single" w:sz="6" w:space="0" w:color="000000"/>
              <w:right w:val="single" w:sz="6" w:space="0" w:color="000000"/>
            </w:tcBorders>
            <w:vAlign w:val="center"/>
            <w:hideMark/>
          </w:tcPr>
          <w:p w14:paraId="6467F008"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中</w:t>
            </w:r>
          </w:p>
        </w:tc>
        <w:tc>
          <w:tcPr>
            <w:tcW w:w="1741" w:type="dxa"/>
            <w:tcBorders>
              <w:top w:val="single" w:sz="6" w:space="0" w:color="CBCDD1"/>
              <w:left w:val="single" w:sz="6" w:space="0" w:color="000000"/>
              <w:bottom w:val="single" w:sz="6" w:space="0" w:color="000000"/>
              <w:right w:val="single" w:sz="6" w:space="0" w:color="000000"/>
            </w:tcBorders>
            <w:vAlign w:val="center"/>
            <w:hideMark/>
          </w:tcPr>
          <w:p w14:paraId="02704A16"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w:t>
            </w:r>
            <w:r>
              <w:rPr>
                <w:rFonts w:ascii="宋体" w:eastAsia="等线" w:hAnsi="宋体" w:cs="宋体" w:hint="eastAsia"/>
                <w:color w:val="000000"/>
                <w:sz w:val="24"/>
                <w:szCs w:val="22"/>
              </w:rPr>
              <w:t>4</w:t>
            </w:r>
            <w:r>
              <w:rPr>
                <w:rFonts w:ascii="宋体" w:eastAsia="等线" w:hAnsi="宋体" w:cs="宋体" w:hint="eastAsia"/>
                <w:color w:val="000000"/>
                <w:sz w:val="24"/>
                <w:szCs w:val="22"/>
              </w:rPr>
              <w:t>小时</w:t>
            </w:r>
          </w:p>
        </w:tc>
        <w:tc>
          <w:tcPr>
            <w:tcW w:w="1754" w:type="dxa"/>
            <w:tcBorders>
              <w:top w:val="single" w:sz="6" w:space="0" w:color="CBCDD1"/>
              <w:left w:val="single" w:sz="6" w:space="0" w:color="000000"/>
              <w:bottom w:val="single" w:sz="6" w:space="0" w:color="000000"/>
              <w:right w:val="single" w:sz="6" w:space="0" w:color="000000"/>
            </w:tcBorders>
            <w:vAlign w:val="center"/>
            <w:hideMark/>
          </w:tcPr>
          <w:p w14:paraId="28D6E60A"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w:t>
            </w:r>
            <w:r>
              <w:rPr>
                <w:rFonts w:ascii="宋体" w:eastAsia="等线" w:hAnsi="宋体" w:cs="宋体" w:hint="eastAsia"/>
                <w:color w:val="000000"/>
                <w:sz w:val="24"/>
                <w:szCs w:val="22"/>
              </w:rPr>
              <w:t>2</w:t>
            </w:r>
            <w:r>
              <w:rPr>
                <w:rFonts w:ascii="宋体" w:eastAsia="等线" w:hAnsi="宋体" w:cs="宋体" w:hint="eastAsia"/>
                <w:color w:val="000000"/>
                <w:sz w:val="24"/>
                <w:szCs w:val="22"/>
              </w:rPr>
              <w:t>小时</w:t>
            </w:r>
          </w:p>
        </w:tc>
        <w:tc>
          <w:tcPr>
            <w:tcW w:w="1341" w:type="dxa"/>
            <w:tcBorders>
              <w:top w:val="single" w:sz="6" w:space="0" w:color="CBCDD1"/>
              <w:left w:val="single" w:sz="6" w:space="0" w:color="000000"/>
              <w:bottom w:val="single" w:sz="6" w:space="0" w:color="000000"/>
              <w:right w:val="single" w:sz="6" w:space="0" w:color="000000"/>
            </w:tcBorders>
            <w:vAlign w:val="center"/>
            <w:hideMark/>
          </w:tcPr>
          <w:p w14:paraId="5743E261"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w:t>
            </w:r>
            <w:r>
              <w:rPr>
                <w:rFonts w:ascii="宋体" w:eastAsia="等线" w:hAnsi="宋体" w:cs="宋体" w:hint="eastAsia"/>
                <w:color w:val="000000"/>
                <w:sz w:val="24"/>
                <w:szCs w:val="22"/>
              </w:rPr>
              <w:t>4</w:t>
            </w:r>
            <w:r>
              <w:rPr>
                <w:rFonts w:ascii="宋体" w:eastAsia="等线" w:hAnsi="宋体" w:cs="宋体" w:hint="eastAsia"/>
                <w:color w:val="000000"/>
                <w:sz w:val="24"/>
                <w:szCs w:val="22"/>
              </w:rPr>
              <w:t>小时</w:t>
            </w:r>
          </w:p>
        </w:tc>
        <w:tc>
          <w:tcPr>
            <w:tcW w:w="1469" w:type="dxa"/>
            <w:tcBorders>
              <w:top w:val="single" w:sz="6" w:space="0" w:color="CBCDD1"/>
              <w:left w:val="single" w:sz="6" w:space="0" w:color="000000"/>
              <w:bottom w:val="single" w:sz="6" w:space="0" w:color="000000"/>
              <w:right w:val="single" w:sz="6" w:space="0" w:color="000000"/>
            </w:tcBorders>
            <w:vAlign w:val="center"/>
            <w:hideMark/>
          </w:tcPr>
          <w:p w14:paraId="62507E6D"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w:t>
            </w:r>
            <w:r>
              <w:rPr>
                <w:rFonts w:ascii="宋体" w:eastAsia="等线" w:hAnsi="宋体" w:cs="宋体" w:hint="eastAsia"/>
                <w:color w:val="000000"/>
                <w:sz w:val="24"/>
                <w:szCs w:val="22"/>
              </w:rPr>
              <w:t>4</w:t>
            </w:r>
            <w:r>
              <w:rPr>
                <w:rFonts w:ascii="宋体" w:eastAsia="等线" w:hAnsi="宋体" w:cs="宋体" w:hint="eastAsia"/>
                <w:color w:val="000000"/>
                <w:sz w:val="24"/>
                <w:szCs w:val="22"/>
              </w:rPr>
              <w:t>小时</w:t>
            </w:r>
          </w:p>
        </w:tc>
      </w:tr>
      <w:tr w:rsidR="001B4284" w14:paraId="4AAE765D" w14:textId="77777777" w:rsidTr="001B4284">
        <w:trPr>
          <w:trHeight w:val="494"/>
        </w:trPr>
        <w:tc>
          <w:tcPr>
            <w:tcW w:w="2668" w:type="dxa"/>
            <w:vMerge/>
            <w:tcBorders>
              <w:top w:val="single" w:sz="6" w:space="0" w:color="000000"/>
              <w:left w:val="single" w:sz="6" w:space="0" w:color="000000"/>
              <w:bottom w:val="single" w:sz="6" w:space="0" w:color="000000"/>
              <w:right w:val="single" w:sz="6" w:space="0" w:color="000000"/>
            </w:tcBorders>
            <w:vAlign w:val="center"/>
            <w:hideMark/>
          </w:tcPr>
          <w:p w14:paraId="6A3DF79B" w14:textId="77777777" w:rsidR="001B4284" w:rsidRDefault="001B4284">
            <w:pPr>
              <w:widowControl/>
              <w:jc w:val="left"/>
              <w:rPr>
                <w:rFonts w:ascii="minorHAnsi" w:eastAsia="等线" w:hAnsi="minorHAnsi" w:hint="eastAsia"/>
                <w:color w:val="333333"/>
                <w:sz w:val="22"/>
                <w:szCs w:val="22"/>
              </w:rPr>
            </w:pPr>
          </w:p>
        </w:tc>
        <w:tc>
          <w:tcPr>
            <w:tcW w:w="927" w:type="dxa"/>
            <w:tcBorders>
              <w:top w:val="single" w:sz="6" w:space="0" w:color="000000"/>
              <w:left w:val="single" w:sz="6" w:space="0" w:color="000000"/>
              <w:bottom w:val="single" w:sz="6" w:space="0" w:color="000000"/>
              <w:right w:val="single" w:sz="6" w:space="0" w:color="000000"/>
            </w:tcBorders>
            <w:vAlign w:val="center"/>
            <w:hideMark/>
          </w:tcPr>
          <w:p w14:paraId="6650F0A3"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低</w:t>
            </w:r>
          </w:p>
        </w:tc>
        <w:tc>
          <w:tcPr>
            <w:tcW w:w="1741" w:type="dxa"/>
            <w:tcBorders>
              <w:top w:val="single" w:sz="6" w:space="0" w:color="CBCDD1"/>
              <w:left w:val="single" w:sz="6" w:space="0" w:color="000000"/>
              <w:bottom w:val="single" w:sz="6" w:space="0" w:color="000000"/>
              <w:right w:val="single" w:sz="6" w:space="0" w:color="000000"/>
            </w:tcBorders>
            <w:vAlign w:val="center"/>
            <w:hideMark/>
          </w:tcPr>
          <w:p w14:paraId="4A2C9CAB"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w:t>
            </w:r>
            <w:r>
              <w:rPr>
                <w:rFonts w:ascii="宋体" w:eastAsia="等线" w:hAnsi="宋体" w:cs="宋体" w:hint="eastAsia"/>
                <w:color w:val="000000"/>
                <w:sz w:val="24"/>
                <w:szCs w:val="22"/>
              </w:rPr>
              <w:t>8</w:t>
            </w:r>
            <w:r>
              <w:rPr>
                <w:rFonts w:ascii="宋体" w:eastAsia="等线" w:hAnsi="宋体" w:cs="宋体" w:hint="eastAsia"/>
                <w:color w:val="000000"/>
                <w:sz w:val="24"/>
                <w:szCs w:val="22"/>
              </w:rPr>
              <w:t>小时</w:t>
            </w:r>
          </w:p>
        </w:tc>
        <w:tc>
          <w:tcPr>
            <w:tcW w:w="1754" w:type="dxa"/>
            <w:tcBorders>
              <w:top w:val="single" w:sz="6" w:space="0" w:color="CBCDD1"/>
              <w:left w:val="single" w:sz="6" w:space="0" w:color="000000"/>
              <w:bottom w:val="single" w:sz="6" w:space="0" w:color="000000"/>
              <w:right w:val="single" w:sz="6" w:space="0" w:color="000000"/>
            </w:tcBorders>
            <w:vAlign w:val="center"/>
            <w:hideMark/>
          </w:tcPr>
          <w:p w14:paraId="2C8324D6"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w:t>
            </w:r>
            <w:r>
              <w:rPr>
                <w:rFonts w:ascii="宋体" w:eastAsia="等线" w:hAnsi="宋体" w:cs="宋体" w:hint="eastAsia"/>
                <w:color w:val="000000"/>
                <w:sz w:val="24"/>
                <w:szCs w:val="22"/>
              </w:rPr>
              <w:t>4</w:t>
            </w:r>
            <w:r>
              <w:rPr>
                <w:rFonts w:ascii="宋体" w:eastAsia="等线" w:hAnsi="宋体" w:cs="宋体" w:hint="eastAsia"/>
                <w:color w:val="000000"/>
                <w:sz w:val="24"/>
                <w:szCs w:val="22"/>
              </w:rPr>
              <w:t>小时</w:t>
            </w:r>
          </w:p>
        </w:tc>
        <w:tc>
          <w:tcPr>
            <w:tcW w:w="1341" w:type="dxa"/>
            <w:tcBorders>
              <w:top w:val="single" w:sz="6" w:space="0" w:color="CBCDD1"/>
              <w:left w:val="single" w:sz="6" w:space="0" w:color="000000"/>
              <w:bottom w:val="single" w:sz="6" w:space="0" w:color="000000"/>
              <w:right w:val="single" w:sz="6" w:space="0" w:color="000000"/>
            </w:tcBorders>
            <w:vAlign w:val="center"/>
            <w:hideMark/>
          </w:tcPr>
          <w:p w14:paraId="3E2901FB"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w:t>
            </w:r>
            <w:r>
              <w:rPr>
                <w:rFonts w:ascii="宋体" w:eastAsia="等线" w:hAnsi="宋体" w:cs="宋体" w:hint="eastAsia"/>
                <w:color w:val="000000"/>
                <w:sz w:val="24"/>
                <w:szCs w:val="22"/>
              </w:rPr>
              <w:t>8</w:t>
            </w:r>
            <w:r>
              <w:rPr>
                <w:rFonts w:ascii="宋体" w:eastAsia="等线" w:hAnsi="宋体" w:cs="宋体" w:hint="eastAsia"/>
                <w:color w:val="000000"/>
                <w:sz w:val="24"/>
                <w:szCs w:val="22"/>
              </w:rPr>
              <w:t>小时</w:t>
            </w:r>
          </w:p>
        </w:tc>
        <w:tc>
          <w:tcPr>
            <w:tcW w:w="1469" w:type="dxa"/>
            <w:tcBorders>
              <w:top w:val="single" w:sz="6" w:space="0" w:color="CBCDD1"/>
              <w:left w:val="single" w:sz="6" w:space="0" w:color="000000"/>
              <w:bottom w:val="single" w:sz="6" w:space="0" w:color="000000"/>
              <w:right w:val="single" w:sz="6" w:space="0" w:color="000000"/>
            </w:tcBorders>
            <w:vAlign w:val="center"/>
            <w:hideMark/>
          </w:tcPr>
          <w:p w14:paraId="463DC4AA"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w:t>
            </w:r>
            <w:r>
              <w:rPr>
                <w:rFonts w:ascii="宋体" w:eastAsia="等线" w:hAnsi="宋体" w:cs="宋体" w:hint="eastAsia"/>
                <w:color w:val="000000"/>
                <w:sz w:val="24"/>
                <w:szCs w:val="22"/>
              </w:rPr>
              <w:t>8</w:t>
            </w:r>
            <w:r>
              <w:rPr>
                <w:rFonts w:ascii="宋体" w:eastAsia="等线" w:hAnsi="宋体" w:cs="宋体" w:hint="eastAsia"/>
                <w:color w:val="000000"/>
                <w:sz w:val="24"/>
                <w:szCs w:val="22"/>
              </w:rPr>
              <w:t>小时</w:t>
            </w:r>
          </w:p>
        </w:tc>
      </w:tr>
    </w:tbl>
    <w:p w14:paraId="21FFA800" w14:textId="77777777" w:rsidR="001B4284" w:rsidRDefault="001B4284" w:rsidP="001B4284">
      <w:pPr>
        <w:snapToGrid w:val="0"/>
        <w:spacing w:line="360" w:lineRule="auto"/>
        <w:jc w:val="left"/>
        <w:rPr>
          <w:rFonts w:ascii="minorHAnsi" w:eastAsia="等线" w:hAnsi="minorHAnsi" w:hint="eastAsia"/>
          <w:color w:val="333333"/>
          <w:sz w:val="22"/>
          <w:szCs w:val="22"/>
        </w:rPr>
      </w:pPr>
      <w:r>
        <w:rPr>
          <w:rFonts w:ascii="宋体" w:hAnsi="宋体" w:cs="宋体" w:hint="eastAsia"/>
          <w:color w:val="000000"/>
          <w:sz w:val="24"/>
          <w:szCs w:val="22"/>
        </w:rPr>
        <w:t> </w:t>
      </w:r>
    </w:p>
    <w:p w14:paraId="67DCD626" w14:textId="77777777" w:rsidR="001B4284" w:rsidRDefault="001B4284" w:rsidP="001B4284">
      <w:pPr>
        <w:keepNext/>
        <w:keepLines/>
        <w:spacing w:before="156" w:after="156" w:line="360" w:lineRule="auto"/>
        <w:jc w:val="left"/>
        <w:outlineLvl w:val="0"/>
        <w:rPr>
          <w:rFonts w:ascii="minorHAnsi" w:eastAsia="等线" w:hAnsi="minorHAnsi" w:hint="eastAsia"/>
          <w:b/>
          <w:bCs/>
          <w:color w:val="1A1A1A"/>
          <w:sz w:val="36"/>
          <w:szCs w:val="36"/>
        </w:rPr>
      </w:pPr>
      <w:r>
        <w:rPr>
          <w:rFonts w:ascii="宋体" w:hAnsi="宋体" w:cs="宋体" w:hint="eastAsia"/>
          <w:b/>
          <w:bCs/>
          <w:color w:val="000000"/>
          <w:sz w:val="24"/>
          <w:szCs w:val="36"/>
          <w:shd w:val="clear" w:color="auto" w:fill="8EAADB"/>
        </w:rPr>
        <w:t>十、验收条件和标准</w:t>
      </w:r>
    </w:p>
    <w:p w14:paraId="1E105AF4" w14:textId="77777777" w:rsidR="001B4284" w:rsidRDefault="001B4284" w:rsidP="001B4284">
      <w:pPr>
        <w:keepNext/>
        <w:keepLines/>
        <w:spacing w:before="20" w:after="20" w:line="360" w:lineRule="auto"/>
        <w:outlineLvl w:val="1"/>
        <w:rPr>
          <w:rFonts w:ascii="minorHAnsi" w:eastAsia="等线" w:hAnsi="minorHAnsi" w:hint="eastAsia"/>
          <w:b/>
          <w:bCs/>
          <w:color w:val="1A1A1A"/>
          <w:sz w:val="32"/>
          <w:szCs w:val="32"/>
        </w:rPr>
      </w:pPr>
      <w:commentRangeStart w:id="302"/>
      <w:commentRangeStart w:id="303"/>
      <w:r>
        <w:rPr>
          <w:rFonts w:ascii="宋体" w:hAnsi="宋体" w:cs="宋体" w:hint="eastAsia"/>
          <w:b/>
          <w:bCs/>
          <w:color w:val="000000"/>
          <w:sz w:val="24"/>
          <w:szCs w:val="32"/>
        </w:rPr>
        <w:t>1、验收条件</w:t>
      </w:r>
    </w:p>
    <w:p w14:paraId="747E12BC" w14:textId="77777777" w:rsidR="001B4284" w:rsidRDefault="001B4284" w:rsidP="001B4284">
      <w:pPr>
        <w:snapToGrid w:val="0"/>
        <w:spacing w:before="60" w:after="60" w:line="360" w:lineRule="auto"/>
        <w:jc w:val="left"/>
        <w:rPr>
          <w:rFonts w:ascii="minorHAnsi" w:eastAsia="等线" w:hAnsi="minorHAnsi" w:hint="eastAsia"/>
          <w:color w:val="333333"/>
          <w:sz w:val="22"/>
          <w:szCs w:val="22"/>
        </w:rPr>
      </w:pPr>
      <w:r>
        <w:rPr>
          <w:rFonts w:ascii="Symbol" w:eastAsia="Symbol" w:hAnsi="Symbol" w:cs="Symbol"/>
          <w:color w:val="000000"/>
          <w:sz w:val="24"/>
          <w:szCs w:val="22"/>
        </w:rPr>
        <w:t></w:t>
      </w:r>
      <w:r>
        <w:rPr>
          <w:rFonts w:ascii="宋体" w:hAnsi="宋体" w:cs="宋体" w:hint="eastAsia"/>
          <w:color w:val="000000"/>
          <w:sz w:val="24"/>
          <w:szCs w:val="22"/>
        </w:rPr>
        <w:t>项目交付物完整（包括但不限于CA-ISDP要求）；</w:t>
      </w:r>
    </w:p>
    <w:p w14:paraId="23A1BD2B" w14:textId="77777777" w:rsidR="001B4284" w:rsidRDefault="001B4284" w:rsidP="001B4284">
      <w:pPr>
        <w:snapToGrid w:val="0"/>
        <w:spacing w:before="60" w:after="60" w:line="360" w:lineRule="auto"/>
        <w:jc w:val="left"/>
        <w:rPr>
          <w:rFonts w:ascii="minorHAnsi" w:eastAsia="等线" w:hAnsi="minorHAnsi" w:hint="eastAsia"/>
          <w:color w:val="333333"/>
          <w:sz w:val="22"/>
          <w:szCs w:val="22"/>
        </w:rPr>
      </w:pPr>
      <w:r>
        <w:rPr>
          <w:rFonts w:ascii="Symbol" w:eastAsia="Symbol" w:hAnsi="Symbol" w:cs="Symbol"/>
          <w:color w:val="000000"/>
          <w:sz w:val="24"/>
          <w:szCs w:val="22"/>
        </w:rPr>
        <w:lastRenderedPageBreak/>
        <w:t></w:t>
      </w:r>
      <w:r>
        <w:rPr>
          <w:rFonts w:ascii="宋体" w:hAnsi="宋体" w:cs="宋体" w:hint="eastAsia"/>
          <w:color w:val="000000"/>
          <w:sz w:val="24"/>
          <w:szCs w:val="22"/>
        </w:rPr>
        <w:t>在系统上线运行稳定，达到质量要求后6个月进行验收；</w:t>
      </w:r>
    </w:p>
    <w:p w14:paraId="0EE2F2AA" w14:textId="77777777" w:rsidR="001B4284" w:rsidRDefault="001B4284" w:rsidP="001B4284">
      <w:pPr>
        <w:snapToGrid w:val="0"/>
        <w:spacing w:before="60" w:after="60" w:line="360" w:lineRule="auto"/>
        <w:jc w:val="left"/>
        <w:rPr>
          <w:rFonts w:ascii="minorHAnsi" w:eastAsia="等线" w:hAnsi="minorHAnsi" w:hint="eastAsia"/>
          <w:color w:val="333333"/>
          <w:sz w:val="22"/>
          <w:szCs w:val="22"/>
        </w:rPr>
      </w:pPr>
      <w:r>
        <w:rPr>
          <w:rFonts w:ascii="Symbol" w:eastAsia="Symbol" w:hAnsi="Symbol" w:cs="Symbol"/>
          <w:color w:val="000000"/>
          <w:sz w:val="24"/>
          <w:szCs w:val="22"/>
        </w:rPr>
        <w:t></w:t>
      </w:r>
      <w:r>
        <w:rPr>
          <w:rFonts w:ascii="宋体" w:hAnsi="宋体" w:cs="宋体" w:hint="eastAsia"/>
          <w:color w:val="000000"/>
          <w:sz w:val="24"/>
          <w:szCs w:val="22"/>
        </w:rPr>
        <w:t>若出现招标方规定的中等及以上的错误，则需从该错误修复后重新作为起始点，6个月进行验收；</w:t>
      </w:r>
    </w:p>
    <w:p w14:paraId="338427A5" w14:textId="77777777" w:rsidR="001B4284" w:rsidRDefault="001B4284" w:rsidP="001B4284">
      <w:pPr>
        <w:snapToGrid w:val="0"/>
        <w:spacing w:before="60" w:after="60" w:line="360" w:lineRule="auto"/>
        <w:jc w:val="left"/>
        <w:rPr>
          <w:rFonts w:ascii="minorHAnsi" w:eastAsia="等线" w:hAnsi="minorHAnsi" w:hint="eastAsia"/>
          <w:color w:val="333333"/>
          <w:sz w:val="22"/>
          <w:szCs w:val="22"/>
        </w:rPr>
      </w:pPr>
      <w:r>
        <w:rPr>
          <w:rFonts w:ascii="Symbol" w:eastAsia="Symbol" w:hAnsi="Symbol" w:cs="Symbol"/>
          <w:color w:val="000000"/>
          <w:sz w:val="24"/>
          <w:szCs w:val="22"/>
        </w:rPr>
        <w:t></w:t>
      </w:r>
      <w:r>
        <w:rPr>
          <w:rFonts w:ascii="宋体" w:hAnsi="宋体" w:cs="宋体" w:hint="eastAsia"/>
          <w:color w:val="000000"/>
          <w:sz w:val="24"/>
          <w:szCs w:val="22"/>
        </w:rPr>
        <w:t>必须通过招标方的安全评测后才能正式上线运行与验收项目。</w:t>
      </w:r>
    </w:p>
    <w:p w14:paraId="6FF1AE25" w14:textId="77777777" w:rsidR="001B4284" w:rsidRDefault="001B4284" w:rsidP="001B4284">
      <w:pPr>
        <w:snapToGrid w:val="0"/>
        <w:spacing w:before="60" w:after="60" w:line="360" w:lineRule="auto"/>
        <w:jc w:val="left"/>
        <w:rPr>
          <w:rFonts w:ascii="minorHAnsi" w:eastAsia="等线" w:hAnsi="minorHAnsi" w:hint="eastAsia"/>
          <w:color w:val="333333"/>
          <w:sz w:val="22"/>
          <w:szCs w:val="22"/>
        </w:rPr>
      </w:pPr>
      <w:r>
        <w:rPr>
          <w:rFonts w:ascii="宋体" w:hAnsi="宋体" w:cs="宋体" w:hint="eastAsia"/>
          <w:color w:val="000000"/>
          <w:sz w:val="24"/>
          <w:szCs w:val="22"/>
        </w:rPr>
        <w:t> </w:t>
      </w:r>
    </w:p>
    <w:p w14:paraId="25B2AD0A" w14:textId="77777777" w:rsidR="001B4284" w:rsidRDefault="001B4284" w:rsidP="001B4284">
      <w:pPr>
        <w:keepNext/>
        <w:keepLines/>
        <w:spacing w:before="20" w:after="20" w:line="360" w:lineRule="auto"/>
        <w:outlineLvl w:val="1"/>
        <w:rPr>
          <w:rFonts w:ascii="minorHAnsi" w:eastAsia="等线" w:hAnsi="minorHAnsi" w:hint="eastAsia"/>
          <w:b/>
          <w:bCs/>
          <w:color w:val="1A1A1A"/>
          <w:sz w:val="32"/>
          <w:szCs w:val="32"/>
        </w:rPr>
      </w:pPr>
      <w:r>
        <w:rPr>
          <w:rFonts w:ascii="宋体" w:hAnsi="宋体" w:cs="宋体" w:hint="eastAsia"/>
          <w:b/>
          <w:bCs/>
          <w:color w:val="000000"/>
          <w:sz w:val="24"/>
          <w:szCs w:val="32"/>
        </w:rPr>
        <w:t>2、验收标准</w:t>
      </w:r>
      <w:commentRangeEnd w:id="302"/>
      <w:r w:rsidR="009C696F">
        <w:rPr>
          <w:rStyle w:val="aff3"/>
        </w:rPr>
        <w:commentReference w:id="302"/>
      </w:r>
      <w:commentRangeEnd w:id="303"/>
      <w:r w:rsidR="001C40FB">
        <w:rPr>
          <w:rStyle w:val="aff3"/>
        </w:rPr>
        <w:commentReference w:id="303"/>
      </w:r>
    </w:p>
    <w:p w14:paraId="52A52C2D" w14:textId="77777777" w:rsidR="001B4284" w:rsidRDefault="001B4284" w:rsidP="001B4284">
      <w:pPr>
        <w:snapToGrid w:val="0"/>
        <w:spacing w:line="360" w:lineRule="auto"/>
        <w:jc w:val="left"/>
        <w:rPr>
          <w:rFonts w:ascii="minorHAnsi" w:eastAsia="等线" w:hAnsi="minorHAnsi" w:hint="eastAsia"/>
          <w:color w:val="333333"/>
          <w:sz w:val="22"/>
          <w:szCs w:val="22"/>
        </w:rPr>
      </w:pPr>
      <w:r>
        <w:rPr>
          <w:rFonts w:ascii="Symbol" w:eastAsia="Symbol" w:hAnsi="Symbol" w:cs="Symbol"/>
          <w:color w:val="000000"/>
          <w:sz w:val="24"/>
          <w:szCs w:val="22"/>
        </w:rPr>
        <w:t></w:t>
      </w:r>
      <w:r>
        <w:rPr>
          <w:rFonts w:ascii="宋体" w:hAnsi="宋体" w:cs="宋体" w:hint="eastAsia"/>
          <w:color w:val="000000"/>
          <w:sz w:val="24"/>
          <w:szCs w:val="22"/>
        </w:rPr>
        <w:t>投标方依据项目进度完成各阶段的实施任务，并作好验收的准备工作后，向招标方提出验收申请，由招标方负责组织进行项目合同验收，双方项目经理对项目验收报告进行确认和签字以完成最终验收。</w:t>
      </w:r>
    </w:p>
    <w:p w14:paraId="259CA87F" w14:textId="77777777" w:rsidR="001B4284" w:rsidRDefault="001B4284" w:rsidP="001B4284">
      <w:pPr>
        <w:keepNext/>
        <w:keepLines/>
        <w:spacing w:before="156" w:after="156" w:line="360" w:lineRule="auto"/>
        <w:jc w:val="left"/>
        <w:outlineLvl w:val="0"/>
        <w:rPr>
          <w:rFonts w:ascii="minorHAnsi" w:eastAsia="等线" w:hAnsi="minorHAnsi" w:hint="eastAsia"/>
          <w:b/>
          <w:bCs/>
          <w:color w:val="1A1A1A"/>
          <w:sz w:val="36"/>
          <w:szCs w:val="36"/>
        </w:rPr>
      </w:pPr>
      <w:bookmarkStart w:id="304" w:name="_Toc454439437"/>
      <w:bookmarkStart w:id="305" w:name="_Toc1488454"/>
      <w:bookmarkEnd w:id="304"/>
      <w:bookmarkEnd w:id="305"/>
      <w:r>
        <w:rPr>
          <w:rFonts w:ascii="宋体" w:hAnsi="宋体" w:cs="宋体" w:hint="eastAsia"/>
          <w:b/>
          <w:bCs/>
          <w:color w:val="000000"/>
          <w:sz w:val="24"/>
          <w:szCs w:val="36"/>
        </w:rPr>
        <w:t>十一、安全保密</w:t>
      </w:r>
    </w:p>
    <w:p w14:paraId="05F8C411" w14:textId="77777777" w:rsidR="001B4284" w:rsidRDefault="001B4284" w:rsidP="001B4284">
      <w:pPr>
        <w:spacing w:line="360" w:lineRule="auto"/>
        <w:rPr>
          <w:rFonts w:ascii="minorHAnsi" w:eastAsia="等线" w:hAnsi="minorHAnsi" w:hint="eastAsia"/>
          <w:color w:val="333333"/>
          <w:sz w:val="22"/>
          <w:szCs w:val="22"/>
        </w:rPr>
      </w:pPr>
      <w:r>
        <w:rPr>
          <w:rFonts w:ascii="宋体" w:hAnsi="宋体" w:cs="宋体" w:hint="eastAsia"/>
          <w:color w:val="000000"/>
          <w:sz w:val="24"/>
          <w:szCs w:val="22"/>
        </w:rPr>
        <w:t>投标方需严格遵守招标方的各项安全管理要求；</w:t>
      </w:r>
    </w:p>
    <w:p w14:paraId="33866EEF" w14:textId="77777777" w:rsidR="001B4284" w:rsidRDefault="001B4284" w:rsidP="001B4284">
      <w:pPr>
        <w:spacing w:line="360" w:lineRule="auto"/>
        <w:rPr>
          <w:rFonts w:ascii="minorHAnsi" w:eastAsia="等线" w:hAnsi="minorHAnsi" w:hint="eastAsia"/>
          <w:color w:val="333333"/>
          <w:sz w:val="22"/>
          <w:szCs w:val="22"/>
        </w:rPr>
      </w:pPr>
      <w:r>
        <w:rPr>
          <w:rFonts w:ascii="宋体" w:hAnsi="宋体" w:cs="宋体" w:hint="eastAsia"/>
          <w:color w:val="000000"/>
          <w:sz w:val="24"/>
          <w:szCs w:val="22"/>
        </w:rPr>
        <w:t>涉及到招标方所有的信息、数据、软件系统，投标方都必须承诺严格遵守保密规定，不得对外泄露；</w:t>
      </w:r>
    </w:p>
    <w:p w14:paraId="475A877D" w14:textId="77777777" w:rsidR="001B4284" w:rsidRPr="004D71C2" w:rsidRDefault="001B4284" w:rsidP="001B4284">
      <w:pPr>
        <w:keepNext/>
        <w:keepLines/>
        <w:spacing w:before="156" w:after="156" w:line="360" w:lineRule="auto"/>
        <w:jc w:val="left"/>
        <w:outlineLvl w:val="0"/>
        <w:rPr>
          <w:rFonts w:ascii="minorHAnsi" w:eastAsia="等线" w:hAnsi="minorHAnsi" w:hint="eastAsia"/>
          <w:b/>
          <w:bCs/>
          <w:color w:val="1A1A1A"/>
          <w:sz w:val="36"/>
          <w:szCs w:val="36"/>
        </w:rPr>
      </w:pPr>
      <w:bookmarkStart w:id="306" w:name="_Toc1488455"/>
      <w:bookmarkStart w:id="307" w:name="_Toc454439438"/>
      <w:bookmarkEnd w:id="306"/>
      <w:bookmarkEnd w:id="307"/>
      <w:commentRangeStart w:id="308"/>
      <w:r>
        <w:rPr>
          <w:rFonts w:ascii="宋体" w:hAnsi="宋体" w:cs="宋体" w:hint="eastAsia"/>
          <w:b/>
          <w:bCs/>
          <w:color w:val="000000"/>
          <w:sz w:val="24"/>
          <w:szCs w:val="36"/>
        </w:rPr>
        <w:t>十二、知识产权</w:t>
      </w:r>
      <w:commentRangeEnd w:id="308"/>
      <w:r w:rsidR="004D71C2">
        <w:rPr>
          <w:rStyle w:val="aff3"/>
        </w:rPr>
        <w:commentReference w:id="308"/>
      </w:r>
    </w:p>
    <w:p w14:paraId="770C96E1" w14:textId="77777777" w:rsidR="001B4284" w:rsidRDefault="001B4284" w:rsidP="001B4284">
      <w:pPr>
        <w:spacing w:line="360" w:lineRule="auto"/>
        <w:rPr>
          <w:rFonts w:ascii="minorHAnsi" w:eastAsia="等线" w:hAnsi="minorHAnsi" w:hint="eastAsia"/>
          <w:color w:val="333333"/>
          <w:sz w:val="22"/>
          <w:szCs w:val="22"/>
        </w:rPr>
      </w:pPr>
      <w:r>
        <w:rPr>
          <w:rFonts w:ascii="宋体" w:hAnsi="宋体" w:cs="宋体" w:hint="eastAsia"/>
          <w:color w:val="000000"/>
          <w:sz w:val="24"/>
          <w:szCs w:val="22"/>
        </w:rPr>
        <w:t>1.投标方为招标方设计、开发的成果，其所有知识产权完全属于招标方所有，包含但不限于项目实施过程中所产生的文档、数据字典及客户化源代码等。</w:t>
      </w:r>
    </w:p>
    <w:p w14:paraId="39053917" w14:textId="77777777" w:rsidR="001B4284" w:rsidRDefault="001B4284" w:rsidP="001B4284">
      <w:pPr>
        <w:spacing w:line="360" w:lineRule="auto"/>
        <w:rPr>
          <w:rFonts w:ascii="宋体" w:hAnsi="宋体" w:cs="宋体"/>
          <w:color w:val="000000"/>
          <w:sz w:val="24"/>
          <w:szCs w:val="22"/>
        </w:rPr>
      </w:pPr>
      <w:r>
        <w:rPr>
          <w:rFonts w:ascii="宋体" w:hAnsi="宋体" w:cs="宋体" w:hint="eastAsia"/>
          <w:color w:val="000000"/>
          <w:sz w:val="24"/>
          <w:szCs w:val="22"/>
        </w:rPr>
        <w:t xml:space="preserve">2. </w:t>
      </w:r>
      <w:bookmarkStart w:id="309" w:name="OLE_LINK6"/>
      <w:r>
        <w:rPr>
          <w:rFonts w:ascii="宋体" w:hAnsi="宋体" w:cs="宋体" w:hint="eastAsia"/>
          <w:color w:val="000000"/>
          <w:sz w:val="24"/>
          <w:szCs w:val="22"/>
        </w:rPr>
        <w:t>供应商必须提供源代码及源代码验证机制（包含但不限于源代码、源代码清单、开发环境搭建（含安装配置手册）、源代码验证方法等），提供所有的《数据字典》，ER图。</w:t>
      </w:r>
    </w:p>
    <w:bookmarkEnd w:id="309"/>
    <w:p w14:paraId="186BEADE" w14:textId="77777777" w:rsidR="001B4284" w:rsidRDefault="001B4284" w:rsidP="001B4284">
      <w:pPr>
        <w:spacing w:line="360" w:lineRule="auto"/>
        <w:rPr>
          <w:rFonts w:ascii="minorHAnsi" w:eastAsia="等线" w:hAnsi="minorHAnsi" w:hint="eastAsia"/>
          <w:color w:val="333333"/>
          <w:sz w:val="22"/>
          <w:szCs w:val="22"/>
        </w:rPr>
      </w:pPr>
      <w:r>
        <w:rPr>
          <w:rFonts w:ascii="宋体" w:hAnsi="宋体" w:cs="宋体" w:hint="eastAsia"/>
          <w:color w:val="000000"/>
          <w:sz w:val="24"/>
          <w:szCs w:val="22"/>
        </w:rPr>
        <w:t>3.投标方不得以转让、出售等方式将具有招标方知识产权的产品交付第三方；</w:t>
      </w:r>
    </w:p>
    <w:p w14:paraId="7F1E135F" w14:textId="77777777" w:rsidR="001B4284" w:rsidRDefault="001B4284" w:rsidP="001B4284">
      <w:pPr>
        <w:spacing w:line="360" w:lineRule="auto"/>
        <w:rPr>
          <w:rFonts w:ascii="宋体" w:hAnsi="宋体" w:cs="宋体"/>
          <w:color w:val="000000"/>
          <w:sz w:val="24"/>
          <w:szCs w:val="22"/>
        </w:rPr>
      </w:pPr>
      <w:r>
        <w:rPr>
          <w:rFonts w:ascii="宋体" w:hAnsi="宋体" w:cs="宋体" w:hint="eastAsia"/>
          <w:color w:val="000000"/>
          <w:sz w:val="24"/>
          <w:szCs w:val="22"/>
        </w:rPr>
        <w:t>4.投标方应确保所提供的产品、服务或第三方技术或软件不存在版权纠纷。</w:t>
      </w:r>
    </w:p>
    <w:p w14:paraId="3FDA23B7" w14:textId="77777777" w:rsidR="001B4284" w:rsidRDefault="001B4284" w:rsidP="001B4284">
      <w:pPr>
        <w:spacing w:line="360" w:lineRule="auto"/>
        <w:rPr>
          <w:rFonts w:ascii="宋体" w:hAnsi="宋体" w:cs="宋体"/>
          <w:color w:val="000000"/>
          <w:sz w:val="24"/>
          <w:szCs w:val="22"/>
        </w:rPr>
      </w:pPr>
      <w:r>
        <w:rPr>
          <w:rFonts w:ascii="宋体" w:hAnsi="宋体" w:cs="宋体" w:hint="eastAsia"/>
          <w:color w:val="000000"/>
          <w:sz w:val="24"/>
          <w:szCs w:val="22"/>
        </w:rPr>
        <w:t>5.长安汽车基于供应商提供的产品源代码进行优化、改善，基于此产出的成果（如系统或产品）的知识产权完全归属长安汽车所有。</w:t>
      </w:r>
    </w:p>
    <w:p w14:paraId="2E98F53B" w14:textId="77777777" w:rsidR="001B4284" w:rsidRDefault="001B4284" w:rsidP="001B4284">
      <w:pPr>
        <w:spacing w:line="360" w:lineRule="auto"/>
        <w:rPr>
          <w:rFonts w:ascii="宋体" w:hAnsi="宋体" w:cs="宋体"/>
          <w:color w:val="000000"/>
          <w:sz w:val="24"/>
          <w:szCs w:val="22"/>
        </w:rPr>
      </w:pPr>
      <w:r>
        <w:rPr>
          <w:rFonts w:ascii="宋体" w:hAnsi="宋体" w:cs="宋体" w:hint="eastAsia"/>
          <w:color w:val="000000"/>
          <w:sz w:val="24"/>
          <w:szCs w:val="22"/>
        </w:rPr>
        <w:t>6.供应商所提供的源代码，后期迭代开发，以长安汽车为主，供应商不得存在技术捆绑。</w:t>
      </w:r>
    </w:p>
    <w:p w14:paraId="3D04926E" w14:textId="77777777" w:rsidR="001B4284" w:rsidRDefault="001B4284" w:rsidP="001B4284">
      <w:pPr>
        <w:spacing w:line="360" w:lineRule="auto"/>
        <w:rPr>
          <w:rFonts w:ascii="宋体" w:hAnsi="宋体" w:cs="宋体"/>
          <w:color w:val="000000"/>
          <w:sz w:val="24"/>
          <w:szCs w:val="22"/>
        </w:rPr>
      </w:pPr>
      <w:r>
        <w:rPr>
          <w:rFonts w:ascii="宋体" w:hAnsi="宋体" w:cs="宋体" w:hint="eastAsia"/>
          <w:color w:val="000000"/>
          <w:sz w:val="24"/>
          <w:szCs w:val="22"/>
        </w:rPr>
        <w:t xml:space="preserve"> 7.供应商不得以转让、出售等方式将具有长安汽车知识产权的内容交付第三方。</w:t>
      </w:r>
    </w:p>
    <w:p w14:paraId="73725010" w14:textId="77777777" w:rsidR="001B4284" w:rsidRDefault="001B4284" w:rsidP="001B4284">
      <w:pPr>
        <w:spacing w:line="360" w:lineRule="auto"/>
        <w:rPr>
          <w:rFonts w:ascii="宋体" w:hAnsi="宋体" w:cs="宋体"/>
          <w:color w:val="000000"/>
          <w:sz w:val="24"/>
          <w:szCs w:val="22"/>
        </w:rPr>
      </w:pPr>
      <w:r>
        <w:rPr>
          <w:rFonts w:ascii="宋体" w:hAnsi="宋体" w:cs="宋体" w:hint="eastAsia"/>
          <w:color w:val="000000"/>
          <w:sz w:val="24"/>
          <w:szCs w:val="22"/>
        </w:rPr>
        <w:t xml:space="preserve"> 8.供应商应确保所提供的产品、服务、第三方技术及组件、软件许可等不存在版权和使用纠纷。</w:t>
      </w:r>
    </w:p>
    <w:p w14:paraId="0376684F" w14:textId="77777777" w:rsidR="001B4284" w:rsidRDefault="001B4284" w:rsidP="001B4284">
      <w:pPr>
        <w:spacing w:line="360" w:lineRule="auto"/>
        <w:rPr>
          <w:rFonts w:ascii="宋体" w:hAnsi="宋体" w:cs="宋体"/>
          <w:color w:val="000000"/>
          <w:sz w:val="24"/>
          <w:szCs w:val="22"/>
        </w:rPr>
      </w:pPr>
      <w:r>
        <w:rPr>
          <w:rFonts w:ascii="宋体" w:hAnsi="宋体" w:cs="宋体" w:hint="eastAsia"/>
          <w:color w:val="000000"/>
          <w:sz w:val="24"/>
          <w:szCs w:val="22"/>
        </w:rPr>
        <w:lastRenderedPageBreak/>
        <w:t>9</w:t>
      </w:r>
      <w:r>
        <w:rPr>
          <w:rFonts w:ascii="宋体" w:hAnsi="宋体" w:cs="宋体" w:hint="eastAsia"/>
          <w:color w:val="FF0000"/>
          <w:sz w:val="24"/>
          <w:szCs w:val="22"/>
        </w:rPr>
        <w:t>.</w:t>
      </w:r>
      <w:bookmarkStart w:id="310" w:name="_Hlk197585400"/>
      <w:r>
        <w:rPr>
          <w:rFonts w:ascii="宋体" w:hAnsi="宋体" w:cs="宋体" w:hint="eastAsia"/>
          <w:color w:val="FF0000"/>
          <w:sz w:val="24"/>
          <w:szCs w:val="22"/>
        </w:rPr>
        <w:t>本期项目内必须有不少于一项软著产生</w:t>
      </w:r>
      <w:r>
        <w:rPr>
          <w:rFonts w:ascii="宋体" w:hAnsi="宋体" w:cs="宋体" w:hint="eastAsia"/>
          <w:color w:val="000000"/>
          <w:sz w:val="24"/>
          <w:szCs w:val="22"/>
        </w:rPr>
        <w:t>。</w:t>
      </w:r>
      <w:bookmarkEnd w:id="310"/>
    </w:p>
    <w:p w14:paraId="708C40CA" w14:textId="77777777" w:rsidR="001B4284" w:rsidRDefault="001B4284" w:rsidP="001B4284">
      <w:pPr>
        <w:spacing w:line="360" w:lineRule="auto"/>
        <w:rPr>
          <w:rFonts w:ascii="宋体" w:hAnsi="宋体" w:cs="宋体"/>
          <w:color w:val="000000"/>
          <w:sz w:val="24"/>
          <w:szCs w:val="22"/>
        </w:rPr>
      </w:pPr>
    </w:p>
    <w:p w14:paraId="4F9E7806" w14:textId="77777777" w:rsidR="001B4284" w:rsidRDefault="001B4284" w:rsidP="001B4284">
      <w:pPr>
        <w:keepNext/>
        <w:keepLines/>
        <w:spacing w:before="156" w:after="156" w:line="360" w:lineRule="auto"/>
        <w:jc w:val="left"/>
        <w:outlineLvl w:val="0"/>
        <w:rPr>
          <w:rFonts w:ascii="minorHAnsi" w:eastAsia="等线" w:hAnsi="minorHAnsi" w:hint="eastAsia"/>
          <w:b/>
          <w:bCs/>
          <w:color w:val="1A1A1A"/>
          <w:sz w:val="36"/>
          <w:szCs w:val="36"/>
        </w:rPr>
      </w:pPr>
      <w:commentRangeStart w:id="311"/>
      <w:commentRangeStart w:id="312"/>
      <w:r>
        <w:rPr>
          <w:rFonts w:ascii="宋体" w:hAnsi="宋体" w:cs="宋体" w:hint="eastAsia"/>
          <w:b/>
          <w:bCs/>
          <w:color w:val="000000"/>
          <w:sz w:val="24"/>
          <w:szCs w:val="36"/>
        </w:rPr>
        <w:t>十三、违约处罚</w:t>
      </w:r>
      <w:commentRangeEnd w:id="311"/>
      <w:r w:rsidR="004D71C2">
        <w:rPr>
          <w:rStyle w:val="aff3"/>
        </w:rPr>
        <w:commentReference w:id="311"/>
      </w:r>
      <w:commentRangeEnd w:id="312"/>
      <w:r w:rsidR="00E625F9">
        <w:rPr>
          <w:rStyle w:val="aff3"/>
        </w:rPr>
        <w:commentReference w:id="312"/>
      </w:r>
    </w:p>
    <w:p w14:paraId="0D6F54BA" w14:textId="77777777" w:rsidR="001B4284" w:rsidRDefault="001B4284" w:rsidP="001B4284">
      <w:pPr>
        <w:snapToGrid w:val="0"/>
        <w:spacing w:line="360" w:lineRule="auto"/>
        <w:jc w:val="left"/>
        <w:rPr>
          <w:rFonts w:ascii="minorHAnsi" w:eastAsia="等线" w:hAnsi="minorHAnsi" w:hint="eastAsia"/>
          <w:color w:val="333333"/>
          <w:sz w:val="22"/>
          <w:szCs w:val="22"/>
        </w:rPr>
      </w:pPr>
      <w:r>
        <w:rPr>
          <w:rFonts w:ascii="宋体" w:hAnsi="宋体" w:cs="宋体" w:hint="eastAsia"/>
          <w:color w:val="000000"/>
          <w:sz w:val="24"/>
          <w:szCs w:val="22"/>
        </w:rPr>
        <w:t>投标方必须承诺遵守本招标要求条款和合作过程管理条款，若有违反，则视为违约，招标方有权按以下方式进行处理，具体条款包括但不限于以下：（</w:t>
      </w:r>
      <w:r>
        <w:rPr>
          <w:rFonts w:ascii="宋体" w:hAnsi="宋体" w:cs="宋体" w:hint="eastAsia"/>
          <w:b/>
          <w:color w:val="5B9BD5"/>
          <w:sz w:val="20"/>
          <w:szCs w:val="22"/>
        </w:rPr>
        <w:t>加粗</w:t>
      </w:r>
      <w:r>
        <w:rPr>
          <w:rFonts w:ascii="宋体" w:hAnsi="宋体" w:cs="宋体" w:hint="eastAsia"/>
          <w:color w:val="5B9BD5"/>
          <w:sz w:val="20"/>
          <w:szCs w:val="22"/>
        </w:rPr>
        <w:t>项为《IT采购技术团队操作细则》要求项，项目组可根据项目实际要求在此基础上增加适度的考核条款，本括号内容正式文档请删除</w:t>
      </w:r>
      <w:r>
        <w:rPr>
          <w:rFonts w:ascii="宋体" w:hAnsi="宋体" w:cs="宋体" w:hint="eastAsia"/>
          <w:color w:val="000000"/>
          <w:sz w:val="24"/>
          <w:szCs w:val="22"/>
        </w:rPr>
        <w:t>）</w:t>
      </w:r>
    </w:p>
    <w:p w14:paraId="03120F2F" w14:textId="77777777" w:rsidR="001B4284" w:rsidRDefault="001B4284" w:rsidP="001B4284">
      <w:pPr>
        <w:snapToGrid w:val="0"/>
        <w:spacing w:line="360" w:lineRule="auto"/>
        <w:jc w:val="left"/>
        <w:rPr>
          <w:rFonts w:ascii="minorHAnsi" w:eastAsia="等线" w:hAnsi="minorHAnsi" w:hint="eastAsia"/>
          <w:color w:val="333333"/>
          <w:sz w:val="22"/>
          <w:szCs w:val="22"/>
        </w:rPr>
      </w:pPr>
      <w:r>
        <w:rPr>
          <w:rFonts w:ascii="宋体" w:hAnsi="宋体" w:cs="宋体" w:hint="eastAsia"/>
          <w:color w:val="000000"/>
          <w:sz w:val="24"/>
          <w:szCs w:val="22"/>
        </w:rPr>
        <w:t>1、建设过程</w:t>
      </w:r>
    </w:p>
    <w:tbl>
      <w:tblPr>
        <w:tblW w:w="0" w:type="auto"/>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Layout w:type="fixed"/>
        <w:tblLook w:val="04A0" w:firstRow="1" w:lastRow="0" w:firstColumn="1" w:lastColumn="0" w:noHBand="0" w:noVBand="1"/>
      </w:tblPr>
      <w:tblGrid>
        <w:gridCol w:w="659"/>
        <w:gridCol w:w="4328"/>
        <w:gridCol w:w="1218"/>
        <w:gridCol w:w="2837"/>
      </w:tblGrid>
      <w:tr w:rsidR="001B4284" w14:paraId="2D8E6673" w14:textId="77777777" w:rsidTr="001B4284">
        <w:tc>
          <w:tcPr>
            <w:tcW w:w="659" w:type="dxa"/>
            <w:tcBorders>
              <w:top w:val="single" w:sz="6" w:space="0" w:color="000000"/>
              <w:left w:val="single" w:sz="6" w:space="0" w:color="000000"/>
              <w:bottom w:val="single" w:sz="6" w:space="0" w:color="000000"/>
              <w:right w:val="single" w:sz="6" w:space="0" w:color="000000"/>
            </w:tcBorders>
            <w:vAlign w:val="center"/>
            <w:hideMark/>
          </w:tcPr>
          <w:p w14:paraId="66DD269C"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b/>
                <w:color w:val="000000"/>
                <w:sz w:val="24"/>
                <w:szCs w:val="22"/>
              </w:rPr>
              <w:t>序号</w:t>
            </w:r>
          </w:p>
        </w:tc>
        <w:tc>
          <w:tcPr>
            <w:tcW w:w="4328" w:type="dxa"/>
            <w:tcBorders>
              <w:top w:val="single" w:sz="6" w:space="0" w:color="000000"/>
              <w:left w:val="single" w:sz="6" w:space="0" w:color="000000"/>
              <w:bottom w:val="single" w:sz="6" w:space="0" w:color="000000"/>
              <w:right w:val="single" w:sz="6" w:space="0" w:color="000000"/>
            </w:tcBorders>
            <w:vAlign w:val="center"/>
            <w:hideMark/>
          </w:tcPr>
          <w:p w14:paraId="4D1F12C7"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b/>
                <w:color w:val="000000"/>
                <w:sz w:val="24"/>
                <w:szCs w:val="22"/>
              </w:rPr>
              <w:t>违约条款</w:t>
            </w:r>
          </w:p>
        </w:tc>
        <w:tc>
          <w:tcPr>
            <w:tcW w:w="1218" w:type="dxa"/>
            <w:tcBorders>
              <w:top w:val="single" w:sz="6" w:space="0" w:color="000000"/>
              <w:left w:val="single" w:sz="6" w:space="0" w:color="000000"/>
              <w:bottom w:val="single" w:sz="6" w:space="0" w:color="000000"/>
              <w:right w:val="single" w:sz="6" w:space="0" w:color="000000"/>
            </w:tcBorders>
            <w:vAlign w:val="center"/>
            <w:hideMark/>
          </w:tcPr>
          <w:p w14:paraId="3C20408C"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b/>
                <w:color w:val="000000"/>
                <w:sz w:val="24"/>
                <w:szCs w:val="22"/>
              </w:rPr>
              <w:t>计量</w:t>
            </w:r>
          </w:p>
        </w:tc>
        <w:tc>
          <w:tcPr>
            <w:tcW w:w="2837" w:type="dxa"/>
            <w:tcBorders>
              <w:top w:val="single" w:sz="6" w:space="0" w:color="000000"/>
              <w:left w:val="single" w:sz="6" w:space="0" w:color="000000"/>
              <w:bottom w:val="single" w:sz="6" w:space="0" w:color="000000"/>
              <w:right w:val="single" w:sz="6" w:space="0" w:color="000000"/>
            </w:tcBorders>
            <w:vAlign w:val="center"/>
            <w:hideMark/>
          </w:tcPr>
          <w:p w14:paraId="3C59160C"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b/>
                <w:color w:val="000000"/>
                <w:sz w:val="24"/>
                <w:szCs w:val="22"/>
              </w:rPr>
              <w:t>违约金额</w:t>
            </w:r>
          </w:p>
          <w:p w14:paraId="40AFA65F"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b/>
                <w:color w:val="000000"/>
                <w:sz w:val="24"/>
                <w:szCs w:val="22"/>
              </w:rPr>
              <w:t>（元</w:t>
            </w:r>
            <w:r>
              <w:rPr>
                <w:rFonts w:ascii="宋体" w:eastAsia="等线" w:hAnsi="宋体" w:cs="宋体" w:hint="eastAsia"/>
                <w:b/>
                <w:color w:val="000000"/>
                <w:sz w:val="24"/>
                <w:szCs w:val="22"/>
              </w:rPr>
              <w:t>/</w:t>
            </w:r>
            <w:r>
              <w:rPr>
                <w:rFonts w:ascii="宋体" w:eastAsia="等线" w:hAnsi="宋体" w:cs="宋体" w:hint="eastAsia"/>
                <w:b/>
                <w:color w:val="000000"/>
                <w:sz w:val="24"/>
                <w:szCs w:val="22"/>
              </w:rPr>
              <w:t>次）</w:t>
            </w:r>
          </w:p>
        </w:tc>
      </w:tr>
      <w:tr w:rsidR="001B4284" w14:paraId="163C45B5" w14:textId="77777777" w:rsidTr="001B4284">
        <w:tc>
          <w:tcPr>
            <w:tcW w:w="659" w:type="dxa"/>
            <w:tcBorders>
              <w:top w:val="single" w:sz="6" w:space="0" w:color="000000"/>
              <w:left w:val="single" w:sz="6" w:space="0" w:color="000000"/>
              <w:bottom w:val="single" w:sz="6" w:space="0" w:color="000000"/>
              <w:right w:val="single" w:sz="6" w:space="0" w:color="000000"/>
            </w:tcBorders>
            <w:vAlign w:val="center"/>
            <w:hideMark/>
          </w:tcPr>
          <w:p w14:paraId="4AFD1EBF"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b/>
                <w:color w:val="000000"/>
                <w:sz w:val="24"/>
                <w:szCs w:val="22"/>
              </w:rPr>
              <w:t>1</w:t>
            </w:r>
          </w:p>
        </w:tc>
        <w:tc>
          <w:tcPr>
            <w:tcW w:w="4328" w:type="dxa"/>
            <w:tcBorders>
              <w:top w:val="single" w:sz="6" w:space="0" w:color="CBCDD1"/>
              <w:left w:val="single" w:sz="6" w:space="0" w:color="000000"/>
              <w:bottom w:val="single" w:sz="6" w:space="0" w:color="000000"/>
              <w:right w:val="single" w:sz="6" w:space="0" w:color="000000"/>
            </w:tcBorders>
            <w:hideMark/>
          </w:tcPr>
          <w:p w14:paraId="6B915E79"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b/>
                <w:color w:val="000000"/>
                <w:sz w:val="24"/>
                <w:szCs w:val="22"/>
              </w:rPr>
              <w:t>投标方未按期交付</w:t>
            </w:r>
          </w:p>
        </w:tc>
        <w:tc>
          <w:tcPr>
            <w:tcW w:w="1218" w:type="dxa"/>
            <w:tcBorders>
              <w:top w:val="single" w:sz="6" w:space="0" w:color="CBCDD1"/>
              <w:left w:val="single" w:sz="6" w:space="0" w:color="000000"/>
              <w:bottom w:val="single" w:sz="6" w:space="0" w:color="000000"/>
              <w:right w:val="single" w:sz="6" w:space="0" w:color="000000"/>
            </w:tcBorders>
            <w:vAlign w:val="center"/>
            <w:hideMark/>
          </w:tcPr>
          <w:p w14:paraId="42E24709"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b/>
                <w:color w:val="000000"/>
                <w:sz w:val="24"/>
                <w:szCs w:val="22"/>
              </w:rPr>
              <w:t>按天</w:t>
            </w:r>
          </w:p>
        </w:tc>
        <w:tc>
          <w:tcPr>
            <w:tcW w:w="2837" w:type="dxa"/>
            <w:tcBorders>
              <w:top w:val="single" w:sz="6" w:space="0" w:color="CBCDD1"/>
              <w:left w:val="single" w:sz="6" w:space="0" w:color="000000"/>
              <w:bottom w:val="single" w:sz="6" w:space="0" w:color="000000"/>
              <w:right w:val="single" w:sz="6" w:space="0" w:color="000000"/>
            </w:tcBorders>
            <w:vAlign w:val="center"/>
            <w:hideMark/>
          </w:tcPr>
          <w:p w14:paraId="7DCC0081" w14:textId="77777777" w:rsidR="001B4284" w:rsidRDefault="001B4284">
            <w:pPr>
              <w:snapToGrid w:val="0"/>
              <w:spacing w:before="60" w:after="60" w:line="360" w:lineRule="auto"/>
              <w:jc w:val="center"/>
              <w:rPr>
                <w:rFonts w:ascii="minorHAnsi" w:eastAsia="等线" w:hAnsi="minorHAnsi" w:hint="eastAsia"/>
                <w:color w:val="333333"/>
                <w:sz w:val="22"/>
                <w:szCs w:val="22"/>
                <w:shd w:val="clear" w:color="auto" w:fill="FFFF00"/>
              </w:rPr>
            </w:pPr>
            <w:r>
              <w:rPr>
                <w:rFonts w:ascii="宋体" w:eastAsia="等线" w:hAnsi="宋体" w:cs="宋体" w:hint="eastAsia"/>
                <w:color w:val="000000"/>
                <w:sz w:val="24"/>
                <w:szCs w:val="22"/>
                <w:shd w:val="clear" w:color="auto" w:fill="FFFF00"/>
              </w:rPr>
              <w:t>每</w:t>
            </w:r>
            <w:r>
              <w:rPr>
                <w:rFonts w:ascii="宋体" w:eastAsia="等线" w:hAnsi="宋体" w:cs="宋体" w:hint="eastAsia"/>
                <w:color w:val="000000"/>
                <w:sz w:val="24"/>
                <w:szCs w:val="22"/>
                <w:shd w:val="clear" w:color="auto" w:fill="FFFF00"/>
              </w:rPr>
              <w:t>7</w:t>
            </w:r>
            <w:r>
              <w:rPr>
                <w:rFonts w:ascii="宋体" w:eastAsia="等线" w:hAnsi="宋体" w:cs="宋体" w:hint="eastAsia"/>
                <w:color w:val="000000"/>
                <w:sz w:val="24"/>
                <w:szCs w:val="22"/>
                <w:shd w:val="clear" w:color="auto" w:fill="FFFF00"/>
              </w:rPr>
              <w:t>天按合同总额</w:t>
            </w:r>
            <w:r>
              <w:rPr>
                <w:rFonts w:ascii="宋体" w:eastAsia="等线" w:hAnsi="宋体" w:cs="宋体" w:hint="eastAsia"/>
                <w:color w:val="000000"/>
                <w:sz w:val="24"/>
                <w:szCs w:val="22"/>
                <w:shd w:val="clear" w:color="auto" w:fill="FFFF00"/>
              </w:rPr>
              <w:t>1%</w:t>
            </w:r>
            <w:r>
              <w:rPr>
                <w:rFonts w:ascii="宋体" w:eastAsia="等线" w:hAnsi="宋体" w:cs="宋体" w:hint="eastAsia"/>
                <w:color w:val="000000"/>
                <w:sz w:val="24"/>
                <w:szCs w:val="22"/>
                <w:shd w:val="clear" w:color="auto" w:fill="FFFF00"/>
              </w:rPr>
              <w:t>，不足</w:t>
            </w:r>
            <w:r>
              <w:rPr>
                <w:rFonts w:ascii="宋体" w:eastAsia="等线" w:hAnsi="宋体" w:cs="宋体" w:hint="eastAsia"/>
                <w:color w:val="000000"/>
                <w:sz w:val="24"/>
                <w:szCs w:val="22"/>
                <w:shd w:val="clear" w:color="auto" w:fill="FFFF00"/>
              </w:rPr>
              <w:t>7</w:t>
            </w:r>
            <w:r>
              <w:rPr>
                <w:rFonts w:ascii="宋体" w:eastAsia="等线" w:hAnsi="宋体" w:cs="宋体" w:hint="eastAsia"/>
                <w:color w:val="000000"/>
                <w:sz w:val="24"/>
                <w:szCs w:val="22"/>
                <w:shd w:val="clear" w:color="auto" w:fill="FFFF00"/>
              </w:rPr>
              <w:t>天按</w:t>
            </w:r>
            <w:r>
              <w:rPr>
                <w:rFonts w:ascii="宋体" w:eastAsia="等线" w:hAnsi="宋体" w:cs="宋体" w:hint="eastAsia"/>
                <w:color w:val="000000"/>
                <w:sz w:val="24"/>
                <w:szCs w:val="22"/>
                <w:shd w:val="clear" w:color="auto" w:fill="FFFF00"/>
              </w:rPr>
              <w:t>7</w:t>
            </w:r>
            <w:r>
              <w:rPr>
                <w:rFonts w:ascii="宋体" w:eastAsia="等线" w:hAnsi="宋体" w:cs="宋体" w:hint="eastAsia"/>
                <w:color w:val="000000"/>
                <w:sz w:val="24"/>
                <w:szCs w:val="22"/>
                <w:shd w:val="clear" w:color="auto" w:fill="FFFF00"/>
              </w:rPr>
              <w:t>天计算，违约金总额不大于</w:t>
            </w:r>
            <w:r>
              <w:rPr>
                <w:rFonts w:ascii="宋体" w:eastAsia="等线" w:hAnsi="宋体" w:cs="宋体" w:hint="eastAsia"/>
                <w:color w:val="000000"/>
                <w:sz w:val="24"/>
                <w:szCs w:val="22"/>
                <w:shd w:val="clear" w:color="auto" w:fill="FFFF00"/>
              </w:rPr>
              <w:t>20%</w:t>
            </w:r>
            <w:r>
              <w:rPr>
                <w:rFonts w:ascii="宋体" w:eastAsia="等线" w:hAnsi="宋体" w:cs="宋体" w:hint="eastAsia"/>
                <w:color w:val="000000"/>
                <w:sz w:val="24"/>
                <w:szCs w:val="22"/>
                <w:shd w:val="clear" w:color="auto" w:fill="FFFF00"/>
              </w:rPr>
              <w:t>；</w:t>
            </w:r>
            <w:r>
              <w:rPr>
                <w:rFonts w:ascii="宋体" w:eastAsia="等线" w:hAnsi="宋体" w:cs="宋体" w:hint="eastAsia"/>
                <w:color w:val="000000"/>
                <w:sz w:val="24"/>
                <w:szCs w:val="22"/>
                <w:shd w:val="clear" w:color="auto" w:fill="FFFF00"/>
              </w:rPr>
              <w:t xml:space="preserve"> </w:t>
            </w:r>
          </w:p>
        </w:tc>
      </w:tr>
      <w:tr w:rsidR="001B4284" w14:paraId="779B4CA8" w14:textId="77777777" w:rsidTr="001B4284">
        <w:tc>
          <w:tcPr>
            <w:tcW w:w="659" w:type="dxa"/>
            <w:tcBorders>
              <w:top w:val="single" w:sz="6" w:space="0" w:color="000000"/>
              <w:left w:val="single" w:sz="6" w:space="0" w:color="000000"/>
              <w:bottom w:val="single" w:sz="6" w:space="0" w:color="000000"/>
              <w:right w:val="single" w:sz="6" w:space="0" w:color="000000"/>
            </w:tcBorders>
            <w:vAlign w:val="center"/>
            <w:hideMark/>
          </w:tcPr>
          <w:p w14:paraId="214AF983"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b/>
                <w:color w:val="000000"/>
                <w:sz w:val="24"/>
                <w:szCs w:val="22"/>
              </w:rPr>
              <w:t>2</w:t>
            </w:r>
          </w:p>
        </w:tc>
        <w:tc>
          <w:tcPr>
            <w:tcW w:w="4328" w:type="dxa"/>
            <w:tcBorders>
              <w:top w:val="single" w:sz="6" w:space="0" w:color="CBCDD1"/>
              <w:left w:val="single" w:sz="6" w:space="0" w:color="000000"/>
              <w:bottom w:val="single" w:sz="6" w:space="0" w:color="000000"/>
              <w:right w:val="single" w:sz="6" w:space="0" w:color="000000"/>
            </w:tcBorders>
            <w:hideMark/>
          </w:tcPr>
          <w:p w14:paraId="5452D860"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b/>
                <w:color w:val="000000"/>
                <w:sz w:val="24"/>
                <w:szCs w:val="22"/>
              </w:rPr>
              <w:t>如因供应商单方面原因导致提供的服务无法达到合同和技术协议要求</w:t>
            </w:r>
          </w:p>
        </w:tc>
        <w:tc>
          <w:tcPr>
            <w:tcW w:w="1218" w:type="dxa"/>
            <w:tcBorders>
              <w:top w:val="single" w:sz="6" w:space="0" w:color="CBCDD1"/>
              <w:left w:val="single" w:sz="6" w:space="0" w:color="000000"/>
              <w:bottom w:val="single" w:sz="6" w:space="0" w:color="000000"/>
              <w:right w:val="single" w:sz="6" w:space="0" w:color="000000"/>
            </w:tcBorders>
            <w:vAlign w:val="center"/>
            <w:hideMark/>
          </w:tcPr>
          <w:p w14:paraId="0943C726"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b/>
                <w:color w:val="000000"/>
                <w:sz w:val="24"/>
                <w:szCs w:val="22"/>
              </w:rPr>
              <w:t>按项</w:t>
            </w:r>
          </w:p>
        </w:tc>
        <w:tc>
          <w:tcPr>
            <w:tcW w:w="2837" w:type="dxa"/>
            <w:tcBorders>
              <w:top w:val="single" w:sz="6" w:space="0" w:color="CBCDD1"/>
              <w:left w:val="single" w:sz="6" w:space="0" w:color="000000"/>
              <w:bottom w:val="single" w:sz="6" w:space="0" w:color="000000"/>
              <w:right w:val="single" w:sz="6" w:space="0" w:color="000000"/>
            </w:tcBorders>
            <w:vAlign w:val="center"/>
            <w:hideMark/>
          </w:tcPr>
          <w:p w14:paraId="083BC258" w14:textId="77777777" w:rsidR="001B4284" w:rsidRDefault="001B4284">
            <w:pPr>
              <w:snapToGrid w:val="0"/>
              <w:spacing w:before="60" w:after="60" w:line="360" w:lineRule="auto"/>
              <w:jc w:val="center"/>
              <w:rPr>
                <w:rFonts w:ascii="minorHAnsi" w:eastAsia="等线" w:hAnsi="minorHAnsi" w:hint="eastAsia"/>
                <w:color w:val="333333"/>
                <w:sz w:val="22"/>
                <w:szCs w:val="22"/>
                <w:shd w:val="clear" w:color="auto" w:fill="FFFF00"/>
              </w:rPr>
            </w:pPr>
            <w:r>
              <w:rPr>
                <w:rFonts w:ascii="宋体" w:eastAsia="等线" w:hAnsi="宋体" w:cs="宋体" w:hint="eastAsia"/>
                <w:color w:val="000000"/>
                <w:sz w:val="24"/>
                <w:szCs w:val="22"/>
                <w:shd w:val="clear" w:color="auto" w:fill="FFFF00"/>
              </w:rPr>
              <w:t>赔偿该项金额的</w:t>
            </w:r>
            <w:r>
              <w:rPr>
                <w:rFonts w:ascii="宋体" w:eastAsia="等线" w:hAnsi="宋体" w:cs="宋体" w:hint="eastAsia"/>
                <w:color w:val="000000"/>
                <w:sz w:val="24"/>
                <w:szCs w:val="22"/>
                <w:shd w:val="clear" w:color="auto" w:fill="FFFF00"/>
              </w:rPr>
              <w:t>20%</w:t>
            </w:r>
            <w:r>
              <w:rPr>
                <w:rFonts w:ascii="宋体" w:eastAsia="等线" w:hAnsi="宋体" w:cs="宋体" w:hint="eastAsia"/>
                <w:color w:val="000000"/>
                <w:sz w:val="24"/>
                <w:szCs w:val="22"/>
                <w:shd w:val="clear" w:color="auto" w:fill="FFFF00"/>
              </w:rPr>
              <w:t>；</w:t>
            </w:r>
            <w:r>
              <w:rPr>
                <w:rFonts w:ascii="宋体" w:eastAsia="等线" w:hAnsi="宋体" w:cs="宋体" w:hint="eastAsia"/>
                <w:color w:val="000000"/>
                <w:sz w:val="24"/>
                <w:szCs w:val="22"/>
                <w:shd w:val="clear" w:color="auto" w:fill="FFFF00"/>
              </w:rPr>
              <w:t xml:space="preserve"> </w:t>
            </w:r>
          </w:p>
        </w:tc>
      </w:tr>
      <w:tr w:rsidR="001B4284" w14:paraId="536B44E8" w14:textId="77777777" w:rsidTr="001B4284">
        <w:tc>
          <w:tcPr>
            <w:tcW w:w="659" w:type="dxa"/>
            <w:tcBorders>
              <w:top w:val="single" w:sz="6" w:space="0" w:color="000000"/>
              <w:left w:val="single" w:sz="6" w:space="0" w:color="000000"/>
              <w:bottom w:val="single" w:sz="6" w:space="0" w:color="000000"/>
              <w:right w:val="single" w:sz="6" w:space="0" w:color="000000"/>
            </w:tcBorders>
            <w:vAlign w:val="center"/>
            <w:hideMark/>
          </w:tcPr>
          <w:p w14:paraId="1BD8CD0F"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b/>
                <w:color w:val="000000"/>
                <w:sz w:val="24"/>
                <w:szCs w:val="22"/>
              </w:rPr>
              <w:t>3</w:t>
            </w:r>
          </w:p>
        </w:tc>
        <w:tc>
          <w:tcPr>
            <w:tcW w:w="4328" w:type="dxa"/>
            <w:tcBorders>
              <w:top w:val="single" w:sz="6" w:space="0" w:color="CBCDD1"/>
              <w:left w:val="single" w:sz="6" w:space="0" w:color="000000"/>
              <w:bottom w:val="single" w:sz="6" w:space="0" w:color="000000"/>
              <w:right w:val="single" w:sz="6" w:space="0" w:color="000000"/>
            </w:tcBorders>
            <w:hideMark/>
          </w:tcPr>
          <w:p w14:paraId="673F6E05"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b/>
                <w:color w:val="000000"/>
                <w:sz w:val="24"/>
                <w:szCs w:val="22"/>
              </w:rPr>
              <w:t>投标方不得将工作任务私自转包与分包</w:t>
            </w:r>
          </w:p>
        </w:tc>
        <w:tc>
          <w:tcPr>
            <w:tcW w:w="1218" w:type="dxa"/>
            <w:tcBorders>
              <w:top w:val="single" w:sz="6" w:space="0" w:color="CBCDD1"/>
              <w:left w:val="single" w:sz="6" w:space="0" w:color="000000"/>
              <w:bottom w:val="single" w:sz="6" w:space="0" w:color="000000"/>
              <w:right w:val="single" w:sz="6" w:space="0" w:color="000000"/>
            </w:tcBorders>
            <w:vAlign w:val="center"/>
            <w:hideMark/>
          </w:tcPr>
          <w:p w14:paraId="076CB127"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b/>
                <w:color w:val="000000"/>
                <w:sz w:val="24"/>
                <w:szCs w:val="22"/>
              </w:rPr>
              <w:t>按次</w:t>
            </w:r>
          </w:p>
        </w:tc>
        <w:tc>
          <w:tcPr>
            <w:tcW w:w="2837" w:type="dxa"/>
            <w:tcBorders>
              <w:top w:val="single" w:sz="6" w:space="0" w:color="CBCDD1"/>
              <w:left w:val="single" w:sz="6" w:space="0" w:color="000000"/>
              <w:bottom w:val="single" w:sz="6" w:space="0" w:color="000000"/>
              <w:right w:val="single" w:sz="6" w:space="0" w:color="000000"/>
            </w:tcBorders>
            <w:vAlign w:val="center"/>
            <w:hideMark/>
          </w:tcPr>
          <w:p w14:paraId="6FD4D7E4" w14:textId="77777777" w:rsidR="001B4284" w:rsidRDefault="001B4284">
            <w:pPr>
              <w:snapToGrid w:val="0"/>
              <w:spacing w:before="60" w:after="60" w:line="360" w:lineRule="auto"/>
              <w:jc w:val="center"/>
              <w:rPr>
                <w:rFonts w:ascii="minorHAnsi" w:eastAsia="等线" w:hAnsi="minorHAnsi" w:hint="eastAsia"/>
                <w:color w:val="333333"/>
                <w:sz w:val="22"/>
                <w:szCs w:val="22"/>
                <w:shd w:val="clear" w:color="auto" w:fill="FFFF00"/>
              </w:rPr>
            </w:pPr>
            <w:r>
              <w:rPr>
                <w:rFonts w:ascii="宋体" w:eastAsia="等线" w:hAnsi="宋体" w:cs="宋体" w:hint="eastAsia"/>
                <w:color w:val="000000"/>
                <w:sz w:val="24"/>
                <w:szCs w:val="22"/>
                <w:shd w:val="clear" w:color="auto" w:fill="FFFF00"/>
              </w:rPr>
              <w:t>赔偿违约金为合同总额</w:t>
            </w:r>
            <w:r>
              <w:rPr>
                <w:rFonts w:ascii="宋体" w:eastAsia="等线" w:hAnsi="宋体" w:cs="宋体" w:hint="eastAsia"/>
                <w:color w:val="000000"/>
                <w:sz w:val="24"/>
                <w:szCs w:val="22"/>
                <w:shd w:val="clear" w:color="auto" w:fill="FFFF00"/>
              </w:rPr>
              <w:t>20%</w:t>
            </w:r>
            <w:r>
              <w:rPr>
                <w:rFonts w:ascii="宋体" w:eastAsia="等线" w:hAnsi="宋体" w:cs="宋体" w:hint="eastAsia"/>
                <w:color w:val="000000"/>
                <w:sz w:val="24"/>
                <w:szCs w:val="22"/>
                <w:shd w:val="clear" w:color="auto" w:fill="FFFF00"/>
              </w:rPr>
              <w:t>，单次不低于</w:t>
            </w:r>
            <w:r>
              <w:rPr>
                <w:rFonts w:ascii="宋体" w:eastAsia="等线" w:hAnsi="宋体" w:cs="宋体" w:hint="eastAsia"/>
                <w:color w:val="000000"/>
                <w:sz w:val="24"/>
                <w:szCs w:val="22"/>
                <w:shd w:val="clear" w:color="auto" w:fill="FFFF00"/>
              </w:rPr>
              <w:t>10000</w:t>
            </w:r>
            <w:r>
              <w:rPr>
                <w:rFonts w:ascii="宋体" w:eastAsia="等线" w:hAnsi="宋体" w:cs="宋体" w:hint="eastAsia"/>
                <w:color w:val="000000"/>
                <w:sz w:val="24"/>
                <w:szCs w:val="22"/>
                <w:shd w:val="clear" w:color="auto" w:fill="FFFF00"/>
              </w:rPr>
              <w:t>元</w:t>
            </w:r>
          </w:p>
        </w:tc>
      </w:tr>
      <w:tr w:rsidR="001B4284" w14:paraId="428E9EAF" w14:textId="77777777" w:rsidTr="001B4284">
        <w:tc>
          <w:tcPr>
            <w:tcW w:w="659" w:type="dxa"/>
            <w:tcBorders>
              <w:top w:val="single" w:sz="6" w:space="0" w:color="000000"/>
              <w:left w:val="single" w:sz="6" w:space="0" w:color="000000"/>
              <w:bottom w:val="single" w:sz="6" w:space="0" w:color="000000"/>
              <w:right w:val="single" w:sz="6" w:space="0" w:color="000000"/>
            </w:tcBorders>
            <w:vAlign w:val="center"/>
            <w:hideMark/>
          </w:tcPr>
          <w:p w14:paraId="553F5484"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b/>
                <w:color w:val="000000"/>
                <w:sz w:val="24"/>
                <w:szCs w:val="22"/>
              </w:rPr>
              <w:t>4</w:t>
            </w:r>
          </w:p>
        </w:tc>
        <w:tc>
          <w:tcPr>
            <w:tcW w:w="4328" w:type="dxa"/>
            <w:tcBorders>
              <w:top w:val="single" w:sz="6" w:space="0" w:color="CBCDD1"/>
              <w:left w:val="single" w:sz="6" w:space="0" w:color="000000"/>
              <w:bottom w:val="single" w:sz="6" w:space="0" w:color="000000"/>
              <w:right w:val="single" w:sz="6" w:space="0" w:color="000000"/>
            </w:tcBorders>
            <w:hideMark/>
          </w:tcPr>
          <w:p w14:paraId="799A3CCB"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b/>
                <w:color w:val="000000"/>
                <w:sz w:val="24"/>
                <w:szCs w:val="22"/>
              </w:rPr>
              <w:t>交付、服务过程中，因供应商方面的原因（如操作不当、技术失误等），造成合同期间用户投诉、系统宕机或业务中断事件</w:t>
            </w:r>
          </w:p>
        </w:tc>
        <w:tc>
          <w:tcPr>
            <w:tcW w:w="1218" w:type="dxa"/>
            <w:tcBorders>
              <w:top w:val="single" w:sz="6" w:space="0" w:color="CBCDD1"/>
              <w:left w:val="single" w:sz="6" w:space="0" w:color="000000"/>
              <w:bottom w:val="single" w:sz="6" w:space="0" w:color="000000"/>
              <w:right w:val="single" w:sz="6" w:space="0" w:color="000000"/>
            </w:tcBorders>
            <w:vAlign w:val="center"/>
            <w:hideMark/>
          </w:tcPr>
          <w:p w14:paraId="2D1B26B7"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b/>
                <w:color w:val="000000"/>
                <w:sz w:val="24"/>
                <w:szCs w:val="22"/>
              </w:rPr>
              <w:t>按次</w:t>
            </w:r>
          </w:p>
        </w:tc>
        <w:tc>
          <w:tcPr>
            <w:tcW w:w="2837" w:type="dxa"/>
            <w:tcBorders>
              <w:top w:val="single" w:sz="6" w:space="0" w:color="CBCDD1"/>
              <w:left w:val="single" w:sz="6" w:space="0" w:color="000000"/>
              <w:bottom w:val="single" w:sz="6" w:space="0" w:color="000000"/>
              <w:right w:val="single" w:sz="6" w:space="0" w:color="000000"/>
            </w:tcBorders>
            <w:vAlign w:val="center"/>
            <w:hideMark/>
          </w:tcPr>
          <w:p w14:paraId="05A914C6" w14:textId="77777777" w:rsidR="001B4284" w:rsidRDefault="001B4284">
            <w:pPr>
              <w:snapToGrid w:val="0"/>
              <w:spacing w:before="60" w:after="60" w:line="360" w:lineRule="auto"/>
              <w:jc w:val="center"/>
              <w:rPr>
                <w:rFonts w:ascii="minorHAnsi" w:eastAsia="等线" w:hAnsi="minorHAnsi" w:hint="eastAsia"/>
                <w:color w:val="333333"/>
                <w:sz w:val="22"/>
                <w:szCs w:val="22"/>
                <w:shd w:val="clear" w:color="auto" w:fill="FFFF00"/>
              </w:rPr>
            </w:pPr>
            <w:r>
              <w:rPr>
                <w:rFonts w:ascii="宋体" w:eastAsia="等线" w:hAnsi="宋体" w:cs="宋体" w:hint="eastAsia"/>
                <w:color w:val="000000"/>
                <w:sz w:val="24"/>
                <w:szCs w:val="22"/>
                <w:shd w:val="clear" w:color="auto" w:fill="FFFF00"/>
              </w:rPr>
              <w:t>赔偿违约金</w:t>
            </w:r>
            <w:r>
              <w:rPr>
                <w:rFonts w:ascii="宋体" w:eastAsia="等线" w:hAnsi="宋体" w:cs="宋体" w:hint="eastAsia"/>
                <w:color w:val="000000"/>
                <w:sz w:val="24"/>
                <w:szCs w:val="22"/>
                <w:shd w:val="clear" w:color="auto" w:fill="FFFF00"/>
              </w:rPr>
              <w:t>5000</w:t>
            </w:r>
            <w:r>
              <w:rPr>
                <w:rFonts w:ascii="宋体" w:eastAsia="等线" w:hAnsi="宋体" w:cs="宋体" w:hint="eastAsia"/>
                <w:color w:val="000000"/>
                <w:sz w:val="24"/>
                <w:szCs w:val="22"/>
                <w:shd w:val="clear" w:color="auto" w:fill="FFFF00"/>
              </w:rPr>
              <w:t>元，并赔偿相应经济损失</w:t>
            </w:r>
          </w:p>
        </w:tc>
      </w:tr>
      <w:tr w:rsidR="001B4284" w14:paraId="3F7BF8F6" w14:textId="77777777" w:rsidTr="001B4284">
        <w:tc>
          <w:tcPr>
            <w:tcW w:w="659" w:type="dxa"/>
            <w:tcBorders>
              <w:top w:val="single" w:sz="6" w:space="0" w:color="000000"/>
              <w:left w:val="single" w:sz="6" w:space="0" w:color="000000"/>
              <w:bottom w:val="single" w:sz="6" w:space="0" w:color="000000"/>
              <w:right w:val="single" w:sz="6" w:space="0" w:color="000000"/>
            </w:tcBorders>
            <w:vAlign w:val="center"/>
            <w:hideMark/>
          </w:tcPr>
          <w:p w14:paraId="746A8699"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b/>
                <w:color w:val="000000"/>
                <w:sz w:val="24"/>
                <w:szCs w:val="22"/>
              </w:rPr>
              <w:t>5</w:t>
            </w:r>
          </w:p>
        </w:tc>
        <w:tc>
          <w:tcPr>
            <w:tcW w:w="4328" w:type="dxa"/>
            <w:tcBorders>
              <w:top w:val="single" w:sz="6" w:space="0" w:color="CBCDD1"/>
              <w:left w:val="single" w:sz="6" w:space="0" w:color="000000"/>
              <w:bottom w:val="single" w:sz="6" w:space="0" w:color="000000"/>
              <w:right w:val="single" w:sz="6" w:space="0" w:color="000000"/>
            </w:tcBorders>
            <w:hideMark/>
          </w:tcPr>
          <w:p w14:paraId="35BA926B"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b/>
                <w:color w:val="000000"/>
                <w:sz w:val="24"/>
                <w:szCs w:val="22"/>
              </w:rPr>
              <w:t>投标方人员不遵守招标方各项管理规定</w:t>
            </w:r>
            <w:r>
              <w:rPr>
                <w:rFonts w:ascii="宋体" w:eastAsia="等线" w:hAnsi="宋体" w:cs="宋体" w:hint="eastAsia"/>
                <w:b/>
                <w:color w:val="000000"/>
                <w:sz w:val="24"/>
                <w:szCs w:val="22"/>
              </w:rPr>
              <w:t>(</w:t>
            </w:r>
            <w:r>
              <w:rPr>
                <w:rFonts w:ascii="宋体" w:eastAsia="等线" w:hAnsi="宋体" w:cs="宋体" w:hint="eastAsia"/>
                <w:b/>
                <w:color w:val="000000"/>
                <w:sz w:val="24"/>
                <w:szCs w:val="22"/>
              </w:rPr>
              <w:t>包括不限于：考勤、安全、保密、治安、质量、现场、环境等规定</w:t>
            </w:r>
            <w:r>
              <w:rPr>
                <w:rFonts w:ascii="宋体" w:eastAsia="等线" w:hAnsi="宋体" w:cs="宋体" w:hint="eastAsia"/>
                <w:b/>
                <w:color w:val="000000"/>
                <w:sz w:val="24"/>
                <w:szCs w:val="22"/>
              </w:rPr>
              <w:t>)</w:t>
            </w:r>
            <w:r>
              <w:rPr>
                <w:rFonts w:ascii="宋体" w:eastAsia="等线" w:hAnsi="宋体" w:cs="宋体" w:hint="eastAsia"/>
                <w:b/>
                <w:color w:val="000000"/>
                <w:sz w:val="24"/>
                <w:szCs w:val="22"/>
              </w:rPr>
              <w:t>，未造成不良影响的，超过</w:t>
            </w:r>
            <w:r>
              <w:rPr>
                <w:rFonts w:ascii="宋体" w:eastAsia="等线" w:hAnsi="宋体" w:cs="宋体" w:hint="eastAsia"/>
                <w:b/>
                <w:color w:val="000000"/>
                <w:sz w:val="24"/>
                <w:szCs w:val="22"/>
              </w:rPr>
              <w:t>1</w:t>
            </w:r>
            <w:r>
              <w:rPr>
                <w:rFonts w:ascii="宋体" w:eastAsia="等线" w:hAnsi="宋体" w:cs="宋体" w:hint="eastAsia"/>
                <w:b/>
                <w:color w:val="000000"/>
                <w:sz w:val="24"/>
                <w:szCs w:val="22"/>
              </w:rPr>
              <w:t>次以上。</w:t>
            </w:r>
          </w:p>
        </w:tc>
        <w:tc>
          <w:tcPr>
            <w:tcW w:w="1218" w:type="dxa"/>
            <w:tcBorders>
              <w:top w:val="single" w:sz="6" w:space="0" w:color="CBCDD1"/>
              <w:left w:val="single" w:sz="6" w:space="0" w:color="000000"/>
              <w:bottom w:val="single" w:sz="6" w:space="0" w:color="000000"/>
              <w:right w:val="single" w:sz="6" w:space="0" w:color="000000"/>
            </w:tcBorders>
            <w:vAlign w:val="center"/>
            <w:hideMark/>
          </w:tcPr>
          <w:p w14:paraId="518FF002"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b/>
                <w:color w:val="000000"/>
                <w:sz w:val="24"/>
                <w:szCs w:val="22"/>
              </w:rPr>
              <w:t>按次</w:t>
            </w:r>
          </w:p>
        </w:tc>
        <w:tc>
          <w:tcPr>
            <w:tcW w:w="2837" w:type="dxa"/>
            <w:tcBorders>
              <w:top w:val="single" w:sz="6" w:space="0" w:color="CBCDD1"/>
              <w:left w:val="single" w:sz="6" w:space="0" w:color="000000"/>
              <w:bottom w:val="single" w:sz="6" w:space="0" w:color="000000"/>
              <w:right w:val="single" w:sz="6" w:space="0" w:color="000000"/>
            </w:tcBorders>
            <w:vAlign w:val="center"/>
            <w:hideMark/>
          </w:tcPr>
          <w:p w14:paraId="19F74E1A" w14:textId="77777777" w:rsidR="001B4284" w:rsidRDefault="001B4284">
            <w:pPr>
              <w:snapToGrid w:val="0"/>
              <w:spacing w:before="60" w:after="60" w:line="360" w:lineRule="auto"/>
              <w:jc w:val="center"/>
              <w:rPr>
                <w:rFonts w:ascii="minorHAnsi" w:eastAsia="等线" w:hAnsi="minorHAnsi" w:hint="eastAsia"/>
                <w:color w:val="333333"/>
                <w:sz w:val="22"/>
                <w:szCs w:val="22"/>
                <w:shd w:val="clear" w:color="auto" w:fill="FFFF00"/>
              </w:rPr>
            </w:pPr>
            <w:r>
              <w:rPr>
                <w:rFonts w:ascii="宋体" w:eastAsia="等线" w:hAnsi="宋体" w:cs="宋体" w:hint="eastAsia"/>
                <w:color w:val="000000"/>
                <w:sz w:val="24"/>
                <w:szCs w:val="22"/>
                <w:shd w:val="clear" w:color="auto" w:fill="FFFF00"/>
              </w:rPr>
              <w:t>每超过</w:t>
            </w:r>
            <w:r>
              <w:rPr>
                <w:rFonts w:ascii="宋体" w:eastAsia="等线" w:hAnsi="宋体" w:cs="宋体" w:hint="eastAsia"/>
                <w:color w:val="000000"/>
                <w:sz w:val="24"/>
                <w:szCs w:val="22"/>
                <w:shd w:val="clear" w:color="auto" w:fill="FFFF00"/>
              </w:rPr>
              <w:t>1</w:t>
            </w:r>
            <w:r>
              <w:rPr>
                <w:rFonts w:ascii="宋体" w:eastAsia="等线" w:hAnsi="宋体" w:cs="宋体" w:hint="eastAsia"/>
                <w:color w:val="000000"/>
                <w:sz w:val="24"/>
                <w:szCs w:val="22"/>
                <w:shd w:val="clear" w:color="auto" w:fill="FFFF00"/>
              </w:rPr>
              <w:t>次，单次赔偿违约金</w:t>
            </w:r>
            <w:r>
              <w:rPr>
                <w:rFonts w:ascii="宋体" w:eastAsia="等线" w:hAnsi="宋体" w:cs="宋体" w:hint="eastAsia"/>
                <w:color w:val="000000"/>
                <w:sz w:val="24"/>
                <w:szCs w:val="22"/>
                <w:shd w:val="clear" w:color="auto" w:fill="FFFF00"/>
              </w:rPr>
              <w:t>5000</w:t>
            </w:r>
            <w:r>
              <w:rPr>
                <w:rFonts w:ascii="宋体" w:eastAsia="等线" w:hAnsi="宋体" w:cs="宋体" w:hint="eastAsia"/>
                <w:color w:val="000000"/>
                <w:sz w:val="24"/>
                <w:szCs w:val="22"/>
                <w:shd w:val="clear" w:color="auto" w:fill="FFFF00"/>
              </w:rPr>
              <w:t>元</w:t>
            </w:r>
          </w:p>
        </w:tc>
      </w:tr>
      <w:tr w:rsidR="001B4284" w14:paraId="5C7C7AF3" w14:textId="77777777" w:rsidTr="001B4284">
        <w:tc>
          <w:tcPr>
            <w:tcW w:w="659" w:type="dxa"/>
            <w:tcBorders>
              <w:top w:val="single" w:sz="6" w:space="0" w:color="000000"/>
              <w:left w:val="single" w:sz="6" w:space="0" w:color="000000"/>
              <w:bottom w:val="single" w:sz="6" w:space="0" w:color="000000"/>
              <w:right w:val="single" w:sz="6" w:space="0" w:color="000000"/>
            </w:tcBorders>
            <w:vAlign w:val="center"/>
            <w:hideMark/>
          </w:tcPr>
          <w:p w14:paraId="120AD414"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b/>
                <w:color w:val="000000"/>
                <w:sz w:val="24"/>
                <w:szCs w:val="22"/>
              </w:rPr>
              <w:lastRenderedPageBreak/>
              <w:t>6</w:t>
            </w:r>
          </w:p>
        </w:tc>
        <w:tc>
          <w:tcPr>
            <w:tcW w:w="4328" w:type="dxa"/>
            <w:tcBorders>
              <w:top w:val="single" w:sz="6" w:space="0" w:color="CBCDD1"/>
              <w:left w:val="single" w:sz="6" w:space="0" w:color="000000"/>
              <w:bottom w:val="single" w:sz="6" w:space="0" w:color="000000"/>
              <w:right w:val="single" w:sz="6" w:space="0" w:color="000000"/>
            </w:tcBorders>
            <w:hideMark/>
          </w:tcPr>
          <w:p w14:paraId="4476CD85"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b/>
                <w:color w:val="000000"/>
                <w:sz w:val="24"/>
                <w:szCs w:val="22"/>
              </w:rPr>
              <w:t>投标方人员不遵守招标方各项管理规定，</w:t>
            </w:r>
            <w:r>
              <w:rPr>
                <w:rFonts w:ascii="宋体" w:eastAsia="等线" w:hAnsi="宋体" w:cs="宋体" w:hint="eastAsia"/>
                <w:b/>
                <w:color w:val="000000"/>
                <w:sz w:val="24"/>
                <w:szCs w:val="22"/>
              </w:rPr>
              <w:t>(</w:t>
            </w:r>
            <w:r>
              <w:rPr>
                <w:rFonts w:ascii="宋体" w:eastAsia="等线" w:hAnsi="宋体" w:cs="宋体" w:hint="eastAsia"/>
                <w:b/>
                <w:color w:val="000000"/>
                <w:sz w:val="24"/>
                <w:szCs w:val="22"/>
              </w:rPr>
              <w:t>包括不限于：考勤、安全、保密、治安、质量、现场、环境等规定</w:t>
            </w:r>
            <w:r>
              <w:rPr>
                <w:rFonts w:ascii="宋体" w:eastAsia="等线" w:hAnsi="宋体" w:cs="宋体" w:hint="eastAsia"/>
                <w:b/>
                <w:color w:val="000000"/>
                <w:sz w:val="24"/>
                <w:szCs w:val="22"/>
              </w:rPr>
              <w:t>)</w:t>
            </w:r>
            <w:r>
              <w:rPr>
                <w:rFonts w:ascii="宋体" w:eastAsia="等线" w:hAnsi="宋体" w:cs="宋体" w:hint="eastAsia"/>
                <w:b/>
                <w:color w:val="000000"/>
                <w:sz w:val="24"/>
                <w:szCs w:val="22"/>
              </w:rPr>
              <w:t>造成不良影响，或产生直接、间接经济损失</w:t>
            </w:r>
            <w:r>
              <w:rPr>
                <w:rFonts w:ascii="宋体" w:eastAsia="等线" w:hAnsi="宋体" w:cs="宋体" w:hint="eastAsia"/>
                <w:b/>
                <w:color w:val="000000"/>
                <w:sz w:val="24"/>
                <w:szCs w:val="22"/>
              </w:rPr>
              <w:t>;</w:t>
            </w:r>
          </w:p>
        </w:tc>
        <w:tc>
          <w:tcPr>
            <w:tcW w:w="1218" w:type="dxa"/>
            <w:tcBorders>
              <w:top w:val="single" w:sz="6" w:space="0" w:color="CBCDD1"/>
              <w:left w:val="single" w:sz="6" w:space="0" w:color="000000"/>
              <w:bottom w:val="single" w:sz="6" w:space="0" w:color="000000"/>
              <w:right w:val="single" w:sz="6" w:space="0" w:color="000000"/>
            </w:tcBorders>
            <w:vAlign w:val="center"/>
            <w:hideMark/>
          </w:tcPr>
          <w:p w14:paraId="1CB74162"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b/>
                <w:color w:val="000000"/>
                <w:sz w:val="24"/>
                <w:szCs w:val="22"/>
              </w:rPr>
              <w:t>按次</w:t>
            </w:r>
          </w:p>
        </w:tc>
        <w:tc>
          <w:tcPr>
            <w:tcW w:w="2837" w:type="dxa"/>
            <w:tcBorders>
              <w:top w:val="single" w:sz="6" w:space="0" w:color="CBCDD1"/>
              <w:left w:val="single" w:sz="6" w:space="0" w:color="000000"/>
              <w:bottom w:val="single" w:sz="6" w:space="0" w:color="000000"/>
              <w:right w:val="single" w:sz="6" w:space="0" w:color="000000"/>
            </w:tcBorders>
            <w:vAlign w:val="center"/>
            <w:hideMark/>
          </w:tcPr>
          <w:p w14:paraId="3D540CD1" w14:textId="77777777" w:rsidR="001B4284" w:rsidRDefault="001B4284">
            <w:pPr>
              <w:snapToGrid w:val="0"/>
              <w:spacing w:before="60" w:after="60" w:line="360" w:lineRule="auto"/>
              <w:jc w:val="center"/>
              <w:rPr>
                <w:rFonts w:ascii="minorHAnsi" w:eastAsia="等线" w:hAnsi="minorHAnsi" w:hint="eastAsia"/>
                <w:color w:val="333333"/>
                <w:sz w:val="22"/>
                <w:szCs w:val="22"/>
                <w:shd w:val="clear" w:color="auto" w:fill="FFFF00"/>
              </w:rPr>
            </w:pPr>
            <w:r>
              <w:rPr>
                <w:rFonts w:ascii="宋体" w:eastAsia="等线" w:hAnsi="宋体" w:cs="宋体" w:hint="eastAsia"/>
                <w:color w:val="000000"/>
                <w:sz w:val="24"/>
                <w:szCs w:val="22"/>
                <w:shd w:val="clear" w:color="auto" w:fill="FFFF00"/>
              </w:rPr>
              <w:t>赔偿违约金</w:t>
            </w:r>
            <w:r>
              <w:rPr>
                <w:rFonts w:ascii="宋体" w:eastAsia="等线" w:hAnsi="宋体" w:cs="宋体" w:hint="eastAsia"/>
                <w:color w:val="000000"/>
                <w:sz w:val="24"/>
                <w:szCs w:val="22"/>
                <w:shd w:val="clear" w:color="auto" w:fill="FFFF00"/>
              </w:rPr>
              <w:t>5000</w:t>
            </w:r>
            <w:r>
              <w:rPr>
                <w:rFonts w:ascii="宋体" w:eastAsia="等线" w:hAnsi="宋体" w:cs="宋体" w:hint="eastAsia"/>
                <w:color w:val="000000"/>
                <w:sz w:val="24"/>
                <w:szCs w:val="22"/>
                <w:shd w:val="clear" w:color="auto" w:fill="FFFF00"/>
              </w:rPr>
              <w:t>元，并赔偿相应经济损失</w:t>
            </w:r>
          </w:p>
        </w:tc>
      </w:tr>
      <w:tr w:rsidR="001B4284" w14:paraId="1F42E475" w14:textId="77777777" w:rsidTr="001B4284">
        <w:tc>
          <w:tcPr>
            <w:tcW w:w="659" w:type="dxa"/>
            <w:tcBorders>
              <w:top w:val="single" w:sz="6" w:space="0" w:color="000000"/>
              <w:left w:val="single" w:sz="6" w:space="0" w:color="000000"/>
              <w:bottom w:val="single" w:sz="6" w:space="0" w:color="000000"/>
              <w:right w:val="single" w:sz="6" w:space="0" w:color="000000"/>
            </w:tcBorders>
            <w:vAlign w:val="center"/>
            <w:hideMark/>
          </w:tcPr>
          <w:p w14:paraId="2E85B1FE"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7</w:t>
            </w:r>
          </w:p>
        </w:tc>
        <w:tc>
          <w:tcPr>
            <w:tcW w:w="4328" w:type="dxa"/>
            <w:tcBorders>
              <w:top w:val="single" w:sz="6" w:space="0" w:color="CBCDD1"/>
              <w:left w:val="single" w:sz="6" w:space="0" w:color="000000"/>
              <w:bottom w:val="single" w:sz="6" w:space="0" w:color="000000"/>
              <w:right w:val="single" w:sz="6" w:space="0" w:color="000000"/>
            </w:tcBorders>
            <w:hideMark/>
          </w:tcPr>
          <w:p w14:paraId="5A0A1E76"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未经招标方许可，私自向第三方透露招标方信息的，包括不限于：技术、质量、商务、成本、规划等。</w:t>
            </w:r>
          </w:p>
        </w:tc>
        <w:tc>
          <w:tcPr>
            <w:tcW w:w="1218" w:type="dxa"/>
            <w:tcBorders>
              <w:top w:val="single" w:sz="6" w:space="0" w:color="CBCDD1"/>
              <w:left w:val="single" w:sz="6" w:space="0" w:color="000000"/>
              <w:bottom w:val="single" w:sz="6" w:space="0" w:color="000000"/>
              <w:right w:val="single" w:sz="6" w:space="0" w:color="000000"/>
            </w:tcBorders>
            <w:vAlign w:val="center"/>
            <w:hideMark/>
          </w:tcPr>
          <w:p w14:paraId="513F6FC1"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按次</w:t>
            </w:r>
          </w:p>
        </w:tc>
        <w:tc>
          <w:tcPr>
            <w:tcW w:w="2837" w:type="dxa"/>
            <w:tcBorders>
              <w:top w:val="single" w:sz="6" w:space="0" w:color="CBCDD1"/>
              <w:left w:val="single" w:sz="6" w:space="0" w:color="000000"/>
              <w:bottom w:val="single" w:sz="6" w:space="0" w:color="000000"/>
              <w:right w:val="single" w:sz="6" w:space="0" w:color="000000"/>
            </w:tcBorders>
            <w:vAlign w:val="center"/>
            <w:hideMark/>
          </w:tcPr>
          <w:p w14:paraId="09AF259E"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10000</w:t>
            </w:r>
          </w:p>
        </w:tc>
      </w:tr>
      <w:tr w:rsidR="001B4284" w14:paraId="09A99DA5" w14:textId="77777777" w:rsidTr="001B4284">
        <w:tc>
          <w:tcPr>
            <w:tcW w:w="659" w:type="dxa"/>
            <w:tcBorders>
              <w:top w:val="single" w:sz="6" w:space="0" w:color="000000"/>
              <w:left w:val="single" w:sz="6" w:space="0" w:color="000000"/>
              <w:bottom w:val="single" w:sz="6" w:space="0" w:color="000000"/>
              <w:right w:val="single" w:sz="6" w:space="0" w:color="000000"/>
            </w:tcBorders>
            <w:vAlign w:val="center"/>
            <w:hideMark/>
          </w:tcPr>
          <w:p w14:paraId="64432FF9"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8</w:t>
            </w:r>
          </w:p>
        </w:tc>
        <w:tc>
          <w:tcPr>
            <w:tcW w:w="4328" w:type="dxa"/>
            <w:tcBorders>
              <w:top w:val="single" w:sz="6" w:space="0" w:color="CBCDD1"/>
              <w:left w:val="single" w:sz="6" w:space="0" w:color="000000"/>
              <w:bottom w:val="single" w:sz="6" w:space="0" w:color="000000"/>
              <w:right w:val="single" w:sz="6" w:space="0" w:color="000000"/>
            </w:tcBorders>
            <w:hideMark/>
          </w:tcPr>
          <w:p w14:paraId="00944AA3"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未经招标方许可，私自将招标方拥有或与招标方共同拥有知识产权的软件销售给第三方的。</w:t>
            </w:r>
          </w:p>
        </w:tc>
        <w:tc>
          <w:tcPr>
            <w:tcW w:w="1218" w:type="dxa"/>
            <w:tcBorders>
              <w:top w:val="single" w:sz="6" w:space="0" w:color="CBCDD1"/>
              <w:left w:val="single" w:sz="6" w:space="0" w:color="000000"/>
              <w:bottom w:val="single" w:sz="6" w:space="0" w:color="000000"/>
              <w:right w:val="single" w:sz="6" w:space="0" w:color="000000"/>
            </w:tcBorders>
            <w:vAlign w:val="center"/>
            <w:hideMark/>
          </w:tcPr>
          <w:p w14:paraId="54000743"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按次</w:t>
            </w:r>
          </w:p>
        </w:tc>
        <w:tc>
          <w:tcPr>
            <w:tcW w:w="2837" w:type="dxa"/>
            <w:tcBorders>
              <w:top w:val="single" w:sz="6" w:space="0" w:color="CBCDD1"/>
              <w:left w:val="single" w:sz="6" w:space="0" w:color="000000"/>
              <w:bottom w:val="single" w:sz="6" w:space="0" w:color="000000"/>
              <w:right w:val="single" w:sz="6" w:space="0" w:color="000000"/>
            </w:tcBorders>
            <w:vAlign w:val="center"/>
            <w:hideMark/>
          </w:tcPr>
          <w:p w14:paraId="20236A16"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10000</w:t>
            </w:r>
          </w:p>
        </w:tc>
      </w:tr>
      <w:tr w:rsidR="001B4284" w14:paraId="0064670B" w14:textId="77777777" w:rsidTr="001B4284">
        <w:tc>
          <w:tcPr>
            <w:tcW w:w="659" w:type="dxa"/>
            <w:tcBorders>
              <w:top w:val="single" w:sz="6" w:space="0" w:color="000000"/>
              <w:left w:val="single" w:sz="6" w:space="0" w:color="000000"/>
              <w:bottom w:val="single" w:sz="6" w:space="0" w:color="000000"/>
              <w:right w:val="single" w:sz="6" w:space="0" w:color="000000"/>
            </w:tcBorders>
            <w:vAlign w:val="center"/>
            <w:hideMark/>
          </w:tcPr>
          <w:p w14:paraId="4B1179A4"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9</w:t>
            </w:r>
          </w:p>
        </w:tc>
        <w:tc>
          <w:tcPr>
            <w:tcW w:w="4328" w:type="dxa"/>
            <w:tcBorders>
              <w:top w:val="single" w:sz="6" w:space="0" w:color="CBCDD1"/>
              <w:left w:val="single" w:sz="6" w:space="0" w:color="000000"/>
              <w:bottom w:val="single" w:sz="6" w:space="0" w:color="000000"/>
              <w:right w:val="single" w:sz="6" w:space="0" w:color="000000"/>
            </w:tcBorders>
            <w:hideMark/>
          </w:tcPr>
          <w:p w14:paraId="787452FB"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在招标方安全测评中发现因供应商交付导致信息安全漏洞，在上线前完成整改，未对项目进度造成影响</w:t>
            </w:r>
          </w:p>
        </w:tc>
        <w:tc>
          <w:tcPr>
            <w:tcW w:w="1218" w:type="dxa"/>
            <w:tcBorders>
              <w:top w:val="single" w:sz="6" w:space="0" w:color="CBCDD1"/>
              <w:left w:val="single" w:sz="6" w:space="0" w:color="000000"/>
              <w:bottom w:val="single" w:sz="6" w:space="0" w:color="000000"/>
              <w:right w:val="single" w:sz="6" w:space="0" w:color="000000"/>
            </w:tcBorders>
            <w:vAlign w:val="center"/>
            <w:hideMark/>
          </w:tcPr>
          <w:p w14:paraId="21A04F30"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按漏洞数</w:t>
            </w:r>
          </w:p>
        </w:tc>
        <w:tc>
          <w:tcPr>
            <w:tcW w:w="2837" w:type="dxa"/>
            <w:tcBorders>
              <w:top w:val="single" w:sz="6" w:space="0" w:color="CBCDD1"/>
              <w:left w:val="single" w:sz="6" w:space="0" w:color="000000"/>
              <w:bottom w:val="single" w:sz="6" w:space="0" w:color="000000"/>
              <w:right w:val="single" w:sz="6" w:space="0" w:color="000000"/>
            </w:tcBorders>
            <w:vAlign w:val="center"/>
            <w:hideMark/>
          </w:tcPr>
          <w:p w14:paraId="1E0A9C69"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宋体" w:eastAsia="等线" w:hAnsi="宋体" w:cs="宋体" w:hint="eastAsia"/>
                <w:color w:val="000000"/>
                <w:sz w:val="24"/>
                <w:szCs w:val="22"/>
              </w:rPr>
              <w:t>高危漏洞</w:t>
            </w:r>
            <w:r>
              <w:rPr>
                <w:rFonts w:ascii="宋体" w:eastAsia="等线" w:hAnsi="宋体" w:cs="宋体" w:hint="eastAsia"/>
                <w:color w:val="000000"/>
                <w:sz w:val="24"/>
                <w:szCs w:val="22"/>
              </w:rPr>
              <w:t>5000</w:t>
            </w:r>
            <w:r>
              <w:rPr>
                <w:rFonts w:ascii="宋体" w:eastAsia="等线" w:hAnsi="宋体" w:cs="宋体" w:hint="eastAsia"/>
                <w:color w:val="000000"/>
                <w:sz w:val="24"/>
                <w:szCs w:val="22"/>
              </w:rPr>
              <w:t>元</w:t>
            </w:r>
            <w:r>
              <w:rPr>
                <w:rFonts w:ascii="宋体" w:eastAsia="等线" w:hAnsi="宋体" w:cs="宋体" w:hint="eastAsia"/>
                <w:color w:val="000000"/>
                <w:sz w:val="24"/>
                <w:szCs w:val="22"/>
              </w:rPr>
              <w:t>/</w:t>
            </w:r>
            <w:r>
              <w:rPr>
                <w:rFonts w:ascii="宋体" w:eastAsia="等线" w:hAnsi="宋体" w:cs="宋体" w:hint="eastAsia"/>
                <w:color w:val="000000"/>
                <w:sz w:val="24"/>
                <w:szCs w:val="22"/>
              </w:rPr>
              <w:t>个，中危漏洞</w:t>
            </w:r>
            <w:r>
              <w:rPr>
                <w:rFonts w:ascii="宋体" w:eastAsia="等线" w:hAnsi="宋体" w:cs="宋体" w:hint="eastAsia"/>
                <w:color w:val="000000"/>
                <w:sz w:val="24"/>
                <w:szCs w:val="22"/>
              </w:rPr>
              <w:t>2000</w:t>
            </w:r>
            <w:r>
              <w:rPr>
                <w:rFonts w:ascii="宋体" w:eastAsia="等线" w:hAnsi="宋体" w:cs="宋体" w:hint="eastAsia"/>
                <w:color w:val="000000"/>
                <w:sz w:val="24"/>
                <w:szCs w:val="22"/>
              </w:rPr>
              <w:t>元</w:t>
            </w:r>
            <w:r>
              <w:rPr>
                <w:rFonts w:ascii="宋体" w:eastAsia="等线" w:hAnsi="宋体" w:cs="宋体" w:hint="eastAsia"/>
                <w:color w:val="000000"/>
                <w:sz w:val="24"/>
                <w:szCs w:val="22"/>
              </w:rPr>
              <w:t>/</w:t>
            </w:r>
            <w:r>
              <w:rPr>
                <w:rFonts w:ascii="宋体" w:eastAsia="等线" w:hAnsi="宋体" w:cs="宋体" w:hint="eastAsia"/>
                <w:color w:val="000000"/>
                <w:sz w:val="24"/>
                <w:szCs w:val="22"/>
              </w:rPr>
              <w:t>个，低危漏洞</w:t>
            </w:r>
            <w:r>
              <w:rPr>
                <w:rFonts w:ascii="宋体" w:eastAsia="等线" w:hAnsi="宋体" w:cs="宋体" w:hint="eastAsia"/>
                <w:color w:val="000000"/>
                <w:sz w:val="24"/>
                <w:szCs w:val="22"/>
              </w:rPr>
              <w:t>1000</w:t>
            </w:r>
            <w:r>
              <w:rPr>
                <w:rFonts w:ascii="宋体" w:eastAsia="等线" w:hAnsi="宋体" w:cs="宋体" w:hint="eastAsia"/>
                <w:color w:val="000000"/>
                <w:sz w:val="24"/>
                <w:szCs w:val="22"/>
              </w:rPr>
              <w:t>元</w:t>
            </w:r>
            <w:r>
              <w:rPr>
                <w:rFonts w:ascii="宋体" w:eastAsia="等线" w:hAnsi="宋体" w:cs="宋体" w:hint="eastAsia"/>
                <w:color w:val="000000"/>
                <w:sz w:val="24"/>
                <w:szCs w:val="22"/>
              </w:rPr>
              <w:t>/</w:t>
            </w:r>
            <w:r>
              <w:rPr>
                <w:rFonts w:ascii="宋体" w:eastAsia="等线" w:hAnsi="宋体" w:cs="宋体" w:hint="eastAsia"/>
                <w:color w:val="000000"/>
                <w:sz w:val="24"/>
                <w:szCs w:val="22"/>
              </w:rPr>
              <w:t>个；</w:t>
            </w:r>
          </w:p>
          <w:p w14:paraId="181F35EC"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宋体" w:eastAsia="等线" w:hAnsi="宋体" w:cs="宋体" w:hint="eastAsia"/>
                <w:color w:val="000000"/>
                <w:sz w:val="24"/>
                <w:szCs w:val="22"/>
              </w:rPr>
              <w:t>处罚总额不超过合同总额</w:t>
            </w:r>
            <w:r>
              <w:rPr>
                <w:rFonts w:ascii="宋体" w:eastAsia="等线" w:hAnsi="宋体" w:cs="宋体" w:hint="eastAsia"/>
                <w:color w:val="000000"/>
                <w:sz w:val="24"/>
                <w:szCs w:val="22"/>
              </w:rPr>
              <w:t>20%</w:t>
            </w:r>
          </w:p>
        </w:tc>
      </w:tr>
      <w:tr w:rsidR="001B4284" w14:paraId="512BCBFE" w14:textId="77777777" w:rsidTr="001B4284">
        <w:tc>
          <w:tcPr>
            <w:tcW w:w="659" w:type="dxa"/>
            <w:tcBorders>
              <w:top w:val="single" w:sz="6" w:space="0" w:color="000000"/>
              <w:left w:val="single" w:sz="6" w:space="0" w:color="000000"/>
              <w:bottom w:val="single" w:sz="6" w:space="0" w:color="000000"/>
              <w:right w:val="single" w:sz="6" w:space="0" w:color="000000"/>
            </w:tcBorders>
            <w:vAlign w:val="center"/>
            <w:hideMark/>
          </w:tcPr>
          <w:p w14:paraId="26D1CF57"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10</w:t>
            </w:r>
          </w:p>
        </w:tc>
        <w:tc>
          <w:tcPr>
            <w:tcW w:w="4328" w:type="dxa"/>
            <w:tcBorders>
              <w:top w:val="single" w:sz="6" w:space="0" w:color="CBCDD1"/>
              <w:left w:val="single" w:sz="6" w:space="0" w:color="000000"/>
              <w:bottom w:val="single" w:sz="6" w:space="0" w:color="000000"/>
              <w:right w:val="single" w:sz="6" w:space="0" w:color="000000"/>
            </w:tcBorders>
            <w:hideMark/>
          </w:tcPr>
          <w:p w14:paraId="5A0BF4E0"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在招标方安全测评中发现因供应商交付导致信息安全漏洞，</w:t>
            </w:r>
            <w:r>
              <w:rPr>
                <w:rFonts w:ascii="宋体" w:eastAsia="等线" w:hAnsi="宋体" w:cs="宋体" w:hint="eastAsia"/>
                <w:color w:val="000000"/>
                <w:szCs w:val="22"/>
              </w:rPr>
              <w:t>供应商拒不整改或整改不及时，导致项目未能按期上线的</w:t>
            </w:r>
          </w:p>
        </w:tc>
        <w:tc>
          <w:tcPr>
            <w:tcW w:w="1218" w:type="dxa"/>
            <w:tcBorders>
              <w:top w:val="single" w:sz="6" w:space="0" w:color="CBCDD1"/>
              <w:left w:val="single" w:sz="6" w:space="0" w:color="000000"/>
              <w:bottom w:val="single" w:sz="6" w:space="0" w:color="000000"/>
              <w:right w:val="single" w:sz="6" w:space="0" w:color="000000"/>
            </w:tcBorders>
            <w:vAlign w:val="center"/>
            <w:hideMark/>
          </w:tcPr>
          <w:p w14:paraId="17BE2D6A"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按漏洞数</w:t>
            </w:r>
          </w:p>
        </w:tc>
        <w:tc>
          <w:tcPr>
            <w:tcW w:w="2837" w:type="dxa"/>
            <w:tcBorders>
              <w:top w:val="single" w:sz="6" w:space="0" w:color="CBCDD1"/>
              <w:left w:val="single" w:sz="6" w:space="0" w:color="000000"/>
              <w:bottom w:val="single" w:sz="6" w:space="0" w:color="000000"/>
              <w:right w:val="single" w:sz="6" w:space="0" w:color="000000"/>
            </w:tcBorders>
            <w:vAlign w:val="center"/>
            <w:hideMark/>
          </w:tcPr>
          <w:p w14:paraId="75E0EE88"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宋体" w:eastAsia="等线" w:hAnsi="宋体" w:cs="宋体" w:hint="eastAsia"/>
                <w:color w:val="000000"/>
                <w:sz w:val="24"/>
                <w:szCs w:val="22"/>
              </w:rPr>
              <w:t>高危漏洞</w:t>
            </w:r>
            <w:r>
              <w:rPr>
                <w:rFonts w:ascii="宋体" w:eastAsia="等线" w:hAnsi="宋体" w:cs="宋体" w:hint="eastAsia"/>
                <w:color w:val="000000"/>
                <w:sz w:val="24"/>
                <w:szCs w:val="22"/>
              </w:rPr>
              <w:t>50000</w:t>
            </w:r>
            <w:r>
              <w:rPr>
                <w:rFonts w:ascii="宋体" w:eastAsia="等线" w:hAnsi="宋体" w:cs="宋体" w:hint="eastAsia"/>
                <w:color w:val="000000"/>
                <w:sz w:val="24"/>
                <w:szCs w:val="22"/>
              </w:rPr>
              <w:t>元</w:t>
            </w:r>
            <w:r>
              <w:rPr>
                <w:rFonts w:ascii="宋体" w:eastAsia="等线" w:hAnsi="宋体" w:cs="宋体" w:hint="eastAsia"/>
                <w:color w:val="000000"/>
                <w:sz w:val="24"/>
                <w:szCs w:val="22"/>
              </w:rPr>
              <w:t>/</w:t>
            </w:r>
            <w:r>
              <w:rPr>
                <w:rFonts w:ascii="宋体" w:eastAsia="等线" w:hAnsi="宋体" w:cs="宋体" w:hint="eastAsia"/>
                <w:color w:val="000000"/>
                <w:sz w:val="24"/>
                <w:szCs w:val="22"/>
              </w:rPr>
              <w:t>个，中危漏洞</w:t>
            </w:r>
            <w:r>
              <w:rPr>
                <w:rFonts w:ascii="宋体" w:eastAsia="等线" w:hAnsi="宋体" w:cs="宋体" w:hint="eastAsia"/>
                <w:color w:val="000000"/>
                <w:sz w:val="24"/>
                <w:szCs w:val="22"/>
              </w:rPr>
              <w:t>20000</w:t>
            </w:r>
            <w:r>
              <w:rPr>
                <w:rFonts w:ascii="宋体" w:eastAsia="等线" w:hAnsi="宋体" w:cs="宋体" w:hint="eastAsia"/>
                <w:color w:val="000000"/>
                <w:sz w:val="24"/>
                <w:szCs w:val="22"/>
              </w:rPr>
              <w:t>元</w:t>
            </w:r>
            <w:r>
              <w:rPr>
                <w:rFonts w:ascii="宋体" w:eastAsia="等线" w:hAnsi="宋体" w:cs="宋体" w:hint="eastAsia"/>
                <w:color w:val="000000"/>
                <w:sz w:val="24"/>
                <w:szCs w:val="22"/>
              </w:rPr>
              <w:t>/</w:t>
            </w:r>
            <w:r>
              <w:rPr>
                <w:rFonts w:ascii="宋体" w:eastAsia="等线" w:hAnsi="宋体" w:cs="宋体" w:hint="eastAsia"/>
                <w:color w:val="000000"/>
                <w:sz w:val="24"/>
                <w:szCs w:val="22"/>
              </w:rPr>
              <w:t>个，低危漏洞</w:t>
            </w:r>
            <w:r>
              <w:rPr>
                <w:rFonts w:ascii="宋体" w:eastAsia="等线" w:hAnsi="宋体" w:cs="宋体" w:hint="eastAsia"/>
                <w:color w:val="000000"/>
                <w:sz w:val="24"/>
                <w:szCs w:val="22"/>
              </w:rPr>
              <w:t>10000</w:t>
            </w:r>
            <w:r>
              <w:rPr>
                <w:rFonts w:ascii="宋体" w:eastAsia="等线" w:hAnsi="宋体" w:cs="宋体" w:hint="eastAsia"/>
                <w:color w:val="000000"/>
                <w:sz w:val="24"/>
                <w:szCs w:val="22"/>
              </w:rPr>
              <w:t>元</w:t>
            </w:r>
            <w:r>
              <w:rPr>
                <w:rFonts w:ascii="宋体" w:eastAsia="等线" w:hAnsi="宋体" w:cs="宋体" w:hint="eastAsia"/>
                <w:color w:val="000000"/>
                <w:sz w:val="24"/>
                <w:szCs w:val="22"/>
              </w:rPr>
              <w:t>/</w:t>
            </w:r>
            <w:r>
              <w:rPr>
                <w:rFonts w:ascii="宋体" w:eastAsia="等线" w:hAnsi="宋体" w:cs="宋体" w:hint="eastAsia"/>
                <w:color w:val="000000"/>
                <w:sz w:val="24"/>
                <w:szCs w:val="22"/>
              </w:rPr>
              <w:t>个处罚总额不超过合同总额</w:t>
            </w:r>
            <w:r>
              <w:rPr>
                <w:rFonts w:ascii="宋体" w:eastAsia="等线" w:hAnsi="宋体" w:cs="宋体" w:hint="eastAsia"/>
                <w:color w:val="000000"/>
                <w:sz w:val="24"/>
                <w:szCs w:val="22"/>
              </w:rPr>
              <w:t>20%</w:t>
            </w:r>
          </w:p>
        </w:tc>
      </w:tr>
      <w:tr w:rsidR="001B4284" w14:paraId="07669DEF" w14:textId="77777777" w:rsidTr="001B4284">
        <w:tc>
          <w:tcPr>
            <w:tcW w:w="659" w:type="dxa"/>
            <w:tcBorders>
              <w:top w:val="single" w:sz="6" w:space="0" w:color="000000"/>
              <w:left w:val="single" w:sz="6" w:space="0" w:color="000000"/>
              <w:bottom w:val="single" w:sz="6" w:space="0" w:color="000000"/>
              <w:right w:val="single" w:sz="6" w:space="0" w:color="000000"/>
            </w:tcBorders>
            <w:vAlign w:val="center"/>
            <w:hideMark/>
          </w:tcPr>
          <w:p w14:paraId="183DC164"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FF0000"/>
                <w:sz w:val="24"/>
                <w:szCs w:val="22"/>
              </w:rPr>
              <w:t>11</w:t>
            </w:r>
          </w:p>
        </w:tc>
        <w:tc>
          <w:tcPr>
            <w:tcW w:w="4328" w:type="dxa"/>
            <w:tcBorders>
              <w:top w:val="single" w:sz="6" w:space="0" w:color="CBCDD1"/>
              <w:left w:val="single" w:sz="6" w:space="0" w:color="000000"/>
              <w:bottom w:val="single" w:sz="6" w:space="0" w:color="000000"/>
              <w:right w:val="single" w:sz="6" w:space="0" w:color="000000"/>
            </w:tcBorders>
            <w:hideMark/>
          </w:tcPr>
          <w:p w14:paraId="1430E54F"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FF0000"/>
                <w:sz w:val="24"/>
                <w:szCs w:val="22"/>
                <w:shd w:val="clear" w:color="auto" w:fill="FFFF00"/>
              </w:rPr>
              <w:t>在招标方上线检查中发现交付内容的体验质量不达标造成上线节点延期，且投标方在系统设计阶段未按要求提供完整的高保真</w:t>
            </w:r>
            <w:r>
              <w:rPr>
                <w:rFonts w:ascii="宋体" w:eastAsia="等线" w:hAnsi="宋体" w:cs="宋体" w:hint="eastAsia"/>
                <w:color w:val="FF0000"/>
                <w:sz w:val="24"/>
                <w:szCs w:val="22"/>
                <w:shd w:val="clear" w:color="auto" w:fill="FFFF00"/>
              </w:rPr>
              <w:t>UI</w:t>
            </w:r>
            <w:r>
              <w:rPr>
                <w:rFonts w:ascii="宋体" w:eastAsia="等线" w:hAnsi="宋体" w:cs="宋体" w:hint="eastAsia"/>
                <w:color w:val="FF0000"/>
                <w:sz w:val="24"/>
                <w:szCs w:val="22"/>
                <w:shd w:val="clear" w:color="auto" w:fill="FFFF00"/>
              </w:rPr>
              <w:t>设计图等交付件</w:t>
            </w:r>
          </w:p>
        </w:tc>
        <w:tc>
          <w:tcPr>
            <w:tcW w:w="1218" w:type="dxa"/>
            <w:tcBorders>
              <w:top w:val="single" w:sz="6" w:space="0" w:color="CBCDD1"/>
              <w:left w:val="single" w:sz="6" w:space="0" w:color="000000"/>
              <w:bottom w:val="single" w:sz="6" w:space="0" w:color="000000"/>
              <w:right w:val="single" w:sz="6" w:space="0" w:color="000000"/>
            </w:tcBorders>
            <w:vAlign w:val="center"/>
            <w:hideMark/>
          </w:tcPr>
          <w:p w14:paraId="32D9C238"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FF0000"/>
                <w:sz w:val="24"/>
                <w:szCs w:val="22"/>
                <w:shd w:val="clear" w:color="auto" w:fill="FFFF00"/>
              </w:rPr>
              <w:t>按项</w:t>
            </w:r>
          </w:p>
        </w:tc>
        <w:tc>
          <w:tcPr>
            <w:tcW w:w="2837" w:type="dxa"/>
            <w:tcBorders>
              <w:top w:val="single" w:sz="6" w:space="0" w:color="CBCDD1"/>
              <w:left w:val="single" w:sz="6" w:space="0" w:color="000000"/>
              <w:bottom w:val="single" w:sz="6" w:space="0" w:color="000000"/>
              <w:right w:val="single" w:sz="6" w:space="0" w:color="000000"/>
            </w:tcBorders>
            <w:vAlign w:val="center"/>
            <w:hideMark/>
          </w:tcPr>
          <w:p w14:paraId="66FCB2DC"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宋体" w:eastAsia="等线" w:hAnsi="宋体" w:cs="宋体" w:hint="eastAsia"/>
                <w:color w:val="FF0000"/>
                <w:sz w:val="24"/>
                <w:szCs w:val="22"/>
                <w:shd w:val="clear" w:color="auto" w:fill="FFFF00"/>
              </w:rPr>
              <w:t>罚款</w:t>
            </w:r>
            <w:r>
              <w:rPr>
                <w:rFonts w:ascii="宋体" w:eastAsia="等线" w:hAnsi="宋体" w:cs="宋体" w:hint="eastAsia"/>
                <w:color w:val="FF0000"/>
                <w:sz w:val="24"/>
                <w:szCs w:val="22"/>
                <w:shd w:val="clear" w:color="auto" w:fill="FFFF00"/>
              </w:rPr>
              <w:t>10000</w:t>
            </w:r>
            <w:r>
              <w:rPr>
                <w:rFonts w:ascii="宋体" w:hAnsi="宋体" w:cs="宋体" w:hint="eastAsia"/>
                <w:color w:val="FF0000"/>
                <w:sz w:val="24"/>
                <w:szCs w:val="22"/>
                <w:shd w:val="clear" w:color="auto" w:fill="FFFF00"/>
              </w:rPr>
              <w:t>元</w:t>
            </w:r>
          </w:p>
        </w:tc>
      </w:tr>
    </w:tbl>
    <w:p w14:paraId="06C57E8B" w14:textId="77777777" w:rsidR="001B4284" w:rsidRDefault="001B4284" w:rsidP="001B4284">
      <w:pPr>
        <w:snapToGrid w:val="0"/>
        <w:spacing w:line="360" w:lineRule="auto"/>
        <w:jc w:val="left"/>
        <w:rPr>
          <w:rFonts w:ascii="minorHAnsi" w:eastAsia="等线" w:hAnsi="minorHAnsi" w:hint="eastAsia"/>
          <w:color w:val="333333"/>
          <w:sz w:val="22"/>
          <w:szCs w:val="22"/>
        </w:rPr>
      </w:pPr>
      <w:r>
        <w:rPr>
          <w:rFonts w:ascii="宋体" w:hAnsi="宋体" w:cs="宋体" w:hint="eastAsia"/>
          <w:color w:val="000000"/>
          <w:sz w:val="24"/>
          <w:szCs w:val="22"/>
        </w:rPr>
        <w:t>2、运维服务</w:t>
      </w:r>
    </w:p>
    <w:tbl>
      <w:tblPr>
        <w:tblW w:w="0" w:type="auto"/>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Layout w:type="fixed"/>
        <w:tblLook w:val="04A0" w:firstRow="1" w:lastRow="0" w:firstColumn="1" w:lastColumn="0" w:noHBand="0" w:noVBand="1"/>
      </w:tblPr>
      <w:tblGrid>
        <w:gridCol w:w="659"/>
        <w:gridCol w:w="5003"/>
        <w:gridCol w:w="945"/>
        <w:gridCol w:w="2437"/>
      </w:tblGrid>
      <w:tr w:rsidR="001B4284" w14:paraId="16A8D4B9" w14:textId="77777777" w:rsidTr="001B4284">
        <w:trPr>
          <w:trHeight w:val="956"/>
        </w:trPr>
        <w:tc>
          <w:tcPr>
            <w:tcW w:w="659" w:type="dxa"/>
            <w:tcBorders>
              <w:top w:val="single" w:sz="6" w:space="0" w:color="000000"/>
              <w:left w:val="single" w:sz="6" w:space="0" w:color="000000"/>
              <w:bottom w:val="single" w:sz="6" w:space="0" w:color="000000"/>
              <w:right w:val="single" w:sz="6" w:space="0" w:color="000000"/>
            </w:tcBorders>
            <w:vAlign w:val="center"/>
            <w:hideMark/>
          </w:tcPr>
          <w:p w14:paraId="61944E1F"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lastRenderedPageBreak/>
              <w:t>1</w:t>
            </w:r>
          </w:p>
        </w:tc>
        <w:tc>
          <w:tcPr>
            <w:tcW w:w="5003" w:type="dxa"/>
            <w:tcBorders>
              <w:top w:val="single" w:sz="6" w:space="0" w:color="000000"/>
              <w:left w:val="single" w:sz="6" w:space="0" w:color="000000"/>
              <w:bottom w:val="single" w:sz="6" w:space="0" w:color="000000"/>
              <w:right w:val="single" w:sz="6" w:space="0" w:color="000000"/>
            </w:tcBorders>
            <w:vAlign w:val="center"/>
            <w:hideMark/>
          </w:tcPr>
          <w:p w14:paraId="1185DAE0"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在维护过程中未按照合同规定时间解决系统故障，导致招标方业务受到影响</w:t>
            </w:r>
            <w:r>
              <w:rPr>
                <w:rFonts w:ascii="宋体" w:eastAsia="等线" w:hAnsi="宋体" w:cs="宋体" w:hint="eastAsia"/>
                <w:color w:val="000000"/>
                <w:sz w:val="24"/>
                <w:szCs w:val="22"/>
              </w:rPr>
              <w:t>.</w:t>
            </w:r>
          </w:p>
        </w:tc>
        <w:tc>
          <w:tcPr>
            <w:tcW w:w="945" w:type="dxa"/>
            <w:tcBorders>
              <w:top w:val="single" w:sz="6" w:space="0" w:color="000000"/>
              <w:left w:val="single" w:sz="6" w:space="0" w:color="000000"/>
              <w:bottom w:val="single" w:sz="6" w:space="0" w:color="000000"/>
              <w:right w:val="single" w:sz="6" w:space="0" w:color="000000"/>
            </w:tcBorders>
            <w:vAlign w:val="center"/>
            <w:hideMark/>
          </w:tcPr>
          <w:p w14:paraId="572A6E28"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按次</w:t>
            </w:r>
          </w:p>
        </w:tc>
        <w:tc>
          <w:tcPr>
            <w:tcW w:w="2437" w:type="dxa"/>
            <w:tcBorders>
              <w:top w:val="single" w:sz="6" w:space="0" w:color="000000"/>
              <w:left w:val="single" w:sz="6" w:space="0" w:color="000000"/>
              <w:bottom w:val="single" w:sz="6" w:space="0" w:color="000000"/>
              <w:right w:val="single" w:sz="6" w:space="0" w:color="000000"/>
            </w:tcBorders>
            <w:vAlign w:val="center"/>
            <w:hideMark/>
          </w:tcPr>
          <w:p w14:paraId="11D0E9DF"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扣除合同金额</w:t>
            </w:r>
            <w:r>
              <w:rPr>
                <w:rFonts w:ascii="宋体" w:eastAsia="等线" w:hAnsi="宋体" w:cs="宋体" w:hint="eastAsia"/>
                <w:color w:val="000000"/>
                <w:sz w:val="24"/>
                <w:szCs w:val="22"/>
              </w:rPr>
              <w:t>3%</w:t>
            </w:r>
            <w:r>
              <w:rPr>
                <w:rFonts w:ascii="宋体" w:eastAsia="等线" w:hAnsi="宋体" w:cs="宋体" w:hint="eastAsia"/>
                <w:color w:val="000000"/>
                <w:sz w:val="24"/>
                <w:szCs w:val="22"/>
              </w:rPr>
              <w:t>。</w:t>
            </w:r>
          </w:p>
        </w:tc>
      </w:tr>
      <w:tr w:rsidR="001B4284" w14:paraId="6EFED835" w14:textId="77777777" w:rsidTr="001B4284">
        <w:trPr>
          <w:trHeight w:val="1896"/>
        </w:trPr>
        <w:tc>
          <w:tcPr>
            <w:tcW w:w="659" w:type="dxa"/>
            <w:tcBorders>
              <w:top w:val="single" w:sz="6" w:space="0" w:color="000000"/>
              <w:left w:val="single" w:sz="6" w:space="0" w:color="000000"/>
              <w:bottom w:val="single" w:sz="6" w:space="0" w:color="000000"/>
              <w:right w:val="single" w:sz="6" w:space="0" w:color="000000"/>
            </w:tcBorders>
            <w:vAlign w:val="center"/>
            <w:hideMark/>
          </w:tcPr>
          <w:p w14:paraId="65F58656"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2</w:t>
            </w:r>
          </w:p>
        </w:tc>
        <w:tc>
          <w:tcPr>
            <w:tcW w:w="5003" w:type="dxa"/>
            <w:tcBorders>
              <w:top w:val="single" w:sz="6" w:space="0" w:color="CBCDD1"/>
              <w:left w:val="single" w:sz="6" w:space="0" w:color="000000"/>
              <w:bottom w:val="single" w:sz="6" w:space="0" w:color="000000"/>
              <w:right w:val="single" w:sz="6" w:space="0" w:color="000000"/>
            </w:tcBorders>
            <w:vAlign w:val="center"/>
            <w:hideMark/>
          </w:tcPr>
          <w:p w14:paraId="172F75E0"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宋体" w:eastAsia="等线" w:hAnsi="宋体" w:cs="宋体" w:hint="eastAsia"/>
                <w:color w:val="000000"/>
                <w:sz w:val="24"/>
                <w:szCs w:val="22"/>
              </w:rPr>
              <w:t>在维护过程中应按照规范进行维护操作，不得有发生导致招标方系统宕机或业务中断事件或行为，发生未按要求执行发生导致招标方系统宕机或业务中断事件或行为。</w:t>
            </w:r>
          </w:p>
        </w:tc>
        <w:tc>
          <w:tcPr>
            <w:tcW w:w="945" w:type="dxa"/>
            <w:tcBorders>
              <w:top w:val="single" w:sz="6" w:space="0" w:color="CBCDD1"/>
              <w:left w:val="single" w:sz="6" w:space="0" w:color="000000"/>
              <w:bottom w:val="single" w:sz="6" w:space="0" w:color="000000"/>
              <w:right w:val="single" w:sz="6" w:space="0" w:color="000000"/>
            </w:tcBorders>
            <w:vAlign w:val="center"/>
            <w:hideMark/>
          </w:tcPr>
          <w:p w14:paraId="12C9C3AE"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按次</w:t>
            </w:r>
          </w:p>
        </w:tc>
        <w:tc>
          <w:tcPr>
            <w:tcW w:w="2437" w:type="dxa"/>
            <w:tcBorders>
              <w:top w:val="single" w:sz="6" w:space="0" w:color="CBCDD1"/>
              <w:left w:val="single" w:sz="6" w:space="0" w:color="000000"/>
              <w:bottom w:val="single" w:sz="6" w:space="0" w:color="000000"/>
              <w:right w:val="single" w:sz="6" w:space="0" w:color="000000"/>
            </w:tcBorders>
            <w:vAlign w:val="center"/>
            <w:hideMark/>
          </w:tcPr>
          <w:p w14:paraId="6164B19E"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扣除合同金额</w:t>
            </w:r>
            <w:r>
              <w:rPr>
                <w:rFonts w:ascii="宋体" w:eastAsia="等线" w:hAnsi="宋体" w:cs="宋体" w:hint="eastAsia"/>
                <w:color w:val="000000"/>
                <w:sz w:val="24"/>
                <w:szCs w:val="22"/>
              </w:rPr>
              <w:t>5%</w:t>
            </w:r>
            <w:r>
              <w:rPr>
                <w:rFonts w:ascii="宋体" w:eastAsia="等线" w:hAnsi="宋体" w:cs="宋体" w:hint="eastAsia"/>
                <w:color w:val="000000"/>
                <w:sz w:val="24"/>
                <w:szCs w:val="22"/>
              </w:rPr>
              <w:t>。</w:t>
            </w:r>
          </w:p>
        </w:tc>
      </w:tr>
      <w:tr w:rsidR="001B4284" w14:paraId="02172778" w14:textId="77777777" w:rsidTr="001B4284">
        <w:trPr>
          <w:trHeight w:val="1896"/>
        </w:trPr>
        <w:tc>
          <w:tcPr>
            <w:tcW w:w="659" w:type="dxa"/>
            <w:tcBorders>
              <w:top w:val="single" w:sz="6" w:space="0" w:color="000000"/>
              <w:left w:val="single" w:sz="6" w:space="0" w:color="000000"/>
              <w:bottom w:val="single" w:sz="6" w:space="0" w:color="000000"/>
              <w:right w:val="single" w:sz="6" w:space="0" w:color="000000"/>
            </w:tcBorders>
            <w:vAlign w:val="center"/>
            <w:hideMark/>
          </w:tcPr>
          <w:p w14:paraId="41B952FA"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3</w:t>
            </w:r>
          </w:p>
        </w:tc>
        <w:tc>
          <w:tcPr>
            <w:tcW w:w="5003" w:type="dxa"/>
            <w:tcBorders>
              <w:top w:val="single" w:sz="6" w:space="0" w:color="CBCDD1"/>
              <w:left w:val="single" w:sz="6" w:space="0" w:color="000000"/>
              <w:bottom w:val="single" w:sz="6" w:space="0" w:color="000000"/>
              <w:right w:val="single" w:sz="6" w:space="0" w:color="000000"/>
            </w:tcBorders>
            <w:vAlign w:val="center"/>
            <w:hideMark/>
          </w:tcPr>
          <w:p w14:paraId="7DB1260C"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宋体" w:eastAsia="等线" w:hAnsi="宋体" w:cs="宋体" w:hint="eastAsia"/>
                <w:color w:val="000000"/>
                <w:sz w:val="24"/>
                <w:szCs w:val="22"/>
              </w:rPr>
              <w:t>在提供服务过程中不得有发生导致招标方信息系统数据或相关资料泄密的事件或行为，发生向第三方以任何方式透露导致招标方信息系统数据或相关资料泄密的事件或行为</w:t>
            </w:r>
          </w:p>
        </w:tc>
        <w:tc>
          <w:tcPr>
            <w:tcW w:w="945" w:type="dxa"/>
            <w:tcBorders>
              <w:top w:val="single" w:sz="6" w:space="0" w:color="CBCDD1"/>
              <w:left w:val="single" w:sz="6" w:space="0" w:color="000000"/>
              <w:bottom w:val="single" w:sz="6" w:space="0" w:color="000000"/>
              <w:right w:val="single" w:sz="6" w:space="0" w:color="000000"/>
            </w:tcBorders>
            <w:vAlign w:val="center"/>
            <w:hideMark/>
          </w:tcPr>
          <w:p w14:paraId="100D8369"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按次</w:t>
            </w:r>
          </w:p>
        </w:tc>
        <w:tc>
          <w:tcPr>
            <w:tcW w:w="2437" w:type="dxa"/>
            <w:tcBorders>
              <w:top w:val="single" w:sz="6" w:space="0" w:color="CBCDD1"/>
              <w:left w:val="single" w:sz="6" w:space="0" w:color="000000"/>
              <w:bottom w:val="single" w:sz="6" w:space="0" w:color="000000"/>
              <w:right w:val="single" w:sz="6" w:space="0" w:color="000000"/>
            </w:tcBorders>
            <w:vAlign w:val="center"/>
            <w:hideMark/>
          </w:tcPr>
          <w:p w14:paraId="71772018"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扣除合同金额</w:t>
            </w:r>
            <w:r>
              <w:rPr>
                <w:rFonts w:ascii="宋体" w:eastAsia="等线" w:hAnsi="宋体" w:cs="宋体" w:hint="eastAsia"/>
                <w:color w:val="000000"/>
                <w:sz w:val="24"/>
                <w:szCs w:val="22"/>
              </w:rPr>
              <w:t>5%</w:t>
            </w:r>
            <w:r>
              <w:rPr>
                <w:rFonts w:ascii="宋体" w:eastAsia="等线" w:hAnsi="宋体" w:cs="宋体" w:hint="eastAsia"/>
                <w:color w:val="000000"/>
                <w:sz w:val="24"/>
                <w:szCs w:val="22"/>
              </w:rPr>
              <w:t>。</w:t>
            </w:r>
          </w:p>
        </w:tc>
      </w:tr>
      <w:tr w:rsidR="001B4284" w14:paraId="5DB0BD75" w14:textId="77777777" w:rsidTr="001B4284">
        <w:trPr>
          <w:trHeight w:val="2366"/>
        </w:trPr>
        <w:tc>
          <w:tcPr>
            <w:tcW w:w="659" w:type="dxa"/>
            <w:tcBorders>
              <w:top w:val="single" w:sz="6" w:space="0" w:color="000000"/>
              <w:left w:val="single" w:sz="6" w:space="0" w:color="000000"/>
              <w:bottom w:val="single" w:sz="6" w:space="0" w:color="000000"/>
              <w:right w:val="single" w:sz="6" w:space="0" w:color="000000"/>
            </w:tcBorders>
            <w:vAlign w:val="center"/>
            <w:hideMark/>
          </w:tcPr>
          <w:p w14:paraId="4D51C5B0"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4</w:t>
            </w:r>
          </w:p>
        </w:tc>
        <w:tc>
          <w:tcPr>
            <w:tcW w:w="5003" w:type="dxa"/>
            <w:tcBorders>
              <w:top w:val="single" w:sz="6" w:space="0" w:color="CBCDD1"/>
              <w:left w:val="single" w:sz="6" w:space="0" w:color="000000"/>
              <w:bottom w:val="single" w:sz="6" w:space="0" w:color="000000"/>
              <w:right w:val="single" w:sz="6" w:space="0" w:color="000000"/>
            </w:tcBorders>
            <w:vAlign w:val="center"/>
            <w:hideMark/>
          </w:tcPr>
          <w:p w14:paraId="5519D964"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提供的</w:t>
            </w:r>
            <w:r>
              <w:rPr>
                <w:rFonts w:ascii="宋体" w:eastAsia="等线" w:hAnsi="宋体" w:cs="宋体" w:hint="eastAsia"/>
                <w:color w:val="000000"/>
                <w:sz w:val="24"/>
                <w:szCs w:val="22"/>
              </w:rPr>
              <w:t>IT</w:t>
            </w:r>
            <w:r>
              <w:rPr>
                <w:rFonts w:ascii="宋体" w:eastAsia="等线" w:hAnsi="宋体" w:cs="宋体" w:hint="eastAsia"/>
                <w:color w:val="000000"/>
                <w:sz w:val="24"/>
                <w:szCs w:val="22"/>
              </w:rPr>
              <w:t>设备备件性能不得低于原设备相关组件的性能要求，不得有发生有因备件质量或性能原因导致的系统宕机或业务中断事件，发生有因备件质量或性能原因导致的系统宕机或业务中断事件。</w:t>
            </w:r>
          </w:p>
        </w:tc>
        <w:tc>
          <w:tcPr>
            <w:tcW w:w="945" w:type="dxa"/>
            <w:tcBorders>
              <w:top w:val="single" w:sz="6" w:space="0" w:color="CBCDD1"/>
              <w:left w:val="single" w:sz="6" w:space="0" w:color="000000"/>
              <w:bottom w:val="single" w:sz="6" w:space="0" w:color="000000"/>
              <w:right w:val="single" w:sz="6" w:space="0" w:color="000000"/>
            </w:tcBorders>
            <w:vAlign w:val="center"/>
            <w:hideMark/>
          </w:tcPr>
          <w:p w14:paraId="5BB5A3BF"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按次</w:t>
            </w:r>
          </w:p>
        </w:tc>
        <w:tc>
          <w:tcPr>
            <w:tcW w:w="2437" w:type="dxa"/>
            <w:tcBorders>
              <w:top w:val="single" w:sz="6" w:space="0" w:color="CBCDD1"/>
              <w:left w:val="single" w:sz="6" w:space="0" w:color="000000"/>
              <w:bottom w:val="single" w:sz="6" w:space="0" w:color="000000"/>
              <w:right w:val="single" w:sz="6" w:space="0" w:color="000000"/>
            </w:tcBorders>
            <w:vAlign w:val="center"/>
            <w:hideMark/>
          </w:tcPr>
          <w:p w14:paraId="6257CF18"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扣除合同金额</w:t>
            </w:r>
            <w:r>
              <w:rPr>
                <w:rFonts w:ascii="宋体" w:eastAsia="等线" w:hAnsi="宋体" w:cs="宋体" w:hint="eastAsia"/>
                <w:color w:val="000000"/>
                <w:sz w:val="24"/>
                <w:szCs w:val="22"/>
              </w:rPr>
              <w:t>5%</w:t>
            </w:r>
            <w:r>
              <w:rPr>
                <w:rFonts w:ascii="宋体" w:eastAsia="等线" w:hAnsi="宋体" w:cs="宋体" w:hint="eastAsia"/>
                <w:color w:val="000000"/>
                <w:sz w:val="24"/>
                <w:szCs w:val="22"/>
              </w:rPr>
              <w:t>。</w:t>
            </w:r>
          </w:p>
        </w:tc>
      </w:tr>
      <w:tr w:rsidR="001B4284" w14:paraId="61199DB2" w14:textId="77777777" w:rsidTr="001B4284">
        <w:trPr>
          <w:trHeight w:val="1426"/>
        </w:trPr>
        <w:tc>
          <w:tcPr>
            <w:tcW w:w="659" w:type="dxa"/>
            <w:tcBorders>
              <w:top w:val="single" w:sz="6" w:space="0" w:color="000000"/>
              <w:left w:val="single" w:sz="6" w:space="0" w:color="000000"/>
              <w:bottom w:val="single" w:sz="6" w:space="0" w:color="000000"/>
              <w:right w:val="single" w:sz="6" w:space="0" w:color="000000"/>
            </w:tcBorders>
            <w:vAlign w:val="center"/>
            <w:hideMark/>
          </w:tcPr>
          <w:p w14:paraId="6061275D"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5</w:t>
            </w:r>
          </w:p>
        </w:tc>
        <w:tc>
          <w:tcPr>
            <w:tcW w:w="5003" w:type="dxa"/>
            <w:tcBorders>
              <w:top w:val="single" w:sz="6" w:space="0" w:color="CBCDD1"/>
              <w:left w:val="single" w:sz="6" w:space="0" w:color="000000"/>
              <w:bottom w:val="single" w:sz="6" w:space="0" w:color="000000"/>
              <w:right w:val="single" w:sz="6" w:space="0" w:color="000000"/>
            </w:tcBorders>
            <w:vAlign w:val="center"/>
            <w:hideMark/>
          </w:tcPr>
          <w:p w14:paraId="0A301047"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未经授权和批准不得私自更改招标方</w:t>
            </w:r>
            <w:r>
              <w:rPr>
                <w:rFonts w:ascii="宋体" w:eastAsia="等线" w:hAnsi="宋体" w:cs="宋体" w:hint="eastAsia"/>
                <w:color w:val="000000"/>
                <w:sz w:val="24"/>
                <w:szCs w:val="22"/>
              </w:rPr>
              <w:t>IT</w:t>
            </w:r>
            <w:r>
              <w:rPr>
                <w:rFonts w:ascii="宋体" w:eastAsia="等线" w:hAnsi="宋体" w:cs="宋体" w:hint="eastAsia"/>
                <w:color w:val="000000"/>
                <w:sz w:val="24"/>
                <w:szCs w:val="22"/>
              </w:rPr>
              <w:t>系统或设施的任何配置信息，发生未经主管部门授权进入</w:t>
            </w:r>
            <w:r>
              <w:rPr>
                <w:rFonts w:ascii="宋体" w:eastAsia="等线" w:hAnsi="宋体" w:cs="宋体" w:hint="eastAsia"/>
                <w:color w:val="000000"/>
                <w:sz w:val="24"/>
                <w:szCs w:val="22"/>
              </w:rPr>
              <w:t>IT</w:t>
            </w:r>
            <w:r>
              <w:rPr>
                <w:rFonts w:ascii="宋体" w:eastAsia="等线" w:hAnsi="宋体" w:cs="宋体" w:hint="eastAsia"/>
                <w:color w:val="000000"/>
                <w:sz w:val="24"/>
                <w:szCs w:val="22"/>
              </w:rPr>
              <w:t>系统更改任意一项配置信息。</w:t>
            </w:r>
          </w:p>
        </w:tc>
        <w:tc>
          <w:tcPr>
            <w:tcW w:w="945" w:type="dxa"/>
            <w:tcBorders>
              <w:top w:val="single" w:sz="6" w:space="0" w:color="CBCDD1"/>
              <w:left w:val="single" w:sz="6" w:space="0" w:color="000000"/>
              <w:bottom w:val="single" w:sz="6" w:space="0" w:color="000000"/>
              <w:right w:val="single" w:sz="6" w:space="0" w:color="000000"/>
            </w:tcBorders>
            <w:vAlign w:val="center"/>
            <w:hideMark/>
          </w:tcPr>
          <w:p w14:paraId="70ED2013"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按次</w:t>
            </w:r>
          </w:p>
        </w:tc>
        <w:tc>
          <w:tcPr>
            <w:tcW w:w="2437" w:type="dxa"/>
            <w:tcBorders>
              <w:top w:val="single" w:sz="6" w:space="0" w:color="CBCDD1"/>
              <w:left w:val="single" w:sz="6" w:space="0" w:color="000000"/>
              <w:bottom w:val="single" w:sz="6" w:space="0" w:color="000000"/>
              <w:right w:val="single" w:sz="6" w:space="0" w:color="000000"/>
            </w:tcBorders>
            <w:vAlign w:val="center"/>
            <w:hideMark/>
          </w:tcPr>
          <w:p w14:paraId="53F46027"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扣除合同金额</w:t>
            </w:r>
            <w:r>
              <w:rPr>
                <w:rFonts w:ascii="宋体" w:eastAsia="等线" w:hAnsi="宋体" w:cs="宋体" w:hint="eastAsia"/>
                <w:color w:val="000000"/>
                <w:sz w:val="24"/>
                <w:szCs w:val="22"/>
              </w:rPr>
              <w:t>5%</w:t>
            </w:r>
            <w:r>
              <w:rPr>
                <w:rFonts w:ascii="宋体" w:eastAsia="等线" w:hAnsi="宋体" w:cs="宋体" w:hint="eastAsia"/>
                <w:color w:val="000000"/>
                <w:sz w:val="24"/>
                <w:szCs w:val="22"/>
              </w:rPr>
              <w:t>。</w:t>
            </w:r>
          </w:p>
        </w:tc>
      </w:tr>
      <w:tr w:rsidR="001B4284" w14:paraId="66EE5E42" w14:textId="77777777" w:rsidTr="001B4284">
        <w:trPr>
          <w:trHeight w:val="1896"/>
        </w:trPr>
        <w:tc>
          <w:tcPr>
            <w:tcW w:w="659" w:type="dxa"/>
            <w:tcBorders>
              <w:top w:val="single" w:sz="6" w:space="0" w:color="000000"/>
              <w:left w:val="single" w:sz="6" w:space="0" w:color="000000"/>
              <w:bottom w:val="single" w:sz="6" w:space="0" w:color="000000"/>
              <w:right w:val="single" w:sz="6" w:space="0" w:color="000000"/>
            </w:tcBorders>
            <w:vAlign w:val="center"/>
            <w:hideMark/>
          </w:tcPr>
          <w:p w14:paraId="2EC3943A"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6</w:t>
            </w:r>
          </w:p>
        </w:tc>
        <w:tc>
          <w:tcPr>
            <w:tcW w:w="5003" w:type="dxa"/>
            <w:tcBorders>
              <w:top w:val="single" w:sz="6" w:space="0" w:color="CBCDD1"/>
              <w:left w:val="single" w:sz="6" w:space="0" w:color="000000"/>
              <w:bottom w:val="single" w:sz="6" w:space="0" w:color="000000"/>
              <w:right w:val="single" w:sz="6" w:space="0" w:color="000000"/>
            </w:tcBorders>
            <w:vAlign w:val="center"/>
            <w:hideMark/>
          </w:tcPr>
          <w:p w14:paraId="201A3164"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在提供服务的过程中需带离招标方核心机房现场的物品，应按招标方管理要求办理相应手续，不得擅自带离，发生未办理相关手续带离招标方核心机房现场。</w:t>
            </w:r>
          </w:p>
        </w:tc>
        <w:tc>
          <w:tcPr>
            <w:tcW w:w="945" w:type="dxa"/>
            <w:tcBorders>
              <w:top w:val="single" w:sz="6" w:space="0" w:color="CBCDD1"/>
              <w:left w:val="single" w:sz="6" w:space="0" w:color="000000"/>
              <w:bottom w:val="single" w:sz="6" w:space="0" w:color="000000"/>
              <w:right w:val="single" w:sz="6" w:space="0" w:color="000000"/>
            </w:tcBorders>
            <w:vAlign w:val="center"/>
            <w:hideMark/>
          </w:tcPr>
          <w:p w14:paraId="27E58546"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按次</w:t>
            </w:r>
          </w:p>
        </w:tc>
        <w:tc>
          <w:tcPr>
            <w:tcW w:w="2437" w:type="dxa"/>
            <w:tcBorders>
              <w:top w:val="single" w:sz="6" w:space="0" w:color="CBCDD1"/>
              <w:left w:val="single" w:sz="6" w:space="0" w:color="000000"/>
              <w:bottom w:val="single" w:sz="6" w:space="0" w:color="000000"/>
              <w:right w:val="single" w:sz="6" w:space="0" w:color="000000"/>
            </w:tcBorders>
            <w:vAlign w:val="center"/>
            <w:hideMark/>
          </w:tcPr>
          <w:p w14:paraId="2B368DE5"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扣除合同金额</w:t>
            </w:r>
            <w:r>
              <w:rPr>
                <w:rFonts w:ascii="宋体" w:eastAsia="等线" w:hAnsi="宋体" w:cs="宋体" w:hint="eastAsia"/>
                <w:color w:val="000000"/>
                <w:sz w:val="24"/>
                <w:szCs w:val="22"/>
              </w:rPr>
              <w:t>5%</w:t>
            </w:r>
            <w:r>
              <w:rPr>
                <w:rFonts w:ascii="宋体" w:eastAsia="等线" w:hAnsi="宋体" w:cs="宋体" w:hint="eastAsia"/>
                <w:color w:val="000000"/>
                <w:sz w:val="24"/>
                <w:szCs w:val="22"/>
              </w:rPr>
              <w:t>。</w:t>
            </w:r>
          </w:p>
        </w:tc>
      </w:tr>
      <w:tr w:rsidR="001B4284" w14:paraId="783250C3" w14:textId="77777777" w:rsidTr="001B4284">
        <w:trPr>
          <w:trHeight w:val="1896"/>
        </w:trPr>
        <w:tc>
          <w:tcPr>
            <w:tcW w:w="659" w:type="dxa"/>
            <w:tcBorders>
              <w:top w:val="single" w:sz="6" w:space="0" w:color="000000"/>
              <w:left w:val="single" w:sz="6" w:space="0" w:color="000000"/>
              <w:bottom w:val="single" w:sz="6" w:space="0" w:color="000000"/>
              <w:right w:val="single" w:sz="6" w:space="0" w:color="000000"/>
            </w:tcBorders>
            <w:vAlign w:val="center"/>
            <w:hideMark/>
          </w:tcPr>
          <w:p w14:paraId="61A30289"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7</w:t>
            </w:r>
          </w:p>
        </w:tc>
        <w:tc>
          <w:tcPr>
            <w:tcW w:w="5003" w:type="dxa"/>
            <w:tcBorders>
              <w:top w:val="single" w:sz="6" w:space="0" w:color="CBCDD1"/>
              <w:left w:val="single" w:sz="6" w:space="0" w:color="000000"/>
              <w:bottom w:val="single" w:sz="6" w:space="0" w:color="000000"/>
              <w:right w:val="single" w:sz="6" w:space="0" w:color="000000"/>
            </w:tcBorders>
            <w:vAlign w:val="center"/>
            <w:hideMark/>
          </w:tcPr>
          <w:p w14:paraId="45A52593"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未经招标方的许可或授权，不得将与招标方合作的服务案例通过各类传播方式向第三方传播或发布，发生擅自发布与招标方服务案例相关的信息</w:t>
            </w:r>
            <w:r>
              <w:rPr>
                <w:rFonts w:ascii="宋体" w:eastAsia="等线" w:hAnsi="宋体" w:cs="宋体" w:hint="eastAsia"/>
                <w:color w:val="000000"/>
                <w:sz w:val="24"/>
                <w:szCs w:val="22"/>
              </w:rPr>
              <w:t>.</w:t>
            </w:r>
          </w:p>
        </w:tc>
        <w:tc>
          <w:tcPr>
            <w:tcW w:w="945" w:type="dxa"/>
            <w:tcBorders>
              <w:top w:val="single" w:sz="6" w:space="0" w:color="CBCDD1"/>
              <w:left w:val="single" w:sz="6" w:space="0" w:color="000000"/>
              <w:bottom w:val="single" w:sz="6" w:space="0" w:color="000000"/>
              <w:right w:val="single" w:sz="6" w:space="0" w:color="000000"/>
            </w:tcBorders>
            <w:vAlign w:val="center"/>
            <w:hideMark/>
          </w:tcPr>
          <w:p w14:paraId="6B9F5024"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按次</w:t>
            </w:r>
          </w:p>
        </w:tc>
        <w:tc>
          <w:tcPr>
            <w:tcW w:w="2437" w:type="dxa"/>
            <w:tcBorders>
              <w:top w:val="single" w:sz="6" w:space="0" w:color="CBCDD1"/>
              <w:left w:val="single" w:sz="6" w:space="0" w:color="000000"/>
              <w:bottom w:val="single" w:sz="6" w:space="0" w:color="000000"/>
              <w:right w:val="single" w:sz="6" w:space="0" w:color="000000"/>
            </w:tcBorders>
            <w:vAlign w:val="center"/>
            <w:hideMark/>
          </w:tcPr>
          <w:p w14:paraId="59D269D1"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扣除合同金额</w:t>
            </w:r>
            <w:r>
              <w:rPr>
                <w:rFonts w:ascii="宋体" w:eastAsia="等线" w:hAnsi="宋体" w:cs="宋体" w:hint="eastAsia"/>
                <w:color w:val="000000"/>
                <w:sz w:val="24"/>
                <w:szCs w:val="22"/>
              </w:rPr>
              <w:t>3%</w:t>
            </w:r>
            <w:r>
              <w:rPr>
                <w:rFonts w:ascii="宋体" w:eastAsia="等线" w:hAnsi="宋体" w:cs="宋体" w:hint="eastAsia"/>
                <w:color w:val="000000"/>
                <w:sz w:val="24"/>
                <w:szCs w:val="22"/>
              </w:rPr>
              <w:t>。</w:t>
            </w:r>
          </w:p>
        </w:tc>
      </w:tr>
      <w:tr w:rsidR="001B4284" w14:paraId="47170A9B" w14:textId="77777777" w:rsidTr="001B4284">
        <w:trPr>
          <w:trHeight w:val="1426"/>
        </w:trPr>
        <w:tc>
          <w:tcPr>
            <w:tcW w:w="659" w:type="dxa"/>
            <w:tcBorders>
              <w:top w:val="single" w:sz="6" w:space="0" w:color="000000"/>
              <w:left w:val="single" w:sz="6" w:space="0" w:color="000000"/>
              <w:bottom w:val="single" w:sz="6" w:space="0" w:color="000000"/>
              <w:right w:val="single" w:sz="6" w:space="0" w:color="000000"/>
            </w:tcBorders>
            <w:vAlign w:val="center"/>
            <w:hideMark/>
          </w:tcPr>
          <w:p w14:paraId="3D5140E0"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lastRenderedPageBreak/>
              <w:t>8</w:t>
            </w:r>
          </w:p>
        </w:tc>
        <w:tc>
          <w:tcPr>
            <w:tcW w:w="5003" w:type="dxa"/>
            <w:tcBorders>
              <w:top w:val="single" w:sz="6" w:space="0" w:color="CBCDD1"/>
              <w:left w:val="single" w:sz="6" w:space="0" w:color="000000"/>
              <w:bottom w:val="single" w:sz="6" w:space="0" w:color="000000"/>
              <w:right w:val="single" w:sz="6" w:space="0" w:color="000000"/>
            </w:tcBorders>
            <w:vAlign w:val="center"/>
            <w:hideMark/>
          </w:tcPr>
          <w:p w14:paraId="7132AAE9"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服务接口人员通讯应保持畅通，不得发生无法联系的情况，发生无法联系导致延长招标方服务恢复时间。</w:t>
            </w:r>
          </w:p>
        </w:tc>
        <w:tc>
          <w:tcPr>
            <w:tcW w:w="945" w:type="dxa"/>
            <w:tcBorders>
              <w:top w:val="single" w:sz="6" w:space="0" w:color="CBCDD1"/>
              <w:left w:val="single" w:sz="6" w:space="0" w:color="000000"/>
              <w:bottom w:val="single" w:sz="6" w:space="0" w:color="000000"/>
              <w:right w:val="single" w:sz="6" w:space="0" w:color="000000"/>
            </w:tcBorders>
            <w:vAlign w:val="center"/>
            <w:hideMark/>
          </w:tcPr>
          <w:p w14:paraId="3FD3AF2C"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按次</w:t>
            </w:r>
          </w:p>
        </w:tc>
        <w:tc>
          <w:tcPr>
            <w:tcW w:w="2437" w:type="dxa"/>
            <w:tcBorders>
              <w:top w:val="single" w:sz="6" w:space="0" w:color="CBCDD1"/>
              <w:left w:val="single" w:sz="6" w:space="0" w:color="000000"/>
              <w:bottom w:val="single" w:sz="6" w:space="0" w:color="000000"/>
              <w:right w:val="single" w:sz="6" w:space="0" w:color="000000"/>
            </w:tcBorders>
            <w:vAlign w:val="center"/>
            <w:hideMark/>
          </w:tcPr>
          <w:p w14:paraId="36F3EEA5"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扣除合同金额</w:t>
            </w:r>
            <w:r>
              <w:rPr>
                <w:rFonts w:ascii="宋体" w:eastAsia="等线" w:hAnsi="宋体" w:cs="宋体" w:hint="eastAsia"/>
                <w:color w:val="000000"/>
                <w:sz w:val="24"/>
                <w:szCs w:val="22"/>
              </w:rPr>
              <w:t>3%</w:t>
            </w:r>
            <w:r>
              <w:rPr>
                <w:rFonts w:ascii="宋体" w:eastAsia="等线" w:hAnsi="宋体" w:cs="宋体" w:hint="eastAsia"/>
                <w:color w:val="000000"/>
                <w:sz w:val="24"/>
                <w:szCs w:val="22"/>
              </w:rPr>
              <w:t>。</w:t>
            </w:r>
          </w:p>
        </w:tc>
      </w:tr>
      <w:tr w:rsidR="001B4284" w14:paraId="2333C322" w14:textId="77777777" w:rsidTr="001B4284">
        <w:trPr>
          <w:trHeight w:val="1426"/>
        </w:trPr>
        <w:tc>
          <w:tcPr>
            <w:tcW w:w="659" w:type="dxa"/>
            <w:tcBorders>
              <w:top w:val="single" w:sz="6" w:space="0" w:color="000000"/>
              <w:left w:val="single" w:sz="6" w:space="0" w:color="000000"/>
              <w:bottom w:val="single" w:sz="6" w:space="0" w:color="000000"/>
              <w:right w:val="single" w:sz="6" w:space="0" w:color="000000"/>
            </w:tcBorders>
            <w:vAlign w:val="center"/>
            <w:hideMark/>
          </w:tcPr>
          <w:p w14:paraId="59FEADE7"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9</w:t>
            </w:r>
          </w:p>
        </w:tc>
        <w:tc>
          <w:tcPr>
            <w:tcW w:w="5003" w:type="dxa"/>
            <w:tcBorders>
              <w:top w:val="single" w:sz="6" w:space="0" w:color="CBCDD1"/>
              <w:left w:val="single" w:sz="6" w:space="0" w:color="000000"/>
              <w:bottom w:val="single" w:sz="6" w:space="0" w:color="000000"/>
              <w:right w:val="single" w:sz="6" w:space="0" w:color="000000"/>
            </w:tcBorders>
            <w:vAlign w:val="center"/>
            <w:hideMark/>
          </w:tcPr>
          <w:p w14:paraId="1A626FB4"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应对招标方发生的关联到多方投标方支持的问题进行联合诊断支持，不得推诿或拒绝，发生拒绝或不执行情况。</w:t>
            </w:r>
          </w:p>
        </w:tc>
        <w:tc>
          <w:tcPr>
            <w:tcW w:w="945" w:type="dxa"/>
            <w:tcBorders>
              <w:top w:val="single" w:sz="6" w:space="0" w:color="CBCDD1"/>
              <w:left w:val="single" w:sz="6" w:space="0" w:color="000000"/>
              <w:bottom w:val="single" w:sz="6" w:space="0" w:color="000000"/>
              <w:right w:val="single" w:sz="6" w:space="0" w:color="000000"/>
            </w:tcBorders>
            <w:vAlign w:val="center"/>
            <w:hideMark/>
          </w:tcPr>
          <w:p w14:paraId="4D641EBC"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按次</w:t>
            </w:r>
          </w:p>
        </w:tc>
        <w:tc>
          <w:tcPr>
            <w:tcW w:w="2437" w:type="dxa"/>
            <w:tcBorders>
              <w:top w:val="single" w:sz="6" w:space="0" w:color="CBCDD1"/>
              <w:left w:val="single" w:sz="6" w:space="0" w:color="000000"/>
              <w:bottom w:val="single" w:sz="6" w:space="0" w:color="000000"/>
              <w:right w:val="single" w:sz="6" w:space="0" w:color="000000"/>
            </w:tcBorders>
            <w:vAlign w:val="center"/>
            <w:hideMark/>
          </w:tcPr>
          <w:p w14:paraId="14FC040A"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扣除合同金额</w:t>
            </w:r>
            <w:r>
              <w:rPr>
                <w:rFonts w:ascii="宋体" w:eastAsia="等线" w:hAnsi="宋体" w:cs="宋体" w:hint="eastAsia"/>
                <w:color w:val="000000"/>
                <w:sz w:val="24"/>
                <w:szCs w:val="22"/>
              </w:rPr>
              <w:t>3%</w:t>
            </w:r>
            <w:r>
              <w:rPr>
                <w:rFonts w:ascii="宋体" w:eastAsia="等线" w:hAnsi="宋体" w:cs="宋体" w:hint="eastAsia"/>
                <w:color w:val="000000"/>
                <w:sz w:val="24"/>
                <w:szCs w:val="22"/>
              </w:rPr>
              <w:t>。</w:t>
            </w:r>
          </w:p>
        </w:tc>
      </w:tr>
      <w:tr w:rsidR="001B4284" w14:paraId="5959B8AD" w14:textId="77777777" w:rsidTr="001B4284">
        <w:trPr>
          <w:trHeight w:val="956"/>
        </w:trPr>
        <w:tc>
          <w:tcPr>
            <w:tcW w:w="659" w:type="dxa"/>
            <w:tcBorders>
              <w:top w:val="single" w:sz="6" w:space="0" w:color="000000"/>
              <w:left w:val="single" w:sz="6" w:space="0" w:color="000000"/>
              <w:bottom w:val="single" w:sz="6" w:space="0" w:color="000000"/>
              <w:right w:val="single" w:sz="6" w:space="0" w:color="000000"/>
            </w:tcBorders>
            <w:vAlign w:val="center"/>
            <w:hideMark/>
          </w:tcPr>
          <w:p w14:paraId="13D1BE7B" w14:textId="77777777" w:rsidR="001B4284" w:rsidRDefault="001B4284">
            <w:pPr>
              <w:snapToGrid w:val="0"/>
              <w:spacing w:before="60" w:after="60" w:line="360" w:lineRule="auto"/>
              <w:jc w:val="center"/>
              <w:rPr>
                <w:rFonts w:ascii="minorHAnsi" w:eastAsia="等线" w:hAnsi="minorHAnsi" w:hint="eastAsia"/>
                <w:color w:val="333333"/>
                <w:sz w:val="22"/>
                <w:szCs w:val="22"/>
              </w:rPr>
            </w:pPr>
            <w:r>
              <w:rPr>
                <w:rFonts w:ascii="宋体" w:eastAsia="等线" w:hAnsi="宋体" w:cs="宋体" w:hint="eastAsia"/>
                <w:color w:val="000000"/>
                <w:sz w:val="24"/>
                <w:szCs w:val="22"/>
              </w:rPr>
              <w:t>10</w:t>
            </w:r>
          </w:p>
        </w:tc>
        <w:tc>
          <w:tcPr>
            <w:tcW w:w="5003" w:type="dxa"/>
            <w:tcBorders>
              <w:top w:val="single" w:sz="6" w:space="0" w:color="CBCDD1"/>
              <w:left w:val="single" w:sz="6" w:space="0" w:color="000000"/>
              <w:bottom w:val="single" w:sz="6" w:space="0" w:color="000000"/>
              <w:right w:val="single" w:sz="6" w:space="0" w:color="000000"/>
            </w:tcBorders>
            <w:vAlign w:val="center"/>
            <w:hideMark/>
          </w:tcPr>
          <w:p w14:paraId="708520F7" w14:textId="77777777" w:rsidR="001B4284" w:rsidRDefault="001B4284">
            <w:pPr>
              <w:snapToGrid w:val="0"/>
              <w:spacing w:before="60" w:after="60" w:line="360" w:lineRule="auto"/>
              <w:jc w:val="left"/>
              <w:rPr>
                <w:rFonts w:ascii="minorHAnsi" w:eastAsia="等线" w:hAnsi="minorHAnsi" w:hint="eastAsia"/>
                <w:color w:val="333333"/>
                <w:sz w:val="22"/>
                <w:szCs w:val="22"/>
              </w:rPr>
            </w:pPr>
            <w:r>
              <w:rPr>
                <w:rFonts w:ascii="宋体" w:eastAsia="等线" w:hAnsi="宋体" w:cs="宋体" w:hint="eastAsia"/>
                <w:color w:val="000000"/>
                <w:sz w:val="24"/>
                <w:szCs w:val="22"/>
              </w:rPr>
              <w:t>在提供服务过程中不得有发生招标方用户有效投诉的事件，发生因投标方原因的投诉事件。</w:t>
            </w:r>
            <w:r>
              <w:rPr>
                <w:rFonts w:ascii="宋体" w:eastAsia="等线" w:hAnsi="宋体" w:cs="宋体" w:hint="eastAsia"/>
                <w:color w:val="000000"/>
                <w:sz w:val="24"/>
                <w:szCs w:val="22"/>
              </w:rPr>
              <w:t xml:space="preserve">   </w:t>
            </w:r>
          </w:p>
        </w:tc>
        <w:tc>
          <w:tcPr>
            <w:tcW w:w="945" w:type="dxa"/>
            <w:tcBorders>
              <w:top w:val="single" w:sz="6" w:space="0" w:color="CBCDD1"/>
              <w:left w:val="single" w:sz="6" w:space="0" w:color="000000"/>
              <w:bottom w:val="single" w:sz="6" w:space="0" w:color="000000"/>
              <w:right w:val="single" w:sz="6" w:space="0" w:color="000000"/>
            </w:tcBorders>
            <w:vAlign w:val="center"/>
            <w:hideMark/>
          </w:tcPr>
          <w:p w14:paraId="3E4E8AFB"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按次</w:t>
            </w:r>
          </w:p>
        </w:tc>
        <w:tc>
          <w:tcPr>
            <w:tcW w:w="2437" w:type="dxa"/>
            <w:tcBorders>
              <w:top w:val="single" w:sz="6" w:space="0" w:color="CBCDD1"/>
              <w:left w:val="single" w:sz="6" w:space="0" w:color="000000"/>
              <w:bottom w:val="single" w:sz="6" w:space="0" w:color="000000"/>
              <w:right w:val="single" w:sz="6" w:space="0" w:color="000000"/>
            </w:tcBorders>
            <w:vAlign w:val="center"/>
            <w:hideMark/>
          </w:tcPr>
          <w:p w14:paraId="6636A4B6" w14:textId="77777777" w:rsidR="001B4284" w:rsidRDefault="001B4284">
            <w:pPr>
              <w:snapToGrid w:val="0"/>
              <w:spacing w:before="60" w:after="60" w:line="360" w:lineRule="auto"/>
              <w:rPr>
                <w:rFonts w:ascii="minorHAnsi" w:eastAsia="等线" w:hAnsi="minorHAnsi" w:hint="eastAsia"/>
                <w:color w:val="333333"/>
                <w:sz w:val="22"/>
                <w:szCs w:val="22"/>
              </w:rPr>
            </w:pPr>
            <w:r>
              <w:rPr>
                <w:rFonts w:ascii="宋体" w:eastAsia="等线" w:hAnsi="宋体" w:cs="宋体" w:hint="eastAsia"/>
                <w:color w:val="000000"/>
                <w:sz w:val="24"/>
                <w:szCs w:val="22"/>
              </w:rPr>
              <w:t>扣除合同金额</w:t>
            </w:r>
            <w:r>
              <w:rPr>
                <w:rFonts w:ascii="宋体" w:eastAsia="等线" w:hAnsi="宋体" w:cs="宋体" w:hint="eastAsia"/>
                <w:color w:val="000000"/>
                <w:sz w:val="24"/>
                <w:szCs w:val="22"/>
              </w:rPr>
              <w:t>3%</w:t>
            </w:r>
            <w:r>
              <w:rPr>
                <w:rFonts w:ascii="宋体" w:eastAsia="等线" w:hAnsi="宋体" w:cs="宋体" w:hint="eastAsia"/>
                <w:color w:val="000000"/>
                <w:sz w:val="24"/>
                <w:szCs w:val="22"/>
              </w:rPr>
              <w:t>。</w:t>
            </w:r>
          </w:p>
        </w:tc>
      </w:tr>
    </w:tbl>
    <w:p w14:paraId="620EA787" w14:textId="77777777" w:rsidR="001B4284" w:rsidRDefault="001B4284" w:rsidP="001B4284">
      <w:pPr>
        <w:spacing w:line="360" w:lineRule="auto"/>
        <w:rPr>
          <w:rFonts w:ascii="minorHAnsi" w:eastAsia="等线" w:hAnsi="minorHAnsi" w:hint="eastAsia"/>
          <w:color w:val="333333"/>
          <w:sz w:val="22"/>
          <w:szCs w:val="22"/>
        </w:rPr>
      </w:pPr>
      <w:r>
        <w:rPr>
          <w:rFonts w:ascii="宋体" w:hAnsi="宋体" w:cs="宋体" w:hint="eastAsia"/>
          <w:color w:val="000000"/>
          <w:sz w:val="24"/>
          <w:szCs w:val="22"/>
        </w:rPr>
        <w:t> </w:t>
      </w:r>
    </w:p>
    <w:p w14:paraId="673DC859" w14:textId="77777777" w:rsidR="001B4284" w:rsidRDefault="001B4284" w:rsidP="001B4284">
      <w:pPr>
        <w:keepNext/>
        <w:keepLines/>
        <w:spacing w:before="156" w:after="156" w:line="360" w:lineRule="auto"/>
        <w:jc w:val="left"/>
        <w:outlineLvl w:val="0"/>
        <w:rPr>
          <w:rFonts w:ascii="minorHAnsi" w:eastAsia="等线" w:hAnsi="minorHAnsi" w:hint="eastAsia"/>
          <w:b/>
          <w:bCs/>
          <w:color w:val="1A1A1A"/>
          <w:sz w:val="36"/>
          <w:szCs w:val="36"/>
        </w:rPr>
      </w:pPr>
      <w:r>
        <w:rPr>
          <w:rFonts w:ascii="宋体" w:hAnsi="宋体" w:cs="宋体" w:hint="eastAsia"/>
          <w:b/>
          <w:bCs/>
          <w:color w:val="000000"/>
          <w:sz w:val="24"/>
          <w:szCs w:val="36"/>
        </w:rPr>
        <w:t>十五、其他</w:t>
      </w:r>
    </w:p>
    <w:p w14:paraId="483BE429" w14:textId="77777777" w:rsidR="001B4284" w:rsidRDefault="001B4284" w:rsidP="001B4284">
      <w:pPr>
        <w:spacing w:line="360" w:lineRule="auto"/>
        <w:rPr>
          <w:rFonts w:ascii="minorHAnsi" w:eastAsia="等线" w:hAnsi="minorHAnsi" w:hint="eastAsia"/>
          <w:color w:val="333333"/>
          <w:sz w:val="22"/>
          <w:szCs w:val="22"/>
        </w:rPr>
      </w:pPr>
      <w:r>
        <w:rPr>
          <w:rFonts w:ascii="宋体" w:hAnsi="宋体" w:cs="宋体" w:hint="eastAsia"/>
          <w:color w:val="000000"/>
          <w:sz w:val="24"/>
          <w:szCs w:val="22"/>
        </w:rPr>
        <w:t>本文档（技术要求）投标方（本系统供应商）仅可用作了解业务概况、项目要求、服务要求，并进行合同报价。项目验收前系统所需要实现的功能以投标方（本系统供应商）在完成需求调研后和招标方所签订的需求调研文档中的约定为准。</w:t>
      </w:r>
    </w:p>
    <w:p w14:paraId="3CACCCF7" w14:textId="77777777" w:rsidR="001B4284" w:rsidRDefault="001B4284" w:rsidP="001B4284">
      <w:pPr>
        <w:tabs>
          <w:tab w:val="left" w:pos="8222"/>
        </w:tabs>
        <w:spacing w:line="360" w:lineRule="auto"/>
        <w:jc w:val="left"/>
        <w:rPr>
          <w:rFonts w:ascii="minorHAnsi" w:eastAsia="等线" w:hAnsi="minorHAnsi" w:hint="eastAsia"/>
          <w:color w:val="333333"/>
          <w:sz w:val="22"/>
          <w:szCs w:val="22"/>
        </w:rPr>
      </w:pPr>
      <w:r>
        <w:rPr>
          <w:rFonts w:ascii="宋体" w:hAnsi="宋体" w:cs="宋体" w:hint="eastAsia"/>
          <w:color w:val="000000"/>
          <w:sz w:val="24"/>
          <w:szCs w:val="22"/>
        </w:rPr>
        <w:t> </w:t>
      </w:r>
    </w:p>
    <w:p w14:paraId="4C3FF1ED" w14:textId="77777777" w:rsidR="001B4284" w:rsidRDefault="001B4284" w:rsidP="001B4284">
      <w:pPr>
        <w:keepNext/>
        <w:keepLines/>
        <w:snapToGrid w:val="0"/>
        <w:spacing w:line="408" w:lineRule="auto"/>
        <w:jc w:val="left"/>
        <w:outlineLvl w:val="0"/>
        <w:rPr>
          <w:rFonts w:ascii="minorHAnsi" w:eastAsia="等线" w:hAnsi="minorHAnsi" w:hint="eastAsia"/>
          <w:b/>
          <w:bCs/>
          <w:color w:val="1A1A1A"/>
          <w:sz w:val="48"/>
          <w:szCs w:val="48"/>
        </w:rPr>
      </w:pPr>
    </w:p>
    <w:p w14:paraId="4C30F4E7" w14:textId="77777777" w:rsidR="001B4284" w:rsidRDefault="001B4284" w:rsidP="001B4284">
      <w:pPr>
        <w:snapToGrid w:val="0"/>
        <w:spacing w:before="60" w:after="60" w:line="312" w:lineRule="auto"/>
        <w:jc w:val="left"/>
        <w:rPr>
          <w:rFonts w:ascii="minorHAnsi" w:eastAsia="等线" w:hAnsi="minorHAnsi" w:hint="eastAsia"/>
          <w:color w:val="333333"/>
          <w:sz w:val="22"/>
          <w:szCs w:val="22"/>
        </w:rPr>
      </w:pPr>
    </w:p>
    <w:p w14:paraId="0D3019AA" w14:textId="77777777" w:rsidR="001B4284" w:rsidRDefault="001B4284" w:rsidP="001B4284"/>
    <w:p w14:paraId="095536C6" w14:textId="77777777" w:rsidR="001B4284" w:rsidRDefault="001B4284" w:rsidP="001B4284">
      <w:pPr>
        <w:spacing w:line="360" w:lineRule="auto"/>
        <w:rPr>
          <w:rFonts w:ascii="宋体" w:hAnsi="宋体"/>
          <w:sz w:val="28"/>
          <w:szCs w:val="28"/>
        </w:rPr>
      </w:pPr>
    </w:p>
    <w:p w14:paraId="2522FD42" w14:textId="77777777" w:rsidR="001B4284" w:rsidRDefault="001B4284" w:rsidP="001B4284">
      <w:pPr>
        <w:spacing w:line="360" w:lineRule="auto"/>
        <w:rPr>
          <w:rFonts w:ascii="宋体" w:hAnsi="宋体"/>
          <w:b/>
          <w:sz w:val="24"/>
          <w:szCs w:val="21"/>
        </w:rPr>
      </w:pPr>
    </w:p>
    <w:p w14:paraId="4A5A90B6" w14:textId="77777777" w:rsidR="001B4284" w:rsidRDefault="001B4284" w:rsidP="001B4284">
      <w:pPr>
        <w:widowControl/>
        <w:spacing w:line="360" w:lineRule="auto"/>
        <w:jc w:val="left"/>
        <w:rPr>
          <w:sz w:val="24"/>
          <w:szCs w:val="24"/>
        </w:rPr>
        <w:sectPr w:rsidR="001B4284">
          <w:pgSz w:w="11906" w:h="16838"/>
          <w:pgMar w:top="1440" w:right="1797" w:bottom="1440" w:left="1797" w:header="851" w:footer="992" w:gutter="0"/>
          <w:cols w:space="720"/>
        </w:sectPr>
      </w:pPr>
    </w:p>
    <w:p w14:paraId="0F6E77C1" w14:textId="77777777" w:rsidR="001B4284" w:rsidRDefault="001B4284" w:rsidP="001B4284">
      <w:pPr>
        <w:jc w:val="center"/>
        <w:rPr>
          <w:rFonts w:ascii="宋体" w:hAnsi="宋体"/>
          <w:sz w:val="72"/>
          <w:szCs w:val="72"/>
        </w:rPr>
      </w:pPr>
    </w:p>
    <w:p w14:paraId="1BF4CE3A" w14:textId="77777777" w:rsidR="001B4284" w:rsidRDefault="001B4284" w:rsidP="001B4284">
      <w:pPr>
        <w:jc w:val="center"/>
        <w:rPr>
          <w:rFonts w:ascii="宋体" w:hAnsi="宋体"/>
          <w:sz w:val="72"/>
          <w:szCs w:val="72"/>
        </w:rPr>
      </w:pPr>
    </w:p>
    <w:p w14:paraId="199859DE" w14:textId="77777777" w:rsidR="001B4284" w:rsidRDefault="001B4284" w:rsidP="001B4284">
      <w:pPr>
        <w:jc w:val="center"/>
        <w:rPr>
          <w:rFonts w:ascii="宋体" w:hAnsi="宋体"/>
          <w:sz w:val="72"/>
          <w:szCs w:val="72"/>
        </w:rPr>
      </w:pPr>
      <w:r>
        <w:rPr>
          <w:rFonts w:ascii="宋体" w:hAnsi="宋体" w:hint="eastAsia"/>
          <w:sz w:val="72"/>
          <w:szCs w:val="72"/>
        </w:rPr>
        <w:t>报   价   文   件</w:t>
      </w:r>
    </w:p>
    <w:p w14:paraId="04BC687A" w14:textId="77777777" w:rsidR="001B4284" w:rsidRDefault="001B4284" w:rsidP="001B4284">
      <w:pPr>
        <w:jc w:val="center"/>
        <w:rPr>
          <w:rFonts w:ascii="宋体" w:hAnsi="宋体"/>
          <w:sz w:val="72"/>
          <w:szCs w:val="72"/>
        </w:rPr>
      </w:pPr>
      <w:r>
        <w:rPr>
          <w:rFonts w:ascii="宋体" w:hAnsi="宋体" w:hint="eastAsia"/>
          <w:sz w:val="72"/>
          <w:szCs w:val="72"/>
        </w:rPr>
        <w:t>（格式）</w:t>
      </w:r>
    </w:p>
    <w:p w14:paraId="4B00C718" w14:textId="77777777" w:rsidR="001B4284" w:rsidRDefault="001B4284" w:rsidP="001B4284">
      <w:pPr>
        <w:jc w:val="center"/>
        <w:rPr>
          <w:rFonts w:ascii="宋体" w:hAnsi="宋体"/>
          <w:sz w:val="72"/>
          <w:szCs w:val="72"/>
        </w:rPr>
      </w:pPr>
      <w:r>
        <w:rPr>
          <w:rFonts w:ascii="宋体" w:hAnsi="宋体" w:hint="eastAsia"/>
          <w:sz w:val="72"/>
          <w:szCs w:val="72"/>
        </w:rPr>
        <w:t xml:space="preserve"> </w:t>
      </w:r>
    </w:p>
    <w:p w14:paraId="77E2B516" w14:textId="77777777" w:rsidR="001B4284" w:rsidRDefault="001B4284" w:rsidP="001B4284">
      <w:pPr>
        <w:jc w:val="center"/>
        <w:rPr>
          <w:rFonts w:ascii="宋体" w:hAnsi="宋体"/>
          <w:sz w:val="72"/>
          <w:szCs w:val="72"/>
        </w:rPr>
      </w:pPr>
    </w:p>
    <w:p w14:paraId="4F4A173C" w14:textId="77777777" w:rsidR="001B4284" w:rsidRDefault="001B4284" w:rsidP="001B4284">
      <w:pPr>
        <w:jc w:val="center"/>
        <w:rPr>
          <w:rFonts w:ascii="宋体" w:hAnsi="宋体"/>
          <w:sz w:val="72"/>
          <w:szCs w:val="72"/>
        </w:rPr>
      </w:pPr>
    </w:p>
    <w:p w14:paraId="686A3794" w14:textId="77777777" w:rsidR="001B4284" w:rsidRDefault="001B4284" w:rsidP="001B4284">
      <w:pPr>
        <w:ind w:leftChars="798" w:left="1676"/>
        <w:rPr>
          <w:rFonts w:ascii="宋体" w:hAnsi="宋体"/>
          <w:sz w:val="48"/>
          <w:szCs w:val="48"/>
        </w:rPr>
      </w:pPr>
      <w:r>
        <w:rPr>
          <w:rFonts w:ascii="宋体" w:hAnsi="宋体" w:hint="eastAsia"/>
          <w:sz w:val="48"/>
          <w:szCs w:val="48"/>
        </w:rPr>
        <w:t>项目编号：</w:t>
      </w:r>
      <w:r>
        <w:rPr>
          <w:rFonts w:ascii="宋体" w:hAnsi="宋体" w:hint="eastAsia"/>
          <w:sz w:val="10"/>
          <w:szCs w:val="48"/>
        </w:rPr>
        <w:t xml:space="preserve">  </w:t>
      </w:r>
    </w:p>
    <w:p w14:paraId="4DE3205A" w14:textId="77777777" w:rsidR="001B4284" w:rsidRDefault="001B4284" w:rsidP="001B4284">
      <w:pPr>
        <w:ind w:leftChars="798" w:left="1676"/>
        <w:rPr>
          <w:rFonts w:ascii="宋体" w:hAnsi="宋体"/>
          <w:sz w:val="48"/>
          <w:szCs w:val="48"/>
        </w:rPr>
      </w:pPr>
      <w:r>
        <w:rPr>
          <w:rFonts w:ascii="宋体" w:hAnsi="宋体" w:hint="eastAsia"/>
          <w:sz w:val="48"/>
          <w:szCs w:val="48"/>
        </w:rPr>
        <w:t>项目名称：</w:t>
      </w:r>
      <w:r>
        <w:rPr>
          <w:rFonts w:ascii="宋体" w:hAnsi="宋体" w:hint="eastAsia"/>
          <w:sz w:val="10"/>
          <w:szCs w:val="48"/>
        </w:rPr>
        <w:t xml:space="preserve">  </w:t>
      </w:r>
    </w:p>
    <w:p w14:paraId="1D5CF2A4" w14:textId="77777777" w:rsidR="001B4284" w:rsidRDefault="001B4284" w:rsidP="001B4284">
      <w:pPr>
        <w:ind w:leftChars="798" w:left="1676"/>
        <w:rPr>
          <w:rFonts w:ascii="宋体" w:hAnsi="宋体"/>
          <w:sz w:val="48"/>
          <w:szCs w:val="48"/>
        </w:rPr>
      </w:pPr>
      <w:r>
        <w:rPr>
          <w:rFonts w:ascii="宋体" w:hAnsi="宋体" w:hint="eastAsia"/>
          <w:sz w:val="48"/>
          <w:szCs w:val="48"/>
        </w:rPr>
        <w:t>报 价 人：（公章）</w:t>
      </w:r>
    </w:p>
    <w:p w14:paraId="11D53E2B" w14:textId="77777777" w:rsidR="001B4284" w:rsidRDefault="001B4284" w:rsidP="001B4284">
      <w:pPr>
        <w:rPr>
          <w:rFonts w:ascii="宋体" w:hAnsi="宋体"/>
          <w:sz w:val="48"/>
          <w:szCs w:val="48"/>
        </w:rPr>
      </w:pPr>
    </w:p>
    <w:p w14:paraId="3CBEC120" w14:textId="77777777" w:rsidR="001B4284" w:rsidRDefault="001B4284" w:rsidP="001B4284">
      <w:pPr>
        <w:rPr>
          <w:rFonts w:ascii="宋体" w:hAnsi="宋体"/>
          <w:sz w:val="48"/>
          <w:szCs w:val="48"/>
        </w:rPr>
      </w:pPr>
    </w:p>
    <w:p w14:paraId="7D03C9BB" w14:textId="77777777" w:rsidR="001B4284" w:rsidRDefault="001B4284" w:rsidP="001B4284">
      <w:pPr>
        <w:jc w:val="center"/>
        <w:rPr>
          <w:rFonts w:ascii="宋体" w:hAnsi="宋体"/>
          <w:sz w:val="48"/>
          <w:szCs w:val="48"/>
        </w:rPr>
      </w:pPr>
      <w:r>
        <w:rPr>
          <w:rFonts w:ascii="宋体" w:hAnsi="宋体" w:hint="eastAsia"/>
          <w:sz w:val="48"/>
          <w:szCs w:val="48"/>
        </w:rPr>
        <w:t>法定代表人/被授权人（签字）</w:t>
      </w:r>
    </w:p>
    <w:p w14:paraId="155EF45C" w14:textId="77777777" w:rsidR="001B4284" w:rsidRDefault="001B4284" w:rsidP="001B4284">
      <w:pPr>
        <w:jc w:val="center"/>
        <w:rPr>
          <w:rFonts w:ascii="宋体" w:hAnsi="宋体"/>
          <w:sz w:val="28"/>
        </w:rPr>
      </w:pPr>
    </w:p>
    <w:p w14:paraId="76D136C6" w14:textId="77777777" w:rsidR="001B4284" w:rsidRDefault="001B4284" w:rsidP="001B4284">
      <w:pPr>
        <w:jc w:val="center"/>
        <w:rPr>
          <w:rFonts w:ascii="宋体" w:hAnsi="宋体"/>
          <w:sz w:val="28"/>
        </w:rPr>
      </w:pPr>
    </w:p>
    <w:p w14:paraId="532F4376" w14:textId="77777777" w:rsidR="001B4284" w:rsidRDefault="001B4284" w:rsidP="001B4284">
      <w:pPr>
        <w:jc w:val="center"/>
        <w:rPr>
          <w:rFonts w:ascii="宋体" w:hAnsi="宋体"/>
          <w:sz w:val="28"/>
        </w:rPr>
      </w:pPr>
    </w:p>
    <w:p w14:paraId="573BF7AF" w14:textId="77777777" w:rsidR="001B4284" w:rsidRDefault="001B4284" w:rsidP="001B4284">
      <w:pPr>
        <w:jc w:val="center"/>
        <w:rPr>
          <w:rFonts w:ascii="宋体" w:hAnsi="宋体"/>
          <w:sz w:val="28"/>
        </w:rPr>
      </w:pPr>
    </w:p>
    <w:p w14:paraId="3299CB0B" w14:textId="77777777" w:rsidR="001B4284" w:rsidRDefault="001B4284" w:rsidP="001B4284">
      <w:pPr>
        <w:jc w:val="center"/>
      </w:pPr>
      <w:r>
        <w:rPr>
          <w:rFonts w:ascii="宋体" w:hAnsi="宋体" w:hint="eastAsia"/>
          <w:sz w:val="28"/>
        </w:rPr>
        <w:t>2024年   月   日</w:t>
      </w:r>
    </w:p>
    <w:p w14:paraId="510F3000" w14:textId="77777777" w:rsidR="001B4284" w:rsidRDefault="001B4284" w:rsidP="001B4284">
      <w:pPr>
        <w:widowControl/>
        <w:jc w:val="left"/>
        <w:sectPr w:rsidR="001B4284">
          <w:pgSz w:w="11906" w:h="16838"/>
          <w:pgMar w:top="1440" w:right="1797" w:bottom="1440" w:left="1797" w:header="851" w:footer="992" w:gutter="0"/>
          <w:cols w:space="720"/>
        </w:sectPr>
      </w:pPr>
    </w:p>
    <w:p w14:paraId="4EB14305" w14:textId="77777777" w:rsidR="001B4284" w:rsidRDefault="001B4284" w:rsidP="001B4284">
      <w:pPr>
        <w:pStyle w:val="TOC"/>
        <w:jc w:val="center"/>
        <w:rPr>
          <w:lang w:val="zh-CN"/>
        </w:rPr>
      </w:pPr>
      <w:r>
        <w:rPr>
          <w:rFonts w:hint="eastAsia"/>
          <w:lang w:val="zh-CN"/>
        </w:rPr>
        <w:lastRenderedPageBreak/>
        <w:t>目录</w:t>
      </w:r>
    </w:p>
    <w:p w14:paraId="0164FA8D" w14:textId="77777777" w:rsidR="001B4284" w:rsidRDefault="001B4284" w:rsidP="001B4284">
      <w:pPr>
        <w:pStyle w:val="af8"/>
        <w:jc w:val="center"/>
        <w:rPr>
          <w:rFonts w:ascii="Verdana" w:eastAsia="华文细黑" w:hAnsi="Verdana"/>
          <w:b/>
          <w:kern w:val="10"/>
          <w:sz w:val="30"/>
          <w:szCs w:val="30"/>
        </w:rPr>
      </w:pPr>
      <w:r>
        <w:rPr>
          <w:rFonts w:ascii="Verdana" w:eastAsia="华文细黑" w:hAnsi="Verdana" w:hint="eastAsia"/>
          <w:b/>
          <w:kern w:val="10"/>
          <w:sz w:val="30"/>
          <w:szCs w:val="30"/>
        </w:rPr>
        <w:t>第</w:t>
      </w:r>
      <w:r>
        <w:rPr>
          <w:rFonts w:ascii="Verdana" w:eastAsia="华文细黑" w:hAnsi="Verdana"/>
          <w:b/>
          <w:kern w:val="10"/>
          <w:sz w:val="30"/>
          <w:szCs w:val="30"/>
        </w:rPr>
        <w:t xml:space="preserve">  </w:t>
      </w:r>
      <w:r>
        <w:rPr>
          <w:rFonts w:hAnsi="宋体" w:cs="宋体" w:hint="eastAsia"/>
          <w:b/>
          <w:kern w:val="10"/>
          <w:sz w:val="30"/>
          <w:szCs w:val="30"/>
        </w:rPr>
        <w:t>Ⅱ</w:t>
      </w:r>
      <w:r>
        <w:rPr>
          <w:rFonts w:ascii="Verdana" w:eastAsia="华文细黑" w:hAnsi="Verdana"/>
          <w:b/>
          <w:kern w:val="10"/>
          <w:sz w:val="30"/>
          <w:szCs w:val="30"/>
        </w:rPr>
        <w:t xml:space="preserve">  </w:t>
      </w:r>
      <w:r>
        <w:rPr>
          <w:rFonts w:ascii="Verdana" w:eastAsia="华文细黑" w:hAnsi="Verdana" w:hint="eastAsia"/>
          <w:b/>
          <w:kern w:val="10"/>
          <w:sz w:val="30"/>
          <w:szCs w:val="30"/>
        </w:rPr>
        <w:t>卷</w:t>
      </w:r>
    </w:p>
    <w:p w14:paraId="19EC9DA2" w14:textId="77777777" w:rsidR="001B4284" w:rsidRDefault="001B4284" w:rsidP="001B4284">
      <w:pPr>
        <w:pStyle w:val="ab"/>
        <w:tabs>
          <w:tab w:val="right" w:leader="dot" w:pos="8306"/>
        </w:tabs>
        <w:rPr>
          <w:bCs/>
        </w:rPr>
      </w:pPr>
    </w:p>
    <w:p w14:paraId="2568225A" w14:textId="77777777" w:rsidR="001B4284" w:rsidRDefault="001B4284" w:rsidP="001B4284">
      <w:pPr>
        <w:pStyle w:val="ab"/>
      </w:pPr>
      <w:r>
        <w:rPr>
          <w:rFonts w:ascii="Calibri" w:hAnsi="Calibri" w:hint="eastAsia"/>
        </w:rPr>
        <w:t>第一章</w:t>
      </w:r>
      <w:r>
        <w:rPr>
          <w:rFonts w:hint="eastAsia"/>
        </w:rPr>
        <w:t xml:space="preserve"> </w:t>
      </w:r>
      <w:r>
        <w:rPr>
          <w:rFonts w:ascii="Calibri" w:hAnsi="Calibri" w:hint="eastAsia"/>
        </w:rPr>
        <w:t>报价表</w:t>
      </w:r>
    </w:p>
    <w:p w14:paraId="26FA9526" w14:textId="77777777" w:rsidR="001B4284" w:rsidRDefault="001B4284" w:rsidP="001B4284">
      <w:pPr>
        <w:pStyle w:val="ab"/>
      </w:pPr>
      <w:r>
        <w:rPr>
          <w:rFonts w:ascii="Calibri" w:hAnsi="Calibri" w:hint="eastAsia"/>
        </w:rPr>
        <w:t>第二章</w:t>
      </w:r>
      <w:r>
        <w:rPr>
          <w:rFonts w:hint="eastAsia"/>
        </w:rPr>
        <w:t xml:space="preserve"> </w:t>
      </w:r>
      <w:r>
        <w:rPr>
          <w:rFonts w:ascii="Calibri" w:hAnsi="Calibri" w:hint="eastAsia"/>
        </w:rPr>
        <w:t>初步评审文件</w:t>
      </w:r>
    </w:p>
    <w:p w14:paraId="7638A8B5" w14:textId="77777777" w:rsidR="001B4284" w:rsidRDefault="001B4284" w:rsidP="001B4284">
      <w:pPr>
        <w:pStyle w:val="ab"/>
      </w:pPr>
      <w:r>
        <w:rPr>
          <w:rFonts w:ascii="Calibri" w:hAnsi="Calibri" w:hint="eastAsia"/>
        </w:rPr>
        <w:t>第三章</w:t>
      </w:r>
      <w:r>
        <w:rPr>
          <w:rFonts w:hint="eastAsia"/>
        </w:rPr>
        <w:t xml:space="preserve"> </w:t>
      </w:r>
      <w:r>
        <w:rPr>
          <w:rFonts w:ascii="Calibri" w:hAnsi="Calibri" w:hint="eastAsia"/>
        </w:rPr>
        <w:t>技术文件</w:t>
      </w:r>
    </w:p>
    <w:p w14:paraId="76AD1E66" w14:textId="77777777" w:rsidR="001B4284" w:rsidRDefault="001B4284" w:rsidP="001B4284">
      <w:pPr>
        <w:pStyle w:val="ab"/>
      </w:pPr>
      <w:r>
        <w:rPr>
          <w:rFonts w:ascii="Calibri" w:hAnsi="Calibri" w:hint="eastAsia"/>
        </w:rPr>
        <w:t>第四章</w:t>
      </w:r>
      <w:r>
        <w:rPr>
          <w:rFonts w:hint="eastAsia"/>
        </w:rPr>
        <w:t xml:space="preserve"> </w:t>
      </w:r>
      <w:r>
        <w:rPr>
          <w:rFonts w:ascii="Calibri" w:hAnsi="Calibri" w:hint="eastAsia"/>
        </w:rPr>
        <w:t>商务文件</w:t>
      </w:r>
    </w:p>
    <w:p w14:paraId="6A743433" w14:textId="77777777" w:rsidR="001B4284" w:rsidRDefault="001B4284" w:rsidP="001B4284">
      <w:pPr>
        <w:pStyle w:val="ab"/>
      </w:pPr>
    </w:p>
    <w:p w14:paraId="07038031" w14:textId="77777777" w:rsidR="001B4284" w:rsidRDefault="001B4284" w:rsidP="001B4284">
      <w:pPr>
        <w:widowControl/>
        <w:jc w:val="left"/>
        <w:sectPr w:rsidR="001B4284">
          <w:pgSz w:w="11906" w:h="16838"/>
          <w:pgMar w:top="1440" w:right="1797" w:bottom="1440" w:left="1797" w:header="851" w:footer="992" w:gutter="0"/>
          <w:cols w:space="720"/>
        </w:sectPr>
      </w:pPr>
    </w:p>
    <w:p w14:paraId="2C598E5A" w14:textId="77777777" w:rsidR="001B4284" w:rsidRDefault="001B4284" w:rsidP="001B4284">
      <w:pPr>
        <w:jc w:val="center"/>
        <w:rPr>
          <w:b/>
          <w:sz w:val="32"/>
          <w:szCs w:val="32"/>
        </w:rPr>
      </w:pPr>
      <w:r>
        <w:rPr>
          <w:rFonts w:hint="eastAsia"/>
          <w:b/>
          <w:sz w:val="32"/>
          <w:szCs w:val="32"/>
        </w:rPr>
        <w:lastRenderedPageBreak/>
        <w:t>第一章、报价表</w:t>
      </w:r>
    </w:p>
    <w:p w14:paraId="02B6CF2B" w14:textId="77777777" w:rsidR="001B4284" w:rsidRDefault="001B4284" w:rsidP="001B4284">
      <w:pPr>
        <w:rPr>
          <w:b/>
          <w:sz w:val="32"/>
          <w:szCs w:val="32"/>
        </w:rPr>
      </w:pPr>
    </w:p>
    <w:p w14:paraId="3A364823" w14:textId="77777777" w:rsidR="001B4284" w:rsidRDefault="001B4284" w:rsidP="001B4284">
      <w:pPr>
        <w:numPr>
          <w:ilvl w:val="0"/>
          <w:numId w:val="28"/>
        </w:numPr>
        <w:spacing w:line="360" w:lineRule="auto"/>
        <w:rPr>
          <w:b/>
          <w:sz w:val="24"/>
          <w:szCs w:val="24"/>
        </w:rPr>
      </w:pPr>
      <w:r>
        <w:rPr>
          <w:rFonts w:hint="eastAsia"/>
          <w:b/>
          <w:sz w:val="24"/>
          <w:szCs w:val="24"/>
        </w:rPr>
        <w:t>总报价表</w:t>
      </w:r>
    </w:p>
    <w:p w14:paraId="4F7A444D" w14:textId="77777777" w:rsidR="001B4284" w:rsidRDefault="001B4284" w:rsidP="001B4284">
      <w:pPr>
        <w:spacing w:line="360" w:lineRule="auto"/>
        <w:ind w:firstLineChars="100" w:firstLine="241"/>
        <w:rPr>
          <w:b/>
          <w:sz w:val="28"/>
          <w:szCs w:val="32"/>
        </w:rPr>
      </w:pPr>
      <w:r>
        <w:rPr>
          <w:rFonts w:hint="eastAsia"/>
          <w:b/>
          <w:sz w:val="24"/>
          <w:szCs w:val="24"/>
        </w:rPr>
        <w:t>（该表仅在</w:t>
      </w:r>
      <w:r>
        <w:rPr>
          <w:rFonts w:ascii="宋体" w:hAnsi="宋体" w:cs="宋体" w:hint="eastAsia"/>
          <w:color w:val="000000"/>
          <w:sz w:val="24"/>
          <w:szCs w:val="24"/>
        </w:rPr>
        <w:t>南方数字供应链平台</w:t>
      </w:r>
      <w:r>
        <w:rPr>
          <w:rFonts w:hint="eastAsia"/>
          <w:b/>
          <w:sz w:val="24"/>
          <w:szCs w:val="24"/>
        </w:rPr>
        <w:t>中在线填写并提交）</w:t>
      </w:r>
    </w:p>
    <w:p w14:paraId="209B29CC" w14:textId="77777777" w:rsidR="001B4284" w:rsidRDefault="001B4284" w:rsidP="001B4284">
      <w:pPr>
        <w:ind w:firstLineChars="800" w:firstLine="2570"/>
        <w:rPr>
          <w:b/>
          <w:color w:val="FF0000"/>
          <w:sz w:val="32"/>
          <w:szCs w:val="32"/>
        </w:rPr>
      </w:pPr>
      <w:r>
        <w:rPr>
          <w:rFonts w:hint="eastAsia"/>
          <w:b/>
          <w:color w:val="FF0000"/>
          <w:sz w:val="32"/>
          <w:szCs w:val="32"/>
        </w:rPr>
        <w:t>（本页请勿填写报价）</w:t>
      </w:r>
    </w:p>
    <w:p w14:paraId="7B9F3931" w14:textId="77777777" w:rsidR="001B4284" w:rsidRDefault="001B4284" w:rsidP="001B4284">
      <w:pPr>
        <w:spacing w:line="360" w:lineRule="auto"/>
        <w:rPr>
          <w:b/>
          <w:sz w:val="24"/>
          <w:szCs w:val="24"/>
        </w:rPr>
      </w:pPr>
      <w:r>
        <w:rPr>
          <w:b/>
          <w:sz w:val="32"/>
          <w:szCs w:val="32"/>
        </w:rPr>
        <w:br w:type="page"/>
      </w:r>
      <w:r>
        <w:rPr>
          <w:b/>
          <w:sz w:val="24"/>
          <w:szCs w:val="24"/>
        </w:rPr>
        <w:lastRenderedPageBreak/>
        <w:t>2</w:t>
      </w:r>
      <w:r>
        <w:rPr>
          <w:rFonts w:hint="eastAsia"/>
          <w:b/>
          <w:sz w:val="24"/>
          <w:szCs w:val="24"/>
        </w:rPr>
        <w:t>、分项报价表：（本项目需要提供分项报价表）</w:t>
      </w:r>
    </w:p>
    <w:p w14:paraId="266214F3" w14:textId="77777777" w:rsidR="001B4284" w:rsidRDefault="001B4284" w:rsidP="001B4284">
      <w:pPr>
        <w:spacing w:line="360" w:lineRule="auto"/>
        <w:ind w:firstLineChars="100" w:firstLine="241"/>
        <w:rPr>
          <w:b/>
          <w:sz w:val="24"/>
          <w:szCs w:val="24"/>
        </w:rPr>
      </w:pPr>
      <w:r>
        <w:rPr>
          <w:rFonts w:hint="eastAsia"/>
          <w:b/>
          <w:sz w:val="24"/>
          <w:szCs w:val="24"/>
        </w:rPr>
        <w:t>（该表仅在</w:t>
      </w:r>
      <w:r>
        <w:rPr>
          <w:rFonts w:ascii="宋体" w:hAnsi="宋体" w:cs="宋体" w:hint="eastAsia"/>
          <w:color w:val="000000"/>
          <w:sz w:val="24"/>
          <w:szCs w:val="24"/>
        </w:rPr>
        <w:t>南方数字供应链平台</w:t>
      </w:r>
      <w:r>
        <w:rPr>
          <w:rFonts w:hint="eastAsia"/>
          <w:b/>
          <w:sz w:val="24"/>
          <w:szCs w:val="24"/>
        </w:rPr>
        <w:t>中，将签字盖章版分项报价表</w:t>
      </w:r>
      <w:r>
        <w:rPr>
          <w:b/>
          <w:sz w:val="24"/>
          <w:szCs w:val="24"/>
        </w:rPr>
        <w:t>PDF</w:t>
      </w:r>
      <w:r>
        <w:rPr>
          <w:rFonts w:hint="eastAsia"/>
          <w:b/>
          <w:sz w:val="24"/>
          <w:szCs w:val="24"/>
        </w:rPr>
        <w:t>（或扫描件）和</w:t>
      </w:r>
      <w:r>
        <w:rPr>
          <w:b/>
          <w:sz w:val="24"/>
          <w:szCs w:val="24"/>
        </w:rPr>
        <w:t>EXCEL</w:t>
      </w:r>
      <w:r>
        <w:rPr>
          <w:rFonts w:hint="eastAsia"/>
          <w:b/>
          <w:sz w:val="24"/>
          <w:szCs w:val="24"/>
        </w:rPr>
        <w:t>版打包上传提交）</w:t>
      </w:r>
    </w:p>
    <w:p w14:paraId="1BCA6367" w14:textId="77777777" w:rsidR="001B4284" w:rsidRDefault="001B4284" w:rsidP="001B4284">
      <w:pPr>
        <w:ind w:firstLineChars="300" w:firstLine="964"/>
        <w:rPr>
          <w:b/>
          <w:color w:val="FF0000"/>
          <w:sz w:val="32"/>
          <w:szCs w:val="32"/>
        </w:rPr>
      </w:pPr>
      <w:r>
        <w:rPr>
          <w:rFonts w:hint="eastAsia"/>
          <w:b/>
          <w:color w:val="FF0000"/>
          <w:sz w:val="32"/>
          <w:szCs w:val="32"/>
        </w:rPr>
        <w:t>（本页请勿填写报价）</w:t>
      </w:r>
    </w:p>
    <w:p w14:paraId="3E5437F1" w14:textId="77777777" w:rsidR="001B4284" w:rsidRDefault="001B4284" w:rsidP="001B4284">
      <w:pPr>
        <w:spacing w:line="360" w:lineRule="auto"/>
        <w:ind w:firstLineChars="100" w:firstLine="241"/>
        <w:rPr>
          <w:b/>
          <w:sz w:val="24"/>
          <w:szCs w:val="24"/>
        </w:rPr>
      </w:pPr>
    </w:p>
    <w:p w14:paraId="3FF2E401" w14:textId="77777777" w:rsidR="001B4284" w:rsidRDefault="001B4284" w:rsidP="001B4284">
      <w:pPr>
        <w:rPr>
          <w:b/>
          <w:sz w:val="28"/>
          <w:szCs w:val="32"/>
        </w:rPr>
      </w:pPr>
    </w:p>
    <w:p w14:paraId="6421D0D4" w14:textId="77777777" w:rsidR="001B4284" w:rsidRDefault="001B4284" w:rsidP="001B4284">
      <w:pPr>
        <w:rPr>
          <w:b/>
          <w:sz w:val="32"/>
          <w:szCs w:val="32"/>
        </w:rPr>
      </w:pPr>
    </w:p>
    <w:p w14:paraId="00554663" w14:textId="77777777" w:rsidR="001B4284" w:rsidRDefault="001B4284" w:rsidP="001B4284">
      <w:pPr>
        <w:jc w:val="center"/>
        <w:rPr>
          <w:b/>
          <w:sz w:val="32"/>
          <w:szCs w:val="32"/>
        </w:rPr>
      </w:pPr>
      <w:r>
        <w:rPr>
          <w:b/>
          <w:sz w:val="32"/>
          <w:szCs w:val="32"/>
        </w:rPr>
        <w:br w:type="page"/>
      </w:r>
    </w:p>
    <w:p w14:paraId="6279F09F" w14:textId="77777777" w:rsidR="001B4284" w:rsidRDefault="001B4284" w:rsidP="001B4284">
      <w:pPr>
        <w:jc w:val="center"/>
        <w:rPr>
          <w:b/>
          <w:sz w:val="30"/>
          <w:szCs w:val="30"/>
        </w:rPr>
      </w:pPr>
      <w:r>
        <w:rPr>
          <w:rFonts w:hint="eastAsia"/>
          <w:b/>
          <w:sz w:val="30"/>
          <w:szCs w:val="30"/>
        </w:rPr>
        <w:lastRenderedPageBreak/>
        <w:t>初步评审因素与报价文件对照页码表</w:t>
      </w:r>
    </w:p>
    <w:p w14:paraId="7B10E77D" w14:textId="77777777" w:rsidR="001B4284" w:rsidRDefault="001B4284" w:rsidP="001B4284">
      <w:pPr>
        <w:jc w:val="center"/>
        <w:rPr>
          <w:b/>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4188"/>
        <w:gridCol w:w="2126"/>
        <w:gridCol w:w="1668"/>
      </w:tblGrid>
      <w:tr w:rsidR="001B4284" w14:paraId="3B56DB7A" w14:textId="77777777" w:rsidTr="001B4284">
        <w:trPr>
          <w:trHeight w:val="1247"/>
        </w:trPr>
        <w:tc>
          <w:tcPr>
            <w:tcW w:w="896" w:type="dxa"/>
            <w:tcBorders>
              <w:top w:val="single" w:sz="4" w:space="0" w:color="auto"/>
              <w:left w:val="single" w:sz="4" w:space="0" w:color="auto"/>
              <w:bottom w:val="single" w:sz="4" w:space="0" w:color="auto"/>
              <w:right w:val="single" w:sz="4" w:space="0" w:color="auto"/>
            </w:tcBorders>
            <w:vAlign w:val="center"/>
            <w:hideMark/>
          </w:tcPr>
          <w:p w14:paraId="528DABEE" w14:textId="77777777" w:rsidR="001B4284" w:rsidRDefault="001B4284">
            <w:pPr>
              <w:widowControl/>
              <w:spacing w:line="360" w:lineRule="auto"/>
              <w:jc w:val="center"/>
              <w:rPr>
                <w:rFonts w:ascii="宋体" w:hAnsi="宋体"/>
                <w:szCs w:val="21"/>
              </w:rPr>
            </w:pPr>
            <w:r>
              <w:rPr>
                <w:rFonts w:ascii="宋体" w:hAnsi="宋体" w:hint="eastAsia"/>
                <w:szCs w:val="21"/>
              </w:rPr>
              <w:t>序号</w:t>
            </w:r>
          </w:p>
        </w:tc>
        <w:tc>
          <w:tcPr>
            <w:tcW w:w="4188" w:type="dxa"/>
            <w:tcBorders>
              <w:top w:val="single" w:sz="4" w:space="0" w:color="auto"/>
              <w:left w:val="single" w:sz="4" w:space="0" w:color="auto"/>
              <w:bottom w:val="single" w:sz="4" w:space="0" w:color="auto"/>
              <w:right w:val="single" w:sz="4" w:space="0" w:color="auto"/>
            </w:tcBorders>
            <w:vAlign w:val="center"/>
            <w:hideMark/>
          </w:tcPr>
          <w:p w14:paraId="2009BDAD" w14:textId="77777777" w:rsidR="001B4284" w:rsidRDefault="001B4284">
            <w:pPr>
              <w:widowControl/>
              <w:spacing w:line="360" w:lineRule="auto"/>
              <w:jc w:val="center"/>
              <w:rPr>
                <w:rFonts w:ascii="宋体" w:hAnsi="宋体"/>
                <w:szCs w:val="21"/>
              </w:rPr>
            </w:pPr>
            <w:r>
              <w:rPr>
                <w:rFonts w:ascii="宋体" w:hAnsi="宋体" w:hint="eastAsia"/>
                <w:szCs w:val="21"/>
              </w:rPr>
              <w:t>评审因素</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0BE6520" w14:textId="77777777" w:rsidR="001B4284" w:rsidRDefault="001B4284">
            <w:pPr>
              <w:widowControl/>
              <w:spacing w:line="360" w:lineRule="auto"/>
              <w:jc w:val="center"/>
              <w:rPr>
                <w:rFonts w:ascii="宋体" w:hAnsi="宋体"/>
                <w:szCs w:val="21"/>
              </w:rPr>
            </w:pPr>
            <w:r>
              <w:rPr>
                <w:rFonts w:ascii="宋体" w:hAnsi="宋体" w:hint="eastAsia"/>
                <w:szCs w:val="21"/>
              </w:rPr>
              <w:t>报价文件对应页码</w:t>
            </w:r>
          </w:p>
        </w:tc>
        <w:tc>
          <w:tcPr>
            <w:tcW w:w="1668" w:type="dxa"/>
            <w:tcBorders>
              <w:top w:val="single" w:sz="4" w:space="0" w:color="auto"/>
              <w:left w:val="single" w:sz="4" w:space="0" w:color="auto"/>
              <w:bottom w:val="single" w:sz="4" w:space="0" w:color="auto"/>
              <w:right w:val="single" w:sz="4" w:space="0" w:color="auto"/>
            </w:tcBorders>
            <w:vAlign w:val="center"/>
            <w:hideMark/>
          </w:tcPr>
          <w:p w14:paraId="133A36D9" w14:textId="77777777" w:rsidR="001B4284" w:rsidRDefault="001B4284">
            <w:pPr>
              <w:widowControl/>
              <w:spacing w:line="360" w:lineRule="auto"/>
              <w:jc w:val="center"/>
              <w:rPr>
                <w:rFonts w:ascii="宋体" w:hAnsi="宋体"/>
                <w:szCs w:val="21"/>
              </w:rPr>
            </w:pPr>
            <w:r>
              <w:rPr>
                <w:rFonts w:ascii="宋体" w:hAnsi="宋体" w:hint="eastAsia"/>
                <w:szCs w:val="21"/>
              </w:rPr>
              <w:t>备注</w:t>
            </w:r>
          </w:p>
        </w:tc>
      </w:tr>
      <w:tr w:rsidR="001B4284" w14:paraId="4E6468AF" w14:textId="77777777" w:rsidTr="001B4284">
        <w:trPr>
          <w:trHeight w:val="1247"/>
        </w:trPr>
        <w:tc>
          <w:tcPr>
            <w:tcW w:w="896" w:type="dxa"/>
            <w:tcBorders>
              <w:top w:val="single" w:sz="4" w:space="0" w:color="auto"/>
              <w:left w:val="single" w:sz="4" w:space="0" w:color="auto"/>
              <w:bottom w:val="single" w:sz="4" w:space="0" w:color="auto"/>
              <w:right w:val="single" w:sz="4" w:space="0" w:color="auto"/>
            </w:tcBorders>
            <w:vAlign w:val="center"/>
            <w:hideMark/>
          </w:tcPr>
          <w:p w14:paraId="0E2EBD73" w14:textId="77777777" w:rsidR="001B4284" w:rsidRDefault="001B4284">
            <w:pPr>
              <w:jc w:val="center"/>
              <w:rPr>
                <w:rFonts w:ascii="宋体" w:hAnsi="宋体" w:cs="宋体"/>
                <w:bCs/>
                <w:sz w:val="22"/>
                <w:szCs w:val="22"/>
              </w:rPr>
            </w:pPr>
            <w:r>
              <w:rPr>
                <w:rFonts w:ascii="宋体" w:hAnsi="宋体" w:cs="宋体" w:hint="eastAsia"/>
                <w:bCs/>
                <w:sz w:val="22"/>
                <w:szCs w:val="22"/>
              </w:rPr>
              <w:t>1</w:t>
            </w:r>
          </w:p>
        </w:tc>
        <w:tc>
          <w:tcPr>
            <w:tcW w:w="4188" w:type="dxa"/>
            <w:tcBorders>
              <w:top w:val="single" w:sz="4" w:space="0" w:color="auto"/>
              <w:left w:val="single" w:sz="4" w:space="0" w:color="auto"/>
              <w:bottom w:val="single" w:sz="4" w:space="0" w:color="auto"/>
              <w:right w:val="single" w:sz="4" w:space="0" w:color="auto"/>
            </w:tcBorders>
            <w:vAlign w:val="center"/>
            <w:hideMark/>
          </w:tcPr>
          <w:p w14:paraId="3226AE5C" w14:textId="77777777" w:rsidR="001B4284" w:rsidRDefault="001B4284">
            <w:pPr>
              <w:jc w:val="center"/>
              <w:rPr>
                <w:rFonts w:ascii="宋体" w:hAnsi="宋体" w:cs="宋体"/>
                <w:bCs/>
                <w:sz w:val="22"/>
                <w:szCs w:val="22"/>
              </w:rPr>
            </w:pPr>
            <w:r>
              <w:rPr>
                <w:rFonts w:ascii="宋体" w:hAnsi="宋体" w:cs="宋体" w:hint="eastAsia"/>
                <w:bCs/>
                <w:sz w:val="22"/>
                <w:szCs w:val="22"/>
              </w:rPr>
              <w:t>营业执照</w:t>
            </w:r>
          </w:p>
        </w:tc>
        <w:tc>
          <w:tcPr>
            <w:tcW w:w="2126" w:type="dxa"/>
            <w:tcBorders>
              <w:top w:val="single" w:sz="4" w:space="0" w:color="auto"/>
              <w:left w:val="single" w:sz="4" w:space="0" w:color="auto"/>
              <w:bottom w:val="single" w:sz="4" w:space="0" w:color="auto"/>
              <w:right w:val="single" w:sz="4" w:space="0" w:color="auto"/>
            </w:tcBorders>
            <w:vAlign w:val="center"/>
          </w:tcPr>
          <w:p w14:paraId="10FBC123" w14:textId="77777777" w:rsidR="001B4284" w:rsidRDefault="001B4284">
            <w:pPr>
              <w:widowControl/>
              <w:spacing w:line="360" w:lineRule="auto"/>
              <w:jc w:val="center"/>
              <w:rPr>
                <w:rFonts w:ascii="宋体" w:hAnsi="宋体"/>
                <w:szCs w:val="21"/>
              </w:rPr>
            </w:pPr>
          </w:p>
        </w:tc>
        <w:tc>
          <w:tcPr>
            <w:tcW w:w="1668" w:type="dxa"/>
            <w:tcBorders>
              <w:top w:val="single" w:sz="4" w:space="0" w:color="auto"/>
              <w:left w:val="single" w:sz="4" w:space="0" w:color="auto"/>
              <w:bottom w:val="single" w:sz="4" w:space="0" w:color="auto"/>
              <w:right w:val="single" w:sz="4" w:space="0" w:color="auto"/>
            </w:tcBorders>
            <w:vAlign w:val="center"/>
          </w:tcPr>
          <w:p w14:paraId="252D1AA8" w14:textId="77777777" w:rsidR="001B4284" w:rsidRDefault="001B4284">
            <w:pPr>
              <w:widowControl/>
              <w:spacing w:line="360" w:lineRule="auto"/>
              <w:jc w:val="center"/>
              <w:rPr>
                <w:rFonts w:ascii="宋体" w:hAnsi="宋体"/>
                <w:szCs w:val="21"/>
              </w:rPr>
            </w:pPr>
          </w:p>
        </w:tc>
      </w:tr>
      <w:tr w:rsidR="001B4284" w14:paraId="57B3958D" w14:textId="77777777" w:rsidTr="001B4284">
        <w:trPr>
          <w:trHeight w:val="1247"/>
        </w:trPr>
        <w:tc>
          <w:tcPr>
            <w:tcW w:w="896" w:type="dxa"/>
            <w:tcBorders>
              <w:top w:val="single" w:sz="4" w:space="0" w:color="auto"/>
              <w:left w:val="single" w:sz="4" w:space="0" w:color="auto"/>
              <w:bottom w:val="single" w:sz="4" w:space="0" w:color="auto"/>
              <w:right w:val="single" w:sz="4" w:space="0" w:color="auto"/>
            </w:tcBorders>
            <w:vAlign w:val="center"/>
            <w:hideMark/>
          </w:tcPr>
          <w:p w14:paraId="7D10F09D" w14:textId="77777777" w:rsidR="001B4284" w:rsidRDefault="001B4284">
            <w:pPr>
              <w:jc w:val="center"/>
              <w:rPr>
                <w:rFonts w:ascii="宋体" w:hAnsi="宋体" w:cs="宋体"/>
                <w:bCs/>
                <w:sz w:val="22"/>
                <w:szCs w:val="22"/>
              </w:rPr>
            </w:pPr>
            <w:r>
              <w:rPr>
                <w:rFonts w:ascii="宋体" w:hAnsi="宋体" w:cs="宋体" w:hint="eastAsia"/>
                <w:bCs/>
                <w:sz w:val="22"/>
                <w:szCs w:val="22"/>
              </w:rPr>
              <w:t>2</w:t>
            </w:r>
          </w:p>
        </w:tc>
        <w:tc>
          <w:tcPr>
            <w:tcW w:w="4188" w:type="dxa"/>
            <w:tcBorders>
              <w:top w:val="single" w:sz="4" w:space="0" w:color="auto"/>
              <w:left w:val="single" w:sz="4" w:space="0" w:color="auto"/>
              <w:bottom w:val="single" w:sz="4" w:space="0" w:color="auto"/>
              <w:right w:val="single" w:sz="4" w:space="0" w:color="auto"/>
            </w:tcBorders>
            <w:vAlign w:val="center"/>
            <w:hideMark/>
          </w:tcPr>
          <w:p w14:paraId="0DEBBE95" w14:textId="77777777" w:rsidR="001B4284" w:rsidRDefault="001B4284">
            <w:pPr>
              <w:jc w:val="center"/>
              <w:rPr>
                <w:rFonts w:ascii="宋体" w:hAnsi="宋体" w:cs="宋体"/>
                <w:bCs/>
                <w:sz w:val="22"/>
                <w:szCs w:val="22"/>
              </w:rPr>
            </w:pPr>
            <w:r>
              <w:rPr>
                <w:rFonts w:ascii="宋体" w:hAnsi="宋体" w:cs="宋体" w:hint="eastAsia"/>
                <w:bCs/>
                <w:sz w:val="22"/>
                <w:szCs w:val="22"/>
              </w:rPr>
              <w:t>保证金</w:t>
            </w:r>
          </w:p>
        </w:tc>
        <w:tc>
          <w:tcPr>
            <w:tcW w:w="2126" w:type="dxa"/>
            <w:tcBorders>
              <w:top w:val="single" w:sz="4" w:space="0" w:color="auto"/>
              <w:left w:val="single" w:sz="4" w:space="0" w:color="auto"/>
              <w:bottom w:val="single" w:sz="4" w:space="0" w:color="auto"/>
              <w:right w:val="single" w:sz="4" w:space="0" w:color="auto"/>
            </w:tcBorders>
            <w:vAlign w:val="center"/>
          </w:tcPr>
          <w:p w14:paraId="27FB243C" w14:textId="77777777" w:rsidR="001B4284" w:rsidRDefault="001B4284">
            <w:pPr>
              <w:widowControl/>
              <w:spacing w:line="360" w:lineRule="auto"/>
              <w:jc w:val="center"/>
              <w:rPr>
                <w:rFonts w:ascii="宋体" w:hAnsi="宋体"/>
                <w:szCs w:val="21"/>
              </w:rPr>
            </w:pPr>
          </w:p>
        </w:tc>
        <w:tc>
          <w:tcPr>
            <w:tcW w:w="1668" w:type="dxa"/>
            <w:tcBorders>
              <w:top w:val="single" w:sz="4" w:space="0" w:color="auto"/>
              <w:left w:val="single" w:sz="4" w:space="0" w:color="auto"/>
              <w:bottom w:val="single" w:sz="4" w:space="0" w:color="auto"/>
              <w:right w:val="single" w:sz="4" w:space="0" w:color="auto"/>
            </w:tcBorders>
            <w:vAlign w:val="center"/>
          </w:tcPr>
          <w:p w14:paraId="68A9DDEC" w14:textId="77777777" w:rsidR="001B4284" w:rsidRDefault="001B4284">
            <w:pPr>
              <w:widowControl/>
              <w:spacing w:line="360" w:lineRule="auto"/>
              <w:jc w:val="center"/>
              <w:rPr>
                <w:rFonts w:ascii="宋体" w:hAnsi="宋体"/>
                <w:szCs w:val="21"/>
              </w:rPr>
            </w:pPr>
          </w:p>
        </w:tc>
      </w:tr>
      <w:tr w:rsidR="001B4284" w14:paraId="47B91EE6" w14:textId="77777777" w:rsidTr="001B4284">
        <w:trPr>
          <w:trHeight w:val="1247"/>
        </w:trPr>
        <w:tc>
          <w:tcPr>
            <w:tcW w:w="896" w:type="dxa"/>
            <w:tcBorders>
              <w:top w:val="single" w:sz="4" w:space="0" w:color="auto"/>
              <w:left w:val="single" w:sz="4" w:space="0" w:color="auto"/>
              <w:bottom w:val="single" w:sz="4" w:space="0" w:color="auto"/>
              <w:right w:val="single" w:sz="4" w:space="0" w:color="auto"/>
            </w:tcBorders>
            <w:vAlign w:val="center"/>
            <w:hideMark/>
          </w:tcPr>
          <w:p w14:paraId="1F7D34DE" w14:textId="77777777" w:rsidR="001B4284" w:rsidRDefault="001B4284">
            <w:pPr>
              <w:jc w:val="center"/>
              <w:rPr>
                <w:rFonts w:ascii="宋体" w:hAnsi="宋体" w:cs="宋体"/>
                <w:bCs/>
                <w:sz w:val="22"/>
                <w:szCs w:val="22"/>
              </w:rPr>
            </w:pPr>
            <w:r>
              <w:rPr>
                <w:rFonts w:ascii="宋体" w:hAnsi="宋体" w:cs="宋体" w:hint="eastAsia"/>
                <w:bCs/>
                <w:sz w:val="22"/>
                <w:szCs w:val="22"/>
              </w:rPr>
              <w:t>3</w:t>
            </w:r>
          </w:p>
        </w:tc>
        <w:tc>
          <w:tcPr>
            <w:tcW w:w="4188" w:type="dxa"/>
            <w:tcBorders>
              <w:top w:val="single" w:sz="4" w:space="0" w:color="auto"/>
              <w:left w:val="single" w:sz="4" w:space="0" w:color="auto"/>
              <w:bottom w:val="single" w:sz="4" w:space="0" w:color="auto"/>
              <w:right w:val="single" w:sz="4" w:space="0" w:color="auto"/>
            </w:tcBorders>
            <w:vAlign w:val="center"/>
            <w:hideMark/>
          </w:tcPr>
          <w:p w14:paraId="2161D8AE" w14:textId="77777777" w:rsidR="001B4284" w:rsidRDefault="001B4284">
            <w:pPr>
              <w:jc w:val="center"/>
              <w:rPr>
                <w:rFonts w:ascii="宋体" w:hAnsi="宋体" w:cs="宋体"/>
                <w:bCs/>
                <w:sz w:val="22"/>
                <w:szCs w:val="22"/>
              </w:rPr>
            </w:pPr>
            <w:r>
              <w:rPr>
                <w:rFonts w:ascii="宋体" w:hAnsi="宋体" w:cs="宋体" w:hint="eastAsia"/>
                <w:bCs/>
                <w:sz w:val="22"/>
                <w:szCs w:val="22"/>
              </w:rPr>
              <w:t>报价授权</w:t>
            </w:r>
          </w:p>
        </w:tc>
        <w:tc>
          <w:tcPr>
            <w:tcW w:w="2126" w:type="dxa"/>
            <w:tcBorders>
              <w:top w:val="single" w:sz="4" w:space="0" w:color="auto"/>
              <w:left w:val="single" w:sz="4" w:space="0" w:color="auto"/>
              <w:bottom w:val="single" w:sz="4" w:space="0" w:color="auto"/>
              <w:right w:val="single" w:sz="4" w:space="0" w:color="auto"/>
            </w:tcBorders>
            <w:vAlign w:val="center"/>
          </w:tcPr>
          <w:p w14:paraId="41C24F3F" w14:textId="77777777" w:rsidR="001B4284" w:rsidRDefault="001B4284">
            <w:pPr>
              <w:widowControl/>
              <w:spacing w:line="360" w:lineRule="auto"/>
              <w:jc w:val="center"/>
              <w:rPr>
                <w:rFonts w:ascii="宋体" w:hAnsi="宋体"/>
                <w:szCs w:val="21"/>
              </w:rPr>
            </w:pPr>
          </w:p>
        </w:tc>
        <w:tc>
          <w:tcPr>
            <w:tcW w:w="1668" w:type="dxa"/>
            <w:tcBorders>
              <w:top w:val="single" w:sz="4" w:space="0" w:color="auto"/>
              <w:left w:val="single" w:sz="4" w:space="0" w:color="auto"/>
              <w:bottom w:val="single" w:sz="4" w:space="0" w:color="auto"/>
              <w:right w:val="single" w:sz="4" w:space="0" w:color="auto"/>
            </w:tcBorders>
            <w:vAlign w:val="center"/>
          </w:tcPr>
          <w:p w14:paraId="5666FB07" w14:textId="77777777" w:rsidR="001B4284" w:rsidRDefault="001B4284">
            <w:pPr>
              <w:widowControl/>
              <w:spacing w:line="360" w:lineRule="auto"/>
              <w:jc w:val="center"/>
              <w:rPr>
                <w:rFonts w:ascii="宋体" w:hAnsi="宋体"/>
                <w:szCs w:val="21"/>
              </w:rPr>
            </w:pPr>
          </w:p>
        </w:tc>
      </w:tr>
      <w:tr w:rsidR="001B4284" w14:paraId="04BFE9DA" w14:textId="77777777" w:rsidTr="001B4284">
        <w:trPr>
          <w:trHeight w:val="1247"/>
        </w:trPr>
        <w:tc>
          <w:tcPr>
            <w:tcW w:w="896" w:type="dxa"/>
            <w:tcBorders>
              <w:top w:val="single" w:sz="4" w:space="0" w:color="auto"/>
              <w:left w:val="single" w:sz="4" w:space="0" w:color="auto"/>
              <w:bottom w:val="single" w:sz="4" w:space="0" w:color="auto"/>
              <w:right w:val="single" w:sz="4" w:space="0" w:color="auto"/>
            </w:tcBorders>
            <w:vAlign w:val="center"/>
            <w:hideMark/>
          </w:tcPr>
          <w:p w14:paraId="23E331DA" w14:textId="77777777" w:rsidR="001B4284" w:rsidRDefault="001B4284">
            <w:pPr>
              <w:jc w:val="center"/>
              <w:rPr>
                <w:rFonts w:ascii="宋体" w:hAnsi="宋体" w:cs="宋体"/>
                <w:bCs/>
                <w:sz w:val="22"/>
                <w:szCs w:val="22"/>
              </w:rPr>
            </w:pPr>
            <w:r>
              <w:rPr>
                <w:rFonts w:ascii="宋体" w:hAnsi="宋体" w:cs="宋体" w:hint="eastAsia"/>
                <w:bCs/>
                <w:sz w:val="22"/>
                <w:szCs w:val="22"/>
              </w:rPr>
              <w:t>4</w:t>
            </w:r>
          </w:p>
        </w:tc>
        <w:tc>
          <w:tcPr>
            <w:tcW w:w="4188" w:type="dxa"/>
            <w:tcBorders>
              <w:top w:val="single" w:sz="4" w:space="0" w:color="auto"/>
              <w:left w:val="single" w:sz="4" w:space="0" w:color="auto"/>
              <w:bottom w:val="single" w:sz="4" w:space="0" w:color="auto"/>
              <w:right w:val="single" w:sz="4" w:space="0" w:color="auto"/>
            </w:tcBorders>
            <w:vAlign w:val="center"/>
            <w:hideMark/>
          </w:tcPr>
          <w:p w14:paraId="5DFC38EF" w14:textId="77777777" w:rsidR="001B4284" w:rsidRDefault="001B4284">
            <w:pPr>
              <w:jc w:val="center"/>
              <w:rPr>
                <w:rFonts w:ascii="宋体" w:hAnsi="宋体" w:cs="宋体"/>
                <w:bCs/>
                <w:sz w:val="22"/>
                <w:szCs w:val="22"/>
              </w:rPr>
            </w:pPr>
            <w:r>
              <w:rPr>
                <w:rFonts w:ascii="宋体" w:hAnsi="宋体" w:cs="宋体" w:hint="eastAsia"/>
                <w:bCs/>
                <w:sz w:val="22"/>
                <w:szCs w:val="22"/>
              </w:rPr>
              <w:t>报价文件</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0210044" w14:textId="77777777" w:rsidR="001B4284" w:rsidRDefault="001B4284">
            <w:pPr>
              <w:widowControl/>
              <w:spacing w:line="360" w:lineRule="auto"/>
              <w:jc w:val="center"/>
              <w:rPr>
                <w:rFonts w:ascii="宋体" w:hAnsi="宋体"/>
                <w:szCs w:val="21"/>
              </w:rPr>
            </w:pPr>
            <w:r>
              <w:rPr>
                <w:rFonts w:ascii="宋体" w:hAnsi="宋体" w:hint="eastAsia"/>
                <w:szCs w:val="21"/>
              </w:rPr>
              <w:t>/</w:t>
            </w:r>
          </w:p>
        </w:tc>
        <w:tc>
          <w:tcPr>
            <w:tcW w:w="1668" w:type="dxa"/>
            <w:tcBorders>
              <w:top w:val="single" w:sz="4" w:space="0" w:color="auto"/>
              <w:left w:val="single" w:sz="4" w:space="0" w:color="auto"/>
              <w:bottom w:val="single" w:sz="4" w:space="0" w:color="auto"/>
              <w:right w:val="single" w:sz="4" w:space="0" w:color="auto"/>
            </w:tcBorders>
            <w:vAlign w:val="center"/>
          </w:tcPr>
          <w:p w14:paraId="7D140991" w14:textId="77777777" w:rsidR="001B4284" w:rsidRDefault="001B4284">
            <w:pPr>
              <w:widowControl/>
              <w:spacing w:line="360" w:lineRule="auto"/>
              <w:jc w:val="center"/>
              <w:rPr>
                <w:rFonts w:ascii="宋体" w:hAnsi="宋体"/>
                <w:szCs w:val="21"/>
              </w:rPr>
            </w:pPr>
          </w:p>
        </w:tc>
      </w:tr>
      <w:tr w:rsidR="001B4284" w14:paraId="3025F50E" w14:textId="77777777" w:rsidTr="001B4284">
        <w:trPr>
          <w:trHeight w:val="1247"/>
        </w:trPr>
        <w:tc>
          <w:tcPr>
            <w:tcW w:w="896" w:type="dxa"/>
            <w:tcBorders>
              <w:top w:val="single" w:sz="4" w:space="0" w:color="auto"/>
              <w:left w:val="single" w:sz="4" w:space="0" w:color="auto"/>
              <w:bottom w:val="single" w:sz="4" w:space="0" w:color="auto"/>
              <w:right w:val="single" w:sz="4" w:space="0" w:color="auto"/>
            </w:tcBorders>
            <w:vAlign w:val="center"/>
            <w:hideMark/>
          </w:tcPr>
          <w:p w14:paraId="517B1282" w14:textId="77777777" w:rsidR="001B4284" w:rsidRDefault="001B4284">
            <w:pPr>
              <w:jc w:val="center"/>
              <w:rPr>
                <w:rFonts w:ascii="宋体" w:hAnsi="宋体" w:cs="宋体"/>
                <w:bCs/>
                <w:sz w:val="22"/>
                <w:szCs w:val="22"/>
              </w:rPr>
            </w:pPr>
            <w:r>
              <w:rPr>
                <w:rFonts w:ascii="宋体" w:hAnsi="宋体" w:cs="宋体" w:hint="eastAsia"/>
                <w:bCs/>
                <w:sz w:val="22"/>
                <w:szCs w:val="22"/>
              </w:rPr>
              <w:t>5</w:t>
            </w:r>
          </w:p>
        </w:tc>
        <w:tc>
          <w:tcPr>
            <w:tcW w:w="4188" w:type="dxa"/>
            <w:tcBorders>
              <w:top w:val="single" w:sz="4" w:space="0" w:color="auto"/>
              <w:left w:val="single" w:sz="4" w:space="0" w:color="auto"/>
              <w:bottom w:val="single" w:sz="4" w:space="0" w:color="auto"/>
              <w:right w:val="single" w:sz="4" w:space="0" w:color="auto"/>
            </w:tcBorders>
            <w:vAlign w:val="center"/>
            <w:hideMark/>
          </w:tcPr>
          <w:p w14:paraId="7981D58C" w14:textId="77777777" w:rsidR="001B4284" w:rsidRDefault="001B4284">
            <w:pPr>
              <w:jc w:val="center"/>
              <w:rPr>
                <w:rFonts w:ascii="宋体" w:hAnsi="宋体" w:cs="宋体"/>
                <w:bCs/>
                <w:sz w:val="22"/>
                <w:szCs w:val="22"/>
              </w:rPr>
            </w:pPr>
            <w:r>
              <w:rPr>
                <w:rFonts w:ascii="宋体" w:hAnsi="宋体" w:cs="宋体" w:hint="eastAsia"/>
                <w:bCs/>
                <w:sz w:val="22"/>
                <w:szCs w:val="22"/>
              </w:rPr>
              <w:t>报价有效期</w:t>
            </w:r>
          </w:p>
        </w:tc>
        <w:tc>
          <w:tcPr>
            <w:tcW w:w="2126" w:type="dxa"/>
            <w:tcBorders>
              <w:top w:val="single" w:sz="4" w:space="0" w:color="auto"/>
              <w:left w:val="single" w:sz="4" w:space="0" w:color="auto"/>
              <w:bottom w:val="single" w:sz="4" w:space="0" w:color="auto"/>
              <w:right w:val="single" w:sz="4" w:space="0" w:color="auto"/>
            </w:tcBorders>
            <w:vAlign w:val="center"/>
          </w:tcPr>
          <w:p w14:paraId="04EA5147" w14:textId="77777777" w:rsidR="001B4284" w:rsidRDefault="001B4284">
            <w:pPr>
              <w:widowControl/>
              <w:spacing w:line="360" w:lineRule="auto"/>
              <w:jc w:val="center"/>
              <w:rPr>
                <w:rFonts w:ascii="宋体" w:hAnsi="宋体"/>
                <w:szCs w:val="21"/>
              </w:rPr>
            </w:pPr>
          </w:p>
        </w:tc>
        <w:tc>
          <w:tcPr>
            <w:tcW w:w="1668" w:type="dxa"/>
            <w:tcBorders>
              <w:top w:val="single" w:sz="4" w:space="0" w:color="auto"/>
              <w:left w:val="single" w:sz="4" w:space="0" w:color="auto"/>
              <w:bottom w:val="single" w:sz="4" w:space="0" w:color="auto"/>
              <w:right w:val="single" w:sz="4" w:space="0" w:color="auto"/>
            </w:tcBorders>
            <w:vAlign w:val="center"/>
          </w:tcPr>
          <w:p w14:paraId="2C3CB62F" w14:textId="77777777" w:rsidR="001B4284" w:rsidRDefault="001B4284">
            <w:pPr>
              <w:widowControl/>
              <w:spacing w:line="360" w:lineRule="auto"/>
              <w:jc w:val="center"/>
              <w:rPr>
                <w:rFonts w:ascii="宋体" w:hAnsi="宋体"/>
                <w:szCs w:val="21"/>
              </w:rPr>
            </w:pPr>
          </w:p>
        </w:tc>
      </w:tr>
      <w:tr w:rsidR="001B4284" w14:paraId="6DD62618" w14:textId="77777777" w:rsidTr="001B4284">
        <w:trPr>
          <w:trHeight w:val="1261"/>
        </w:trPr>
        <w:tc>
          <w:tcPr>
            <w:tcW w:w="896" w:type="dxa"/>
            <w:tcBorders>
              <w:top w:val="single" w:sz="4" w:space="0" w:color="auto"/>
              <w:left w:val="single" w:sz="4" w:space="0" w:color="auto"/>
              <w:bottom w:val="single" w:sz="4" w:space="0" w:color="auto"/>
              <w:right w:val="single" w:sz="4" w:space="0" w:color="auto"/>
            </w:tcBorders>
            <w:vAlign w:val="center"/>
            <w:hideMark/>
          </w:tcPr>
          <w:p w14:paraId="3B36D49B" w14:textId="77777777" w:rsidR="001B4284" w:rsidRDefault="001B4284">
            <w:pPr>
              <w:jc w:val="center"/>
              <w:rPr>
                <w:rFonts w:ascii="宋体" w:hAnsi="宋体" w:cs="宋体"/>
                <w:bCs/>
                <w:sz w:val="22"/>
                <w:szCs w:val="22"/>
              </w:rPr>
            </w:pPr>
            <w:r>
              <w:rPr>
                <w:rFonts w:ascii="宋体" w:hAnsi="宋体" w:cs="宋体" w:hint="eastAsia"/>
                <w:bCs/>
                <w:sz w:val="22"/>
                <w:szCs w:val="22"/>
              </w:rPr>
              <w:t>6</w:t>
            </w:r>
          </w:p>
        </w:tc>
        <w:tc>
          <w:tcPr>
            <w:tcW w:w="4188" w:type="dxa"/>
            <w:tcBorders>
              <w:top w:val="single" w:sz="4" w:space="0" w:color="auto"/>
              <w:left w:val="single" w:sz="4" w:space="0" w:color="auto"/>
              <w:bottom w:val="single" w:sz="4" w:space="0" w:color="auto"/>
              <w:right w:val="single" w:sz="4" w:space="0" w:color="auto"/>
            </w:tcBorders>
            <w:vAlign w:val="center"/>
            <w:hideMark/>
          </w:tcPr>
          <w:p w14:paraId="418712D4" w14:textId="77777777" w:rsidR="001B4284" w:rsidRDefault="001B4284">
            <w:pPr>
              <w:jc w:val="center"/>
              <w:rPr>
                <w:rFonts w:ascii="宋体" w:hAnsi="宋体" w:cs="宋体"/>
                <w:bCs/>
                <w:sz w:val="22"/>
                <w:szCs w:val="22"/>
              </w:rPr>
            </w:pPr>
            <w:r>
              <w:rPr>
                <w:rFonts w:ascii="宋体" w:hAnsi="宋体" w:cs="宋体" w:hint="eastAsia"/>
                <w:bCs/>
                <w:sz w:val="22"/>
                <w:szCs w:val="22"/>
              </w:rPr>
              <w:t>其它</w:t>
            </w:r>
          </w:p>
        </w:tc>
        <w:tc>
          <w:tcPr>
            <w:tcW w:w="2126" w:type="dxa"/>
            <w:tcBorders>
              <w:top w:val="single" w:sz="4" w:space="0" w:color="auto"/>
              <w:left w:val="single" w:sz="4" w:space="0" w:color="auto"/>
              <w:bottom w:val="single" w:sz="4" w:space="0" w:color="auto"/>
              <w:right w:val="single" w:sz="4" w:space="0" w:color="auto"/>
            </w:tcBorders>
            <w:vAlign w:val="center"/>
          </w:tcPr>
          <w:p w14:paraId="75EA24A8" w14:textId="77777777" w:rsidR="001B4284" w:rsidRDefault="001B4284">
            <w:pPr>
              <w:widowControl/>
              <w:spacing w:line="360" w:lineRule="auto"/>
              <w:jc w:val="center"/>
              <w:rPr>
                <w:rFonts w:ascii="宋体" w:hAnsi="宋体"/>
                <w:szCs w:val="21"/>
              </w:rPr>
            </w:pPr>
          </w:p>
        </w:tc>
        <w:tc>
          <w:tcPr>
            <w:tcW w:w="1668" w:type="dxa"/>
            <w:tcBorders>
              <w:top w:val="single" w:sz="4" w:space="0" w:color="auto"/>
              <w:left w:val="single" w:sz="4" w:space="0" w:color="auto"/>
              <w:bottom w:val="single" w:sz="4" w:space="0" w:color="auto"/>
              <w:right w:val="single" w:sz="4" w:space="0" w:color="auto"/>
            </w:tcBorders>
            <w:vAlign w:val="center"/>
          </w:tcPr>
          <w:p w14:paraId="328D3279" w14:textId="77777777" w:rsidR="001B4284" w:rsidRDefault="001B4284">
            <w:pPr>
              <w:widowControl/>
              <w:spacing w:line="360" w:lineRule="auto"/>
              <w:rPr>
                <w:rFonts w:ascii="宋体" w:hAnsi="宋体"/>
                <w:szCs w:val="21"/>
              </w:rPr>
            </w:pPr>
          </w:p>
        </w:tc>
      </w:tr>
    </w:tbl>
    <w:p w14:paraId="4B805443" w14:textId="77777777" w:rsidR="001B4284" w:rsidRDefault="001B4284" w:rsidP="001B4284">
      <w:pPr>
        <w:jc w:val="center"/>
        <w:rPr>
          <w:b/>
          <w:sz w:val="30"/>
          <w:szCs w:val="30"/>
        </w:rPr>
      </w:pPr>
    </w:p>
    <w:p w14:paraId="152D7DC3" w14:textId="77777777" w:rsidR="001B4284" w:rsidRDefault="001B4284" w:rsidP="001B4284">
      <w:pPr>
        <w:widowControl/>
        <w:jc w:val="left"/>
        <w:rPr>
          <w:rFonts w:ascii="宋体" w:hAnsi="宋体"/>
          <w:sz w:val="72"/>
          <w:szCs w:val="72"/>
        </w:rPr>
        <w:sectPr w:rsidR="001B4284">
          <w:pgSz w:w="11906" w:h="16838"/>
          <w:pgMar w:top="1440" w:right="1797" w:bottom="1440" w:left="1797" w:header="851" w:footer="992" w:gutter="0"/>
          <w:cols w:space="720"/>
        </w:sectPr>
      </w:pPr>
    </w:p>
    <w:p w14:paraId="0D3E5924" w14:textId="77777777" w:rsidR="001B4284" w:rsidRDefault="001B4284" w:rsidP="001B4284">
      <w:pPr>
        <w:rPr>
          <w:b/>
          <w:sz w:val="32"/>
          <w:szCs w:val="32"/>
        </w:rPr>
      </w:pPr>
    </w:p>
    <w:p w14:paraId="2BEE6F81" w14:textId="77777777" w:rsidR="001B4284" w:rsidRDefault="001B4284" w:rsidP="001B4284">
      <w:pPr>
        <w:spacing w:line="480" w:lineRule="auto"/>
        <w:jc w:val="center"/>
        <w:rPr>
          <w:b/>
          <w:sz w:val="44"/>
          <w:szCs w:val="44"/>
        </w:rPr>
      </w:pPr>
      <w:r>
        <w:rPr>
          <w:rFonts w:hint="eastAsia"/>
          <w:b/>
          <w:sz w:val="44"/>
          <w:szCs w:val="44"/>
        </w:rPr>
        <w:t>报价文件</w:t>
      </w:r>
    </w:p>
    <w:p w14:paraId="75386EE4" w14:textId="77777777" w:rsidR="001B4284" w:rsidRDefault="001B4284" w:rsidP="001B4284">
      <w:pPr>
        <w:spacing w:line="480" w:lineRule="auto"/>
        <w:jc w:val="center"/>
        <w:rPr>
          <w:b/>
          <w:sz w:val="44"/>
          <w:szCs w:val="44"/>
        </w:rPr>
      </w:pPr>
      <w:r>
        <w:rPr>
          <w:rFonts w:hint="eastAsia"/>
          <w:b/>
          <w:sz w:val="44"/>
          <w:szCs w:val="44"/>
        </w:rPr>
        <w:t>第二章、初步评审文件</w:t>
      </w:r>
    </w:p>
    <w:p w14:paraId="11032887" w14:textId="77777777" w:rsidR="001B4284" w:rsidRDefault="001B4284" w:rsidP="001B4284">
      <w:pPr>
        <w:widowControl/>
        <w:jc w:val="left"/>
        <w:rPr>
          <w:b/>
          <w:sz w:val="32"/>
          <w:szCs w:val="32"/>
        </w:rPr>
        <w:sectPr w:rsidR="001B4284">
          <w:pgSz w:w="11906" w:h="16838"/>
          <w:pgMar w:top="1440" w:right="1797" w:bottom="1440" w:left="1797" w:header="851" w:footer="992" w:gutter="0"/>
          <w:cols w:space="720"/>
        </w:sectPr>
      </w:pPr>
    </w:p>
    <w:p w14:paraId="413674B8" w14:textId="77777777" w:rsidR="001B4284" w:rsidRDefault="001B4284" w:rsidP="001B4284">
      <w:pPr>
        <w:jc w:val="center"/>
        <w:rPr>
          <w:b/>
          <w:sz w:val="32"/>
          <w:szCs w:val="32"/>
        </w:rPr>
      </w:pPr>
      <w:r>
        <w:rPr>
          <w:b/>
          <w:sz w:val="32"/>
          <w:szCs w:val="32"/>
        </w:rPr>
        <w:lastRenderedPageBreak/>
        <w:t>1</w:t>
      </w:r>
      <w:r>
        <w:rPr>
          <w:rFonts w:hint="eastAsia"/>
          <w:b/>
          <w:sz w:val="32"/>
          <w:szCs w:val="32"/>
        </w:rPr>
        <w:t>、报价书</w:t>
      </w:r>
    </w:p>
    <w:p w14:paraId="6128A117" w14:textId="77777777" w:rsidR="001B4284" w:rsidRDefault="001B4284" w:rsidP="001B4284">
      <w:pPr>
        <w:pStyle w:val="af8"/>
        <w:jc w:val="center"/>
        <w:rPr>
          <w:rFonts w:hAnsi="宋体"/>
          <w:b/>
          <w:szCs w:val="21"/>
        </w:rPr>
      </w:pPr>
    </w:p>
    <w:p w14:paraId="6EB8DEEC" w14:textId="77777777" w:rsidR="001B4284" w:rsidRDefault="001B4284" w:rsidP="001B4284">
      <w:pPr>
        <w:pStyle w:val="af8"/>
        <w:spacing w:line="360" w:lineRule="auto"/>
        <w:rPr>
          <w:rFonts w:hAnsi="宋体"/>
          <w:sz w:val="24"/>
          <w:szCs w:val="24"/>
        </w:rPr>
      </w:pPr>
      <w:r>
        <w:rPr>
          <w:rFonts w:hAnsi="宋体" w:hint="eastAsia"/>
          <w:sz w:val="24"/>
          <w:szCs w:val="24"/>
        </w:rPr>
        <w:t>东风国际招标有限公司：</w:t>
      </w:r>
    </w:p>
    <w:p w14:paraId="454CEF55" w14:textId="77777777" w:rsidR="001B4284" w:rsidRDefault="001B4284" w:rsidP="001B4284">
      <w:pPr>
        <w:pStyle w:val="af8"/>
        <w:spacing w:line="360" w:lineRule="auto"/>
        <w:ind w:right="41" w:firstLineChars="200" w:firstLine="480"/>
        <w:rPr>
          <w:rFonts w:hAnsi="宋体"/>
          <w:sz w:val="24"/>
          <w:szCs w:val="24"/>
        </w:rPr>
      </w:pPr>
      <w:r>
        <w:rPr>
          <w:rFonts w:hAnsi="宋体" w:hint="eastAsia"/>
          <w:sz w:val="24"/>
          <w:szCs w:val="24"/>
        </w:rPr>
        <w:t>根据贵方询价采购的</w:t>
      </w:r>
      <w:r>
        <w:rPr>
          <w:rFonts w:hAnsi="宋体" w:hint="eastAsia"/>
          <w:sz w:val="24"/>
          <w:szCs w:val="24"/>
          <w:u w:val="single"/>
        </w:rPr>
        <w:t xml:space="preserve">          </w:t>
      </w:r>
      <w:r>
        <w:rPr>
          <w:rFonts w:hAnsi="宋体" w:hint="eastAsia"/>
          <w:i/>
          <w:sz w:val="24"/>
          <w:szCs w:val="24"/>
          <w:u w:val="single"/>
        </w:rPr>
        <w:t>（项目名称）</w:t>
      </w:r>
      <w:r>
        <w:rPr>
          <w:rFonts w:hAnsi="宋体" w:hint="eastAsia"/>
          <w:sz w:val="24"/>
          <w:szCs w:val="24"/>
        </w:rPr>
        <w:t>的采购文件，我方正式授权下述签字人</w:t>
      </w:r>
      <w:r>
        <w:rPr>
          <w:rFonts w:hAnsi="宋体" w:hint="eastAsia"/>
          <w:i/>
          <w:sz w:val="24"/>
          <w:szCs w:val="24"/>
          <w:u w:val="single"/>
        </w:rPr>
        <w:t xml:space="preserve">（姓名） </w:t>
      </w:r>
      <w:r>
        <w:rPr>
          <w:rFonts w:hAnsi="宋体" w:hint="eastAsia"/>
          <w:sz w:val="24"/>
          <w:szCs w:val="24"/>
          <w:u w:val="single"/>
        </w:rPr>
        <w:t xml:space="preserve">       </w:t>
      </w:r>
      <w:r>
        <w:rPr>
          <w:rFonts w:hAnsi="宋体" w:hint="eastAsia"/>
          <w:i/>
          <w:sz w:val="24"/>
          <w:szCs w:val="24"/>
          <w:u w:val="single"/>
        </w:rPr>
        <w:t>（职务）</w:t>
      </w:r>
      <w:r>
        <w:rPr>
          <w:rFonts w:hAnsi="宋体" w:hint="eastAsia"/>
          <w:sz w:val="24"/>
          <w:szCs w:val="24"/>
          <w:u w:val="single"/>
        </w:rPr>
        <w:t xml:space="preserve">       </w:t>
      </w:r>
      <w:r>
        <w:rPr>
          <w:rFonts w:hAnsi="宋体" w:hint="eastAsia"/>
          <w:sz w:val="24"/>
          <w:szCs w:val="24"/>
        </w:rPr>
        <w:t xml:space="preserve">作为     </w:t>
      </w:r>
      <w:r>
        <w:rPr>
          <w:rFonts w:hAnsi="宋体" w:hint="eastAsia"/>
          <w:sz w:val="24"/>
          <w:szCs w:val="24"/>
          <w:u w:val="single"/>
        </w:rPr>
        <w:t xml:space="preserve">  </w:t>
      </w:r>
      <w:r>
        <w:rPr>
          <w:rFonts w:hAnsi="宋体" w:hint="eastAsia"/>
          <w:i/>
          <w:sz w:val="24"/>
          <w:szCs w:val="24"/>
          <w:u w:val="single"/>
        </w:rPr>
        <w:t>（供应商的名称）</w:t>
      </w:r>
      <w:r>
        <w:rPr>
          <w:rFonts w:hAnsi="宋体" w:hint="eastAsia"/>
          <w:sz w:val="24"/>
          <w:szCs w:val="24"/>
        </w:rPr>
        <w:t>的全权代表，负责处理报价及中选后签订合同等有关事宜。</w:t>
      </w:r>
    </w:p>
    <w:p w14:paraId="3386636D" w14:textId="77777777" w:rsidR="001B4284" w:rsidRDefault="001B4284" w:rsidP="001B4284">
      <w:pPr>
        <w:pStyle w:val="af8"/>
        <w:spacing w:line="360" w:lineRule="auto"/>
        <w:ind w:right="41" w:firstLineChars="200" w:firstLine="480"/>
        <w:rPr>
          <w:rFonts w:hAnsi="宋体"/>
          <w:sz w:val="24"/>
          <w:szCs w:val="24"/>
        </w:rPr>
      </w:pPr>
      <w:r>
        <w:rPr>
          <w:rFonts w:hAnsi="宋体" w:hint="eastAsia"/>
          <w:sz w:val="24"/>
          <w:szCs w:val="24"/>
        </w:rPr>
        <w:t>据此函，签字人兹宣布同意如下：</w:t>
      </w:r>
    </w:p>
    <w:p w14:paraId="45A11461" w14:textId="77777777" w:rsidR="001B4284" w:rsidRDefault="001B4284" w:rsidP="001B4284">
      <w:pPr>
        <w:pStyle w:val="af8"/>
        <w:spacing w:line="360" w:lineRule="auto"/>
        <w:ind w:right="41" w:firstLineChars="200" w:firstLine="480"/>
        <w:rPr>
          <w:rFonts w:hAnsi="宋体"/>
          <w:sz w:val="24"/>
          <w:szCs w:val="24"/>
        </w:rPr>
      </w:pPr>
      <w:r>
        <w:rPr>
          <w:rFonts w:hAnsi="宋体" w:hint="eastAsia"/>
          <w:sz w:val="24"/>
          <w:szCs w:val="24"/>
        </w:rPr>
        <w:t>1.我方将按采购文件中的规定履行合同责任和义务。</w:t>
      </w:r>
    </w:p>
    <w:p w14:paraId="4F97A787" w14:textId="77777777" w:rsidR="001B4284" w:rsidRDefault="001B4284" w:rsidP="001B4284">
      <w:pPr>
        <w:pStyle w:val="af8"/>
        <w:spacing w:line="360" w:lineRule="auto"/>
        <w:ind w:right="41" w:firstLineChars="200" w:firstLine="480"/>
        <w:rPr>
          <w:rFonts w:hAnsi="宋体"/>
          <w:sz w:val="24"/>
          <w:szCs w:val="24"/>
        </w:rPr>
      </w:pPr>
      <w:r>
        <w:rPr>
          <w:rFonts w:hAnsi="宋体" w:hint="eastAsia"/>
          <w:sz w:val="24"/>
          <w:szCs w:val="24"/>
        </w:rPr>
        <w:t>2.我方已详细审查全部采购文件（包括补充文件－若存在），我们完全理解并同意放弃对这方面有不明及误解的权力。</w:t>
      </w:r>
    </w:p>
    <w:p w14:paraId="0802BB2A" w14:textId="77777777" w:rsidR="001B4284" w:rsidRDefault="001B4284" w:rsidP="001B4284">
      <w:pPr>
        <w:pStyle w:val="af8"/>
        <w:spacing w:line="360" w:lineRule="auto"/>
        <w:ind w:right="41" w:firstLineChars="200" w:firstLine="480"/>
        <w:rPr>
          <w:rFonts w:hAnsi="宋体"/>
          <w:sz w:val="24"/>
          <w:szCs w:val="24"/>
        </w:rPr>
      </w:pPr>
      <w:r>
        <w:rPr>
          <w:rFonts w:hAnsi="宋体" w:hint="eastAsia"/>
          <w:sz w:val="24"/>
          <w:szCs w:val="24"/>
        </w:rPr>
        <w:t>3.本报价书的有效期为报价截止之日起90天。</w:t>
      </w:r>
    </w:p>
    <w:p w14:paraId="6BD2FAEB" w14:textId="77777777" w:rsidR="001B4284" w:rsidRDefault="001B4284" w:rsidP="001B4284">
      <w:pPr>
        <w:pStyle w:val="af8"/>
        <w:spacing w:line="360" w:lineRule="auto"/>
        <w:ind w:right="41" w:firstLineChars="200" w:firstLine="480"/>
        <w:rPr>
          <w:rFonts w:hAnsi="宋体"/>
          <w:sz w:val="24"/>
          <w:szCs w:val="24"/>
        </w:rPr>
      </w:pPr>
      <w:r>
        <w:rPr>
          <w:rFonts w:hAnsi="宋体" w:hint="eastAsia"/>
          <w:sz w:val="24"/>
          <w:szCs w:val="24"/>
        </w:rPr>
        <w:t>4.我方同意按采购文件（“报价</w:t>
      </w:r>
      <w:r>
        <w:rPr>
          <w:rFonts w:hAnsi="宋体" w:hint="eastAsia"/>
          <w:bCs/>
          <w:kern w:val="10"/>
          <w:sz w:val="24"/>
          <w:szCs w:val="24"/>
        </w:rPr>
        <w:t>文件的编制</w:t>
      </w:r>
      <w:r>
        <w:rPr>
          <w:rFonts w:hAnsi="宋体" w:hint="eastAsia"/>
          <w:sz w:val="24"/>
          <w:szCs w:val="24"/>
        </w:rPr>
        <w:t>”</w:t>
      </w:r>
      <w:r>
        <w:rPr>
          <w:rFonts w:hAnsi="宋体" w:hint="eastAsia"/>
          <w:bCs/>
          <w:kern w:val="10"/>
          <w:sz w:val="24"/>
          <w:szCs w:val="24"/>
        </w:rPr>
        <w:t>中第18.4条款</w:t>
      </w:r>
      <w:r>
        <w:rPr>
          <w:rFonts w:hAnsi="宋体" w:hint="eastAsia"/>
          <w:sz w:val="24"/>
          <w:szCs w:val="24"/>
        </w:rPr>
        <w:t>）关于没收保证金的规定。</w:t>
      </w:r>
    </w:p>
    <w:p w14:paraId="17F10036" w14:textId="77777777" w:rsidR="001B4284" w:rsidRDefault="001B4284" w:rsidP="001B4284">
      <w:pPr>
        <w:pStyle w:val="af8"/>
        <w:spacing w:line="360" w:lineRule="auto"/>
        <w:ind w:right="41" w:firstLineChars="200" w:firstLine="480"/>
        <w:rPr>
          <w:rFonts w:hAnsi="宋体"/>
          <w:sz w:val="24"/>
          <w:szCs w:val="24"/>
        </w:rPr>
      </w:pPr>
      <w:r>
        <w:rPr>
          <w:rFonts w:hAnsi="宋体" w:hint="eastAsia"/>
          <w:sz w:val="24"/>
          <w:szCs w:val="24"/>
        </w:rPr>
        <w:t>5.</w:t>
      </w:r>
      <w:r>
        <w:rPr>
          <w:rFonts w:hAnsi="宋体" w:hint="eastAsia"/>
          <w:kern w:val="10"/>
          <w:sz w:val="24"/>
          <w:szCs w:val="24"/>
        </w:rPr>
        <w:t>我方完全理解贵方“报价单位的最低报价不能作为中选的保证”。</w:t>
      </w:r>
    </w:p>
    <w:p w14:paraId="13A1CE65" w14:textId="77777777" w:rsidR="001B4284" w:rsidRDefault="001B4284" w:rsidP="001B4284">
      <w:pPr>
        <w:pStyle w:val="af8"/>
        <w:spacing w:line="360" w:lineRule="auto"/>
        <w:ind w:right="41" w:firstLineChars="200" w:firstLine="480"/>
        <w:rPr>
          <w:rFonts w:hAnsi="宋体"/>
          <w:sz w:val="24"/>
          <w:szCs w:val="24"/>
        </w:rPr>
      </w:pPr>
      <w:r>
        <w:rPr>
          <w:rFonts w:hAnsi="宋体" w:hint="eastAsia"/>
          <w:sz w:val="24"/>
          <w:szCs w:val="24"/>
        </w:rPr>
        <w:t>6.我方愿遵守贵方有关代理服务费的规定。</w:t>
      </w:r>
    </w:p>
    <w:p w14:paraId="4177A3B3" w14:textId="77777777" w:rsidR="001B4284" w:rsidRDefault="001B4284" w:rsidP="001B4284">
      <w:pPr>
        <w:pStyle w:val="af8"/>
        <w:spacing w:line="360" w:lineRule="auto"/>
        <w:ind w:right="41" w:firstLineChars="200" w:firstLine="480"/>
        <w:rPr>
          <w:rFonts w:hAnsi="宋体"/>
          <w:sz w:val="24"/>
          <w:szCs w:val="24"/>
        </w:rPr>
      </w:pPr>
      <w:r>
        <w:rPr>
          <w:rFonts w:hAnsi="宋体" w:hint="eastAsia"/>
          <w:sz w:val="24"/>
          <w:szCs w:val="24"/>
        </w:rPr>
        <w:t>7.提交包括下述文件在内的报价文件。</w:t>
      </w:r>
    </w:p>
    <w:p w14:paraId="25CFEDE9" w14:textId="77777777" w:rsidR="001B4284" w:rsidRDefault="001B4284" w:rsidP="001B4284">
      <w:pPr>
        <w:pStyle w:val="af8"/>
        <w:spacing w:line="360" w:lineRule="auto"/>
        <w:ind w:right="41" w:firstLineChars="200" w:firstLine="480"/>
        <w:rPr>
          <w:rFonts w:hAnsi="宋体"/>
          <w:sz w:val="24"/>
          <w:szCs w:val="24"/>
        </w:rPr>
      </w:pPr>
      <w:r>
        <w:rPr>
          <w:rFonts w:hAnsi="宋体" w:hint="eastAsia"/>
          <w:sz w:val="24"/>
          <w:szCs w:val="24"/>
        </w:rPr>
        <w:t>7.1报价表</w:t>
      </w:r>
    </w:p>
    <w:p w14:paraId="34E6BBFE" w14:textId="77777777" w:rsidR="001B4284" w:rsidRDefault="001B4284" w:rsidP="001B4284">
      <w:pPr>
        <w:pStyle w:val="af8"/>
        <w:spacing w:line="360" w:lineRule="auto"/>
        <w:ind w:right="41" w:firstLineChars="200" w:firstLine="480"/>
        <w:rPr>
          <w:rFonts w:hAnsi="宋体"/>
          <w:sz w:val="24"/>
          <w:szCs w:val="24"/>
        </w:rPr>
      </w:pPr>
      <w:r>
        <w:rPr>
          <w:rFonts w:hAnsi="宋体" w:hint="eastAsia"/>
          <w:sz w:val="24"/>
          <w:szCs w:val="24"/>
        </w:rPr>
        <w:t>7.2初步评审文件</w:t>
      </w:r>
    </w:p>
    <w:p w14:paraId="12C6C988" w14:textId="77777777" w:rsidR="001B4284" w:rsidRDefault="001B4284" w:rsidP="001B4284">
      <w:pPr>
        <w:pStyle w:val="af8"/>
        <w:spacing w:line="360" w:lineRule="auto"/>
        <w:ind w:right="41" w:firstLineChars="200" w:firstLine="480"/>
        <w:rPr>
          <w:rFonts w:hAnsi="宋体"/>
          <w:sz w:val="24"/>
          <w:szCs w:val="24"/>
        </w:rPr>
      </w:pPr>
      <w:r>
        <w:rPr>
          <w:rFonts w:hAnsi="宋体" w:hint="eastAsia"/>
          <w:sz w:val="24"/>
          <w:szCs w:val="24"/>
        </w:rPr>
        <w:t>7.3技术文件</w:t>
      </w:r>
    </w:p>
    <w:p w14:paraId="6F2E1A1B" w14:textId="77777777" w:rsidR="001B4284" w:rsidRDefault="001B4284" w:rsidP="001B4284">
      <w:pPr>
        <w:pStyle w:val="af8"/>
        <w:spacing w:line="360" w:lineRule="auto"/>
        <w:ind w:right="41" w:firstLineChars="200" w:firstLine="480"/>
        <w:rPr>
          <w:rFonts w:hAnsi="宋体"/>
          <w:sz w:val="24"/>
          <w:szCs w:val="24"/>
        </w:rPr>
      </w:pPr>
      <w:r>
        <w:rPr>
          <w:rFonts w:hAnsi="宋体" w:hint="eastAsia"/>
          <w:sz w:val="24"/>
          <w:szCs w:val="24"/>
        </w:rPr>
        <w:t>7.4商务文件</w:t>
      </w:r>
    </w:p>
    <w:p w14:paraId="56AC6462" w14:textId="77777777" w:rsidR="001B4284" w:rsidRDefault="001B4284" w:rsidP="001B4284">
      <w:pPr>
        <w:pStyle w:val="af8"/>
        <w:spacing w:line="360" w:lineRule="auto"/>
        <w:ind w:leftChars="200" w:left="420"/>
        <w:rPr>
          <w:rFonts w:hAnsi="宋体"/>
          <w:sz w:val="24"/>
          <w:szCs w:val="24"/>
        </w:rPr>
      </w:pPr>
      <w:r>
        <w:rPr>
          <w:rFonts w:hAnsi="宋体" w:hint="eastAsia"/>
          <w:sz w:val="24"/>
          <w:szCs w:val="24"/>
        </w:rPr>
        <w:t>8.我方所报的价格在合同执行过程中是固定不变的，我方决不以任何理由予以变更。</w:t>
      </w:r>
    </w:p>
    <w:p w14:paraId="2E93F711" w14:textId="77777777" w:rsidR="001B4284" w:rsidRDefault="001B4284" w:rsidP="001B4284">
      <w:pPr>
        <w:pStyle w:val="af8"/>
        <w:snapToGrid w:val="0"/>
        <w:spacing w:line="360" w:lineRule="auto"/>
        <w:ind w:firstLineChars="200" w:firstLine="480"/>
        <w:rPr>
          <w:rFonts w:hAnsi="宋体"/>
          <w:sz w:val="24"/>
          <w:szCs w:val="24"/>
        </w:rPr>
      </w:pPr>
    </w:p>
    <w:p w14:paraId="7D7A1D7D" w14:textId="77777777" w:rsidR="001B4284" w:rsidRDefault="001B4284" w:rsidP="001B4284">
      <w:pPr>
        <w:pStyle w:val="af8"/>
        <w:snapToGrid w:val="0"/>
        <w:spacing w:line="360" w:lineRule="auto"/>
        <w:rPr>
          <w:rFonts w:hAnsi="宋体"/>
          <w:sz w:val="24"/>
          <w:szCs w:val="24"/>
        </w:rPr>
      </w:pPr>
      <w:r>
        <w:rPr>
          <w:rFonts w:hAnsi="宋体" w:hint="eastAsia"/>
          <w:sz w:val="24"/>
          <w:szCs w:val="24"/>
        </w:rPr>
        <w:t xml:space="preserve">    法定代表人/被授权人（</w:t>
      </w:r>
      <w:r>
        <w:rPr>
          <w:rFonts w:hAnsi="宋体" w:hint="eastAsia"/>
          <w:b/>
          <w:sz w:val="24"/>
          <w:szCs w:val="24"/>
        </w:rPr>
        <w:t>签字</w:t>
      </w:r>
      <w:r>
        <w:rPr>
          <w:rFonts w:hAnsi="宋体" w:hint="eastAsia"/>
          <w:sz w:val="24"/>
          <w:szCs w:val="24"/>
        </w:rPr>
        <w:t>）：</w:t>
      </w:r>
    </w:p>
    <w:p w14:paraId="50CA4E34" w14:textId="77777777" w:rsidR="001B4284" w:rsidRDefault="001B4284" w:rsidP="001B4284">
      <w:pPr>
        <w:pStyle w:val="af8"/>
        <w:snapToGrid w:val="0"/>
        <w:spacing w:line="360" w:lineRule="auto"/>
        <w:ind w:firstLine="420"/>
        <w:rPr>
          <w:rFonts w:hAnsi="宋体"/>
          <w:sz w:val="24"/>
          <w:szCs w:val="24"/>
        </w:rPr>
      </w:pPr>
      <w:r>
        <w:rPr>
          <w:rFonts w:hAnsi="宋体" w:hint="eastAsia"/>
          <w:sz w:val="24"/>
          <w:szCs w:val="24"/>
        </w:rPr>
        <w:t xml:space="preserve">             </w:t>
      </w:r>
    </w:p>
    <w:p w14:paraId="7C26FC3A" w14:textId="77777777" w:rsidR="001B4284" w:rsidRDefault="001B4284" w:rsidP="001B4284">
      <w:pPr>
        <w:pStyle w:val="af8"/>
        <w:spacing w:line="360" w:lineRule="auto"/>
        <w:ind w:right="1050"/>
        <w:jc w:val="right"/>
        <w:rPr>
          <w:rFonts w:hAnsi="宋体"/>
          <w:sz w:val="24"/>
          <w:szCs w:val="24"/>
        </w:rPr>
      </w:pPr>
      <w:r>
        <w:rPr>
          <w:rFonts w:hAnsi="宋体" w:hint="eastAsia"/>
          <w:sz w:val="24"/>
          <w:szCs w:val="24"/>
        </w:rPr>
        <w:t xml:space="preserve">供应商（盖章）： </w:t>
      </w:r>
    </w:p>
    <w:p w14:paraId="7EA72704" w14:textId="77777777" w:rsidR="001B4284" w:rsidRDefault="001B4284" w:rsidP="001B4284">
      <w:pPr>
        <w:spacing w:line="360" w:lineRule="auto"/>
        <w:jc w:val="left"/>
        <w:rPr>
          <w:rFonts w:hAnsi="宋体"/>
          <w:sz w:val="24"/>
          <w:szCs w:val="24"/>
        </w:rPr>
      </w:pPr>
      <w:r>
        <w:rPr>
          <w:rFonts w:hAnsi="宋体"/>
          <w:sz w:val="24"/>
          <w:szCs w:val="24"/>
        </w:rPr>
        <w:t xml:space="preserve">                                                    </w:t>
      </w:r>
      <w:r>
        <w:rPr>
          <w:rFonts w:hAnsi="宋体" w:hint="eastAsia"/>
          <w:sz w:val="24"/>
          <w:szCs w:val="24"/>
        </w:rPr>
        <w:t>年</w:t>
      </w:r>
      <w:r>
        <w:rPr>
          <w:rFonts w:hAnsi="宋体"/>
          <w:sz w:val="24"/>
          <w:szCs w:val="24"/>
        </w:rPr>
        <w:t xml:space="preserve">    </w:t>
      </w:r>
      <w:r>
        <w:rPr>
          <w:rFonts w:hAnsi="宋体" w:hint="eastAsia"/>
          <w:sz w:val="24"/>
          <w:szCs w:val="24"/>
        </w:rPr>
        <w:t>月</w:t>
      </w:r>
      <w:r>
        <w:rPr>
          <w:rFonts w:hAnsi="宋体"/>
          <w:sz w:val="24"/>
          <w:szCs w:val="24"/>
        </w:rPr>
        <w:t xml:space="preserve">    </w:t>
      </w:r>
      <w:r>
        <w:rPr>
          <w:rFonts w:hAnsi="宋体" w:hint="eastAsia"/>
          <w:sz w:val="24"/>
          <w:szCs w:val="24"/>
        </w:rPr>
        <w:t>日</w:t>
      </w:r>
    </w:p>
    <w:p w14:paraId="6D90BEA9" w14:textId="77777777" w:rsidR="001B4284" w:rsidRDefault="001B4284" w:rsidP="001B4284">
      <w:pPr>
        <w:jc w:val="center"/>
        <w:rPr>
          <w:rFonts w:ascii="宋体" w:hAnsi="宋体" w:cs="宋体"/>
          <w:bCs/>
          <w:kern w:val="0"/>
          <w:sz w:val="24"/>
          <w:szCs w:val="24"/>
        </w:rPr>
      </w:pPr>
      <w:r>
        <w:rPr>
          <w:rFonts w:ascii="宋体" w:hAnsi="宋体" w:cs="宋体" w:hint="eastAsia"/>
          <w:bCs/>
          <w:kern w:val="0"/>
          <w:sz w:val="24"/>
          <w:szCs w:val="24"/>
        </w:rPr>
        <w:t>（签字盖章后以扫描或照片形式附在本页提交）</w:t>
      </w:r>
      <w:r>
        <w:rPr>
          <w:rFonts w:ascii="宋体" w:hAnsi="宋体" w:cs="宋体" w:hint="eastAsia"/>
          <w:b/>
          <w:bCs/>
          <w:kern w:val="0"/>
          <w:sz w:val="24"/>
          <w:szCs w:val="24"/>
        </w:rPr>
        <w:br w:type="page"/>
      </w:r>
      <w:r>
        <w:rPr>
          <w:rFonts w:ascii="宋体" w:hAnsi="宋体" w:cs="宋体" w:hint="eastAsia"/>
          <w:b/>
          <w:bCs/>
          <w:kern w:val="0"/>
          <w:sz w:val="32"/>
          <w:szCs w:val="32"/>
        </w:rPr>
        <w:lastRenderedPageBreak/>
        <w:t>2、法定代表人授权委托书</w:t>
      </w:r>
    </w:p>
    <w:p w14:paraId="64EF3D1F" w14:textId="77777777" w:rsidR="001B4284" w:rsidRDefault="001B4284" w:rsidP="001B4284">
      <w:pPr>
        <w:autoSpaceDE w:val="0"/>
        <w:autoSpaceDN w:val="0"/>
        <w:adjustRightInd w:val="0"/>
        <w:ind w:firstLineChars="250" w:firstLine="600"/>
        <w:jc w:val="left"/>
        <w:rPr>
          <w:rFonts w:ascii="宋体" w:hAnsi="Arial" w:cs="宋体"/>
          <w:kern w:val="0"/>
          <w:sz w:val="24"/>
        </w:rPr>
      </w:pPr>
    </w:p>
    <w:p w14:paraId="4908C579" w14:textId="77777777" w:rsidR="001B4284" w:rsidRDefault="001B4284" w:rsidP="001B4284">
      <w:pPr>
        <w:autoSpaceDE w:val="0"/>
        <w:autoSpaceDN w:val="0"/>
        <w:adjustRightInd w:val="0"/>
        <w:spacing w:line="360" w:lineRule="auto"/>
        <w:ind w:firstLineChars="200" w:firstLine="480"/>
        <w:jc w:val="left"/>
        <w:rPr>
          <w:rFonts w:ascii="宋体" w:hAnsi="Arial" w:cs="宋体"/>
          <w:kern w:val="0"/>
          <w:sz w:val="24"/>
        </w:rPr>
      </w:pPr>
      <w:r>
        <w:rPr>
          <w:rFonts w:ascii="宋体" w:hAnsi="Arial" w:cs="宋体" w:hint="eastAsia"/>
          <w:kern w:val="0"/>
          <w:sz w:val="24"/>
        </w:rPr>
        <w:t>本授权委托书声明：我</w:t>
      </w:r>
      <w:r>
        <w:rPr>
          <w:rFonts w:ascii="宋体" w:hAnsi="Arial" w:cs="宋体" w:hint="eastAsia"/>
          <w:kern w:val="0"/>
          <w:sz w:val="24"/>
          <w:u w:val="single"/>
        </w:rPr>
        <w:t>（姓名）</w:t>
      </w:r>
      <w:r>
        <w:rPr>
          <w:rFonts w:ascii="宋体" w:hAnsi="Arial" w:cs="宋体" w:hint="eastAsia"/>
          <w:kern w:val="0"/>
          <w:sz w:val="24"/>
        </w:rPr>
        <w:t>系</w:t>
      </w:r>
      <w:r>
        <w:rPr>
          <w:rFonts w:ascii="宋体" w:hAnsi="Arial" w:cs="宋体" w:hint="eastAsia"/>
          <w:kern w:val="0"/>
          <w:sz w:val="24"/>
          <w:u w:val="single"/>
        </w:rPr>
        <w:t>（单位名称）</w:t>
      </w:r>
      <w:r>
        <w:rPr>
          <w:rFonts w:ascii="宋体" w:hAnsi="Arial" w:cs="宋体" w:hint="eastAsia"/>
          <w:kern w:val="0"/>
          <w:sz w:val="24"/>
        </w:rPr>
        <w:t xml:space="preserve">的法定代表人，现授权委托         </w:t>
      </w:r>
      <w:r>
        <w:rPr>
          <w:rFonts w:ascii="宋体" w:hAnsi="Arial" w:cs="宋体" w:hint="eastAsia"/>
          <w:kern w:val="0"/>
          <w:sz w:val="24"/>
          <w:u w:val="single"/>
        </w:rPr>
        <w:t>（单位名称）</w:t>
      </w:r>
      <w:r>
        <w:rPr>
          <w:rFonts w:ascii="宋体" w:hAnsi="Arial" w:cs="宋体" w:hint="eastAsia"/>
          <w:kern w:val="0"/>
          <w:sz w:val="24"/>
        </w:rPr>
        <w:t>的</w:t>
      </w:r>
      <w:r>
        <w:rPr>
          <w:rFonts w:ascii="宋体" w:hAnsi="Arial" w:cs="宋体" w:hint="eastAsia"/>
          <w:kern w:val="0"/>
          <w:sz w:val="24"/>
          <w:u w:val="single"/>
        </w:rPr>
        <w:t>（姓名）</w:t>
      </w:r>
      <w:r>
        <w:rPr>
          <w:rFonts w:ascii="宋体" w:hAnsi="Arial" w:cs="宋体" w:hint="eastAsia"/>
          <w:kern w:val="0"/>
          <w:sz w:val="24"/>
        </w:rPr>
        <w:t>为我单位的代理人，以我单位的名义参加</w:t>
      </w:r>
      <w:r>
        <w:rPr>
          <w:rFonts w:ascii="宋体" w:hAnsi="Arial" w:cs="宋体" w:hint="eastAsia"/>
          <w:kern w:val="0"/>
          <w:sz w:val="24"/>
          <w:u w:val="single"/>
        </w:rPr>
        <w:t>（项目名称）询价采购报价</w:t>
      </w:r>
      <w:r>
        <w:rPr>
          <w:rFonts w:ascii="宋体" w:hAnsi="Arial" w:cs="宋体" w:hint="eastAsia"/>
          <w:kern w:val="0"/>
          <w:sz w:val="24"/>
        </w:rPr>
        <w:t>活动。</w:t>
      </w:r>
    </w:p>
    <w:p w14:paraId="708C8C6B" w14:textId="77777777" w:rsidR="001B4284" w:rsidRDefault="001B4284" w:rsidP="001B4284">
      <w:pPr>
        <w:autoSpaceDE w:val="0"/>
        <w:autoSpaceDN w:val="0"/>
        <w:adjustRightInd w:val="0"/>
        <w:spacing w:line="360" w:lineRule="auto"/>
        <w:ind w:firstLineChars="200" w:firstLine="480"/>
        <w:jc w:val="left"/>
        <w:rPr>
          <w:rFonts w:ascii="宋体" w:hAnsi="Arial" w:cs="宋体"/>
          <w:kern w:val="0"/>
          <w:sz w:val="24"/>
        </w:rPr>
      </w:pPr>
      <w:r>
        <w:rPr>
          <w:rFonts w:ascii="宋体" w:hAnsi="Arial" w:cs="宋体" w:hint="eastAsia"/>
          <w:kern w:val="0"/>
          <w:sz w:val="24"/>
        </w:rPr>
        <w:t>代理人在报价、合同谈判过程中所签署的一切文件和处理与之有关的一切事务，我单位均予以承认。</w:t>
      </w:r>
    </w:p>
    <w:p w14:paraId="5AF3E06D" w14:textId="77777777" w:rsidR="001B4284" w:rsidRDefault="001B4284" w:rsidP="001B4284">
      <w:pPr>
        <w:autoSpaceDE w:val="0"/>
        <w:autoSpaceDN w:val="0"/>
        <w:adjustRightInd w:val="0"/>
        <w:spacing w:line="360" w:lineRule="auto"/>
        <w:ind w:firstLineChars="200" w:firstLine="480"/>
        <w:jc w:val="left"/>
        <w:rPr>
          <w:rFonts w:ascii="宋体" w:hAnsi="Arial" w:cs="宋体"/>
          <w:kern w:val="0"/>
          <w:sz w:val="24"/>
        </w:rPr>
      </w:pPr>
      <w:r>
        <w:rPr>
          <w:rFonts w:ascii="宋体" w:hAnsi="Arial" w:cs="宋体" w:hint="eastAsia"/>
          <w:kern w:val="0"/>
          <w:sz w:val="24"/>
        </w:rPr>
        <w:t>代理人无转委托权。</w:t>
      </w:r>
    </w:p>
    <w:p w14:paraId="58F5A3AB" w14:textId="77777777" w:rsidR="001B4284" w:rsidRDefault="001B4284" w:rsidP="001B4284">
      <w:pPr>
        <w:autoSpaceDE w:val="0"/>
        <w:autoSpaceDN w:val="0"/>
        <w:adjustRightInd w:val="0"/>
        <w:spacing w:line="360" w:lineRule="auto"/>
        <w:ind w:firstLineChars="200" w:firstLine="480"/>
        <w:jc w:val="left"/>
        <w:rPr>
          <w:rFonts w:ascii="宋体" w:hAnsi="Arial" w:cs="宋体"/>
          <w:kern w:val="0"/>
          <w:sz w:val="24"/>
        </w:rPr>
      </w:pPr>
      <w:r>
        <w:rPr>
          <w:rFonts w:ascii="宋体" w:hAnsi="Arial" w:cs="宋体" w:hint="eastAsia"/>
          <w:kern w:val="0"/>
          <w:sz w:val="24"/>
        </w:rPr>
        <w:t>特此委托。</w:t>
      </w:r>
    </w:p>
    <w:p w14:paraId="6294AA71" w14:textId="77777777" w:rsidR="001B4284" w:rsidRDefault="001B4284" w:rsidP="001B4284">
      <w:pPr>
        <w:autoSpaceDE w:val="0"/>
        <w:autoSpaceDN w:val="0"/>
        <w:adjustRightInd w:val="0"/>
        <w:spacing w:line="360" w:lineRule="auto"/>
        <w:jc w:val="left"/>
        <w:rPr>
          <w:rFonts w:ascii="宋体" w:hAnsi="Arial" w:cs="宋体"/>
          <w:kern w:val="0"/>
          <w:sz w:val="24"/>
        </w:rPr>
      </w:pPr>
      <w:r>
        <w:rPr>
          <w:rFonts w:ascii="宋体" w:hAnsi="Arial" w:cs="宋体" w:hint="eastAsia"/>
          <w:kern w:val="0"/>
          <w:sz w:val="24"/>
        </w:rPr>
        <w:t xml:space="preserve">    </w:t>
      </w:r>
    </w:p>
    <w:p w14:paraId="7C5B8A49" w14:textId="77777777" w:rsidR="001B4284" w:rsidRDefault="001B4284" w:rsidP="001B4284">
      <w:pPr>
        <w:autoSpaceDE w:val="0"/>
        <w:autoSpaceDN w:val="0"/>
        <w:adjustRightInd w:val="0"/>
        <w:spacing w:line="360" w:lineRule="auto"/>
        <w:jc w:val="left"/>
        <w:rPr>
          <w:rFonts w:ascii="宋体" w:hAnsi="Arial" w:cs="宋体"/>
          <w:kern w:val="0"/>
          <w:sz w:val="24"/>
        </w:rPr>
      </w:pPr>
      <w:r>
        <w:rPr>
          <w:rFonts w:ascii="宋体" w:hAnsi="Arial" w:cs="宋体" w:hint="eastAsia"/>
          <w:kern w:val="0"/>
          <w:sz w:val="24"/>
        </w:rPr>
        <w:t xml:space="preserve">    附：法人代表及被授权人身份证复印件</w:t>
      </w:r>
    </w:p>
    <w:p w14:paraId="5ED51F88" w14:textId="77777777" w:rsidR="001B4284" w:rsidRDefault="001B4284" w:rsidP="001B4284">
      <w:pPr>
        <w:autoSpaceDE w:val="0"/>
        <w:autoSpaceDN w:val="0"/>
        <w:adjustRightInd w:val="0"/>
        <w:spacing w:line="360" w:lineRule="auto"/>
        <w:ind w:firstLineChars="250" w:firstLine="600"/>
        <w:jc w:val="left"/>
        <w:rPr>
          <w:rFonts w:ascii="宋体" w:hAnsi="Arial" w:cs="宋体"/>
          <w:kern w:val="0"/>
          <w:sz w:val="24"/>
        </w:rPr>
      </w:pPr>
    </w:p>
    <w:p w14:paraId="31279EEA" w14:textId="77777777" w:rsidR="001B4284" w:rsidRDefault="001B4284" w:rsidP="001B4284">
      <w:pPr>
        <w:autoSpaceDE w:val="0"/>
        <w:autoSpaceDN w:val="0"/>
        <w:adjustRightInd w:val="0"/>
        <w:spacing w:line="360" w:lineRule="auto"/>
        <w:ind w:firstLineChars="250" w:firstLine="600"/>
        <w:jc w:val="left"/>
        <w:rPr>
          <w:rFonts w:ascii="宋体" w:hAnsi="Arial" w:cs="宋体"/>
          <w:kern w:val="0"/>
          <w:sz w:val="24"/>
        </w:rPr>
      </w:pPr>
    </w:p>
    <w:p w14:paraId="5808502C" w14:textId="77777777" w:rsidR="001B4284" w:rsidRDefault="001B4284" w:rsidP="001B4284">
      <w:pPr>
        <w:autoSpaceDE w:val="0"/>
        <w:autoSpaceDN w:val="0"/>
        <w:adjustRightInd w:val="0"/>
        <w:spacing w:line="360" w:lineRule="auto"/>
        <w:ind w:firstLineChars="250" w:firstLine="600"/>
        <w:jc w:val="left"/>
        <w:rPr>
          <w:rFonts w:ascii="宋体" w:hAnsi="Arial" w:cs="宋体"/>
          <w:kern w:val="0"/>
          <w:sz w:val="24"/>
        </w:rPr>
      </w:pPr>
    </w:p>
    <w:p w14:paraId="51F887AB" w14:textId="77777777" w:rsidR="001B4284" w:rsidRDefault="001B4284" w:rsidP="001B4284">
      <w:pPr>
        <w:autoSpaceDE w:val="0"/>
        <w:autoSpaceDN w:val="0"/>
        <w:adjustRightInd w:val="0"/>
        <w:spacing w:line="360" w:lineRule="auto"/>
        <w:ind w:firstLineChars="250" w:firstLine="600"/>
        <w:jc w:val="left"/>
        <w:rPr>
          <w:rFonts w:ascii="宋体" w:hAnsi="Arial" w:cs="宋体"/>
          <w:kern w:val="0"/>
          <w:sz w:val="24"/>
        </w:rPr>
      </w:pPr>
    </w:p>
    <w:p w14:paraId="4679833D" w14:textId="77777777" w:rsidR="001B4284" w:rsidRDefault="001B4284" w:rsidP="001B4284">
      <w:pPr>
        <w:autoSpaceDE w:val="0"/>
        <w:autoSpaceDN w:val="0"/>
        <w:adjustRightInd w:val="0"/>
        <w:spacing w:line="360" w:lineRule="auto"/>
        <w:ind w:firstLineChars="250" w:firstLine="600"/>
        <w:jc w:val="left"/>
        <w:rPr>
          <w:rFonts w:ascii="宋体" w:hAnsi="Arial" w:cs="宋体"/>
          <w:kern w:val="0"/>
          <w:sz w:val="24"/>
        </w:rPr>
      </w:pPr>
    </w:p>
    <w:p w14:paraId="3EAC8604" w14:textId="77777777" w:rsidR="001B4284" w:rsidRDefault="001B4284" w:rsidP="001B4284">
      <w:pPr>
        <w:autoSpaceDE w:val="0"/>
        <w:autoSpaceDN w:val="0"/>
        <w:adjustRightInd w:val="0"/>
        <w:spacing w:line="360" w:lineRule="auto"/>
        <w:ind w:firstLineChars="250" w:firstLine="600"/>
        <w:jc w:val="left"/>
        <w:rPr>
          <w:rFonts w:ascii="宋体" w:hAnsi="Arial" w:cs="宋体"/>
          <w:kern w:val="0"/>
          <w:sz w:val="24"/>
        </w:rPr>
      </w:pPr>
    </w:p>
    <w:p w14:paraId="7B9E0C89" w14:textId="77777777" w:rsidR="001B4284" w:rsidRDefault="001B4284" w:rsidP="001B4284">
      <w:pPr>
        <w:autoSpaceDE w:val="0"/>
        <w:autoSpaceDN w:val="0"/>
        <w:adjustRightInd w:val="0"/>
        <w:spacing w:line="360" w:lineRule="auto"/>
        <w:ind w:firstLineChars="250" w:firstLine="600"/>
        <w:jc w:val="left"/>
        <w:rPr>
          <w:rFonts w:ascii="宋体" w:hAnsi="Arial" w:cs="宋体"/>
          <w:kern w:val="0"/>
          <w:sz w:val="24"/>
        </w:rPr>
      </w:pPr>
    </w:p>
    <w:p w14:paraId="7953CFBD" w14:textId="77777777" w:rsidR="001B4284" w:rsidRDefault="001B4284" w:rsidP="001B4284">
      <w:pPr>
        <w:autoSpaceDE w:val="0"/>
        <w:autoSpaceDN w:val="0"/>
        <w:adjustRightInd w:val="0"/>
        <w:spacing w:line="360" w:lineRule="auto"/>
        <w:jc w:val="left"/>
        <w:rPr>
          <w:rFonts w:ascii="宋体" w:hAnsi="Arial" w:cs="宋体"/>
          <w:kern w:val="0"/>
          <w:sz w:val="24"/>
          <w:u w:val="single"/>
        </w:rPr>
      </w:pPr>
      <w:r>
        <w:rPr>
          <w:rFonts w:ascii="宋体" w:hAnsi="Arial" w:cs="宋体" w:hint="eastAsia"/>
          <w:kern w:val="0"/>
          <w:sz w:val="24"/>
        </w:rPr>
        <w:t>代理人：</w:t>
      </w:r>
      <w:r>
        <w:rPr>
          <w:rFonts w:ascii="宋体" w:hAnsi="Arial" w:cs="宋体" w:hint="eastAsia"/>
          <w:kern w:val="0"/>
          <w:sz w:val="24"/>
          <w:u w:val="single"/>
        </w:rPr>
        <w:t xml:space="preserve">                                 </w:t>
      </w:r>
    </w:p>
    <w:p w14:paraId="1F557C20" w14:textId="77777777" w:rsidR="001B4284" w:rsidRDefault="001B4284" w:rsidP="001B4284">
      <w:pPr>
        <w:autoSpaceDE w:val="0"/>
        <w:autoSpaceDN w:val="0"/>
        <w:adjustRightInd w:val="0"/>
        <w:spacing w:line="360" w:lineRule="auto"/>
        <w:jc w:val="left"/>
        <w:rPr>
          <w:rFonts w:ascii="宋体" w:hAnsi="Arial" w:cs="宋体"/>
          <w:kern w:val="0"/>
          <w:sz w:val="24"/>
        </w:rPr>
      </w:pPr>
    </w:p>
    <w:p w14:paraId="2D8791D9" w14:textId="77777777" w:rsidR="001B4284" w:rsidRDefault="001B4284" w:rsidP="001B4284">
      <w:pPr>
        <w:autoSpaceDE w:val="0"/>
        <w:autoSpaceDN w:val="0"/>
        <w:adjustRightInd w:val="0"/>
        <w:spacing w:line="360" w:lineRule="auto"/>
        <w:jc w:val="left"/>
        <w:rPr>
          <w:rFonts w:ascii="宋体" w:hAnsi="Arial" w:cs="宋体"/>
          <w:kern w:val="0"/>
          <w:sz w:val="24"/>
          <w:u w:val="single"/>
        </w:rPr>
      </w:pPr>
      <w:r>
        <w:rPr>
          <w:rFonts w:ascii="宋体" w:hAnsi="Arial" w:cs="宋体" w:hint="eastAsia"/>
          <w:kern w:val="0"/>
          <w:sz w:val="24"/>
        </w:rPr>
        <w:t>单  位：</w:t>
      </w:r>
      <w:r>
        <w:rPr>
          <w:rFonts w:ascii="宋体" w:hAnsi="Arial" w:cs="宋体" w:hint="eastAsia"/>
          <w:kern w:val="0"/>
          <w:sz w:val="24"/>
          <w:u w:val="single"/>
        </w:rPr>
        <w:t xml:space="preserve">           </w:t>
      </w:r>
      <w:r>
        <w:rPr>
          <w:rFonts w:ascii="宋体" w:hAnsi="Arial" w:cs="宋体" w:hint="eastAsia"/>
          <w:kern w:val="0"/>
          <w:sz w:val="24"/>
        </w:rPr>
        <w:t xml:space="preserve">  部  门：</w:t>
      </w:r>
      <w:r>
        <w:rPr>
          <w:rFonts w:ascii="宋体" w:hAnsi="Arial" w:cs="宋体" w:hint="eastAsia"/>
          <w:kern w:val="0"/>
          <w:sz w:val="24"/>
          <w:u w:val="single"/>
        </w:rPr>
        <w:t xml:space="preserve">            </w:t>
      </w:r>
      <w:r>
        <w:rPr>
          <w:rFonts w:ascii="宋体" w:hAnsi="Arial" w:cs="宋体" w:hint="eastAsia"/>
          <w:kern w:val="0"/>
          <w:sz w:val="24"/>
        </w:rPr>
        <w:t xml:space="preserve"> 职  务：</w:t>
      </w:r>
      <w:r>
        <w:rPr>
          <w:rFonts w:ascii="宋体" w:hAnsi="Arial" w:cs="宋体" w:hint="eastAsia"/>
          <w:kern w:val="0"/>
          <w:sz w:val="24"/>
          <w:u w:val="single"/>
        </w:rPr>
        <w:t xml:space="preserve">                 </w:t>
      </w:r>
    </w:p>
    <w:p w14:paraId="44F2EA7A" w14:textId="77777777" w:rsidR="001B4284" w:rsidRDefault="001B4284" w:rsidP="001B4284">
      <w:pPr>
        <w:autoSpaceDE w:val="0"/>
        <w:autoSpaceDN w:val="0"/>
        <w:adjustRightInd w:val="0"/>
        <w:spacing w:line="360" w:lineRule="auto"/>
        <w:jc w:val="left"/>
        <w:rPr>
          <w:rFonts w:ascii="宋体" w:hAnsi="Arial" w:cs="宋体"/>
          <w:kern w:val="0"/>
          <w:sz w:val="24"/>
          <w:u w:val="single"/>
        </w:rPr>
      </w:pPr>
    </w:p>
    <w:p w14:paraId="361A3073" w14:textId="77777777" w:rsidR="001B4284" w:rsidRDefault="001B4284" w:rsidP="001B4284">
      <w:pPr>
        <w:autoSpaceDE w:val="0"/>
        <w:autoSpaceDN w:val="0"/>
        <w:adjustRightInd w:val="0"/>
        <w:spacing w:line="360" w:lineRule="auto"/>
        <w:jc w:val="left"/>
        <w:rPr>
          <w:rFonts w:ascii="宋体" w:hAnsi="Arial" w:cs="宋体"/>
          <w:kern w:val="0"/>
          <w:sz w:val="24"/>
        </w:rPr>
      </w:pPr>
      <w:r>
        <w:rPr>
          <w:rFonts w:ascii="宋体" w:hAnsi="Arial" w:cs="宋体" w:hint="eastAsia"/>
          <w:kern w:val="0"/>
          <w:sz w:val="24"/>
        </w:rPr>
        <w:t>供应商：（盖章）</w:t>
      </w:r>
    </w:p>
    <w:p w14:paraId="25C1755C" w14:textId="77777777" w:rsidR="001B4284" w:rsidRDefault="001B4284" w:rsidP="001B4284">
      <w:pPr>
        <w:autoSpaceDE w:val="0"/>
        <w:autoSpaceDN w:val="0"/>
        <w:adjustRightInd w:val="0"/>
        <w:spacing w:line="360" w:lineRule="auto"/>
        <w:jc w:val="left"/>
        <w:rPr>
          <w:rFonts w:ascii="宋体" w:hAnsi="Arial" w:cs="宋体"/>
          <w:kern w:val="0"/>
          <w:sz w:val="24"/>
        </w:rPr>
      </w:pPr>
    </w:p>
    <w:p w14:paraId="09C00C23" w14:textId="77777777" w:rsidR="001B4284" w:rsidRDefault="001B4284" w:rsidP="001B4284">
      <w:pPr>
        <w:spacing w:line="360" w:lineRule="auto"/>
        <w:rPr>
          <w:rFonts w:ascii="宋体" w:hAnsi="Arial" w:cs="宋体"/>
          <w:kern w:val="0"/>
          <w:sz w:val="24"/>
        </w:rPr>
      </w:pPr>
      <w:r>
        <w:rPr>
          <w:rFonts w:ascii="宋体" w:hAnsi="Arial" w:cs="宋体" w:hint="eastAsia"/>
          <w:kern w:val="0"/>
          <w:sz w:val="24"/>
        </w:rPr>
        <w:t>法定代表人：（签名或盖章）</w:t>
      </w:r>
    </w:p>
    <w:p w14:paraId="279E59A8" w14:textId="77777777" w:rsidR="001B4284" w:rsidRDefault="001B4284" w:rsidP="001B4284">
      <w:pPr>
        <w:spacing w:line="360" w:lineRule="auto"/>
        <w:rPr>
          <w:rFonts w:ascii="宋体" w:hAnsi="Arial" w:cs="宋体"/>
          <w:kern w:val="0"/>
          <w:sz w:val="24"/>
        </w:rPr>
      </w:pPr>
    </w:p>
    <w:p w14:paraId="00E24BB1" w14:textId="77777777" w:rsidR="001B4284" w:rsidRDefault="001B4284" w:rsidP="001B4284">
      <w:pPr>
        <w:spacing w:line="360" w:lineRule="auto"/>
        <w:rPr>
          <w:rFonts w:ascii="宋体" w:hAnsi="Arial" w:cs="宋体"/>
          <w:kern w:val="0"/>
          <w:sz w:val="24"/>
        </w:rPr>
      </w:pPr>
    </w:p>
    <w:p w14:paraId="047E679F" w14:textId="77777777" w:rsidR="001B4284" w:rsidRDefault="001B4284" w:rsidP="001B4284">
      <w:pPr>
        <w:spacing w:line="360" w:lineRule="auto"/>
        <w:jc w:val="center"/>
        <w:rPr>
          <w:sz w:val="24"/>
          <w:szCs w:val="24"/>
        </w:rPr>
      </w:pPr>
      <w:r>
        <w:rPr>
          <w:rFonts w:ascii="宋体" w:hAnsi="宋体" w:cs="宋体" w:hint="eastAsia"/>
          <w:bCs/>
          <w:kern w:val="0"/>
          <w:sz w:val="24"/>
          <w:szCs w:val="24"/>
        </w:rPr>
        <w:t>（加盖公章后扫描或照片形式附在本页提交）</w:t>
      </w:r>
    </w:p>
    <w:p w14:paraId="0059F996" w14:textId="77777777" w:rsidR="001B4284" w:rsidRDefault="001B4284" w:rsidP="001B4284">
      <w:pPr>
        <w:ind w:firstLineChars="1100" w:firstLine="2640"/>
        <w:rPr>
          <w:sz w:val="24"/>
          <w:szCs w:val="24"/>
        </w:rPr>
      </w:pPr>
      <w:r>
        <w:rPr>
          <w:sz w:val="24"/>
          <w:szCs w:val="24"/>
        </w:rPr>
        <w:br w:type="page"/>
      </w:r>
    </w:p>
    <w:p w14:paraId="16C89EA8" w14:textId="77777777" w:rsidR="001B4284" w:rsidRDefault="001B4284" w:rsidP="001B4284">
      <w:pPr>
        <w:ind w:firstLineChars="300" w:firstLine="964"/>
        <w:jc w:val="left"/>
        <w:rPr>
          <w:rFonts w:hAnsi="宋体"/>
          <w:kern w:val="0"/>
          <w:sz w:val="24"/>
        </w:rPr>
      </w:pPr>
      <w:r>
        <w:rPr>
          <w:rFonts w:ascii="宋体" w:hAnsi="宋体" w:cs="宋体" w:hint="eastAsia"/>
          <w:b/>
          <w:bCs/>
          <w:kern w:val="0"/>
          <w:sz w:val="32"/>
          <w:szCs w:val="32"/>
        </w:rPr>
        <w:lastRenderedPageBreak/>
        <w:t>3、供应商有效期内的营业执照、税务登记证、组织机构代码证复印件</w:t>
      </w:r>
      <w:r>
        <w:rPr>
          <w:rFonts w:hAnsi="宋体" w:hint="eastAsia"/>
          <w:kern w:val="0"/>
          <w:sz w:val="24"/>
        </w:rPr>
        <w:t>（加盖公章后扫描或照片形式提交，如已“三证合一”提供一份文件即可）；</w:t>
      </w:r>
    </w:p>
    <w:p w14:paraId="297B5F37" w14:textId="77777777" w:rsidR="001B4284" w:rsidRDefault="001B4284" w:rsidP="001B4284">
      <w:pPr>
        <w:jc w:val="center"/>
        <w:rPr>
          <w:rFonts w:ascii="宋体" w:hAnsi="宋体" w:cs="宋体"/>
          <w:b/>
          <w:bCs/>
          <w:kern w:val="0"/>
          <w:sz w:val="32"/>
          <w:szCs w:val="32"/>
        </w:rPr>
      </w:pPr>
      <w:r>
        <w:rPr>
          <w:rFonts w:ascii="宋体" w:hAnsi="宋体" w:cs="宋体" w:hint="eastAsia"/>
          <w:b/>
          <w:bCs/>
          <w:kern w:val="0"/>
          <w:sz w:val="32"/>
          <w:szCs w:val="32"/>
        </w:rPr>
        <w:br w:type="page"/>
      </w:r>
    </w:p>
    <w:p w14:paraId="7D0078A1" w14:textId="77777777" w:rsidR="001B4284" w:rsidRDefault="001B4284" w:rsidP="001B4284">
      <w:pPr>
        <w:jc w:val="left"/>
        <w:rPr>
          <w:rFonts w:ascii="宋体" w:hAnsi="宋体" w:cs="宋体"/>
          <w:b/>
          <w:bCs/>
          <w:kern w:val="0"/>
          <w:sz w:val="32"/>
          <w:szCs w:val="32"/>
        </w:rPr>
      </w:pPr>
      <w:r>
        <w:rPr>
          <w:rFonts w:ascii="宋体" w:hAnsi="宋体" w:cs="宋体" w:hint="eastAsia"/>
          <w:b/>
          <w:bCs/>
          <w:kern w:val="0"/>
          <w:sz w:val="32"/>
          <w:szCs w:val="32"/>
        </w:rPr>
        <w:lastRenderedPageBreak/>
        <w:t>4、保证金</w:t>
      </w:r>
    </w:p>
    <w:p w14:paraId="1620BEFD" w14:textId="77777777" w:rsidR="001B4284" w:rsidRDefault="001B4284" w:rsidP="001B4284">
      <w:pPr>
        <w:jc w:val="left"/>
        <w:rPr>
          <w:rFonts w:ascii="宋体" w:hAnsi="宋体" w:cs="宋体"/>
          <w:bCs/>
          <w:kern w:val="0"/>
          <w:sz w:val="24"/>
          <w:szCs w:val="24"/>
        </w:rPr>
      </w:pPr>
      <w:r>
        <w:rPr>
          <w:rFonts w:ascii="宋体" w:hAnsi="宋体" w:cs="宋体" w:hint="eastAsia"/>
          <w:b/>
          <w:bCs/>
          <w:kern w:val="0"/>
          <w:sz w:val="28"/>
          <w:szCs w:val="24"/>
        </w:rPr>
        <w:t>（请上传付款凭证，截图、扫描件、复印件均可）</w:t>
      </w:r>
    </w:p>
    <w:p w14:paraId="014BA530" w14:textId="77777777" w:rsidR="001B4284" w:rsidRDefault="001B4284" w:rsidP="001B4284">
      <w:pPr>
        <w:widowControl/>
        <w:jc w:val="left"/>
        <w:rPr>
          <w:rFonts w:ascii="宋体" w:hAnsi="宋体" w:cs="宋体"/>
          <w:b/>
          <w:bCs/>
          <w:kern w:val="0"/>
          <w:sz w:val="32"/>
          <w:szCs w:val="32"/>
        </w:rPr>
        <w:sectPr w:rsidR="001B4284">
          <w:pgSz w:w="11906" w:h="16838"/>
          <w:pgMar w:top="1440" w:right="1797" w:bottom="1440" w:left="1797" w:header="851" w:footer="992" w:gutter="0"/>
          <w:cols w:space="720"/>
        </w:sectPr>
      </w:pPr>
    </w:p>
    <w:p w14:paraId="4E0CDB88" w14:textId="77777777" w:rsidR="001B4284" w:rsidRDefault="001B4284" w:rsidP="001B4284">
      <w:pPr>
        <w:spacing w:line="360" w:lineRule="auto"/>
        <w:ind w:firstLineChars="400" w:firstLine="1285"/>
        <w:rPr>
          <w:rFonts w:ascii="宋体" w:hAnsi="Arial" w:cs="宋体"/>
          <w:kern w:val="0"/>
          <w:sz w:val="24"/>
        </w:rPr>
      </w:pPr>
      <w:r>
        <w:rPr>
          <w:b/>
          <w:sz w:val="32"/>
          <w:szCs w:val="32"/>
        </w:rPr>
        <w:lastRenderedPageBreak/>
        <w:t>5</w:t>
      </w:r>
      <w:r>
        <w:rPr>
          <w:rFonts w:hint="eastAsia"/>
          <w:b/>
          <w:sz w:val="32"/>
          <w:szCs w:val="32"/>
        </w:rPr>
        <w:t>、供应商资格证明文件（无）</w:t>
      </w:r>
      <w:r>
        <w:rPr>
          <w:b/>
          <w:sz w:val="32"/>
          <w:szCs w:val="32"/>
        </w:rPr>
        <w:br w:type="page"/>
      </w:r>
      <w:r>
        <w:rPr>
          <w:b/>
          <w:sz w:val="32"/>
          <w:szCs w:val="32"/>
        </w:rPr>
        <w:lastRenderedPageBreak/>
        <w:t>6</w:t>
      </w:r>
      <w:r>
        <w:rPr>
          <w:rFonts w:hint="eastAsia"/>
          <w:b/>
          <w:sz w:val="32"/>
          <w:szCs w:val="32"/>
        </w:rPr>
        <w:t>采购文件要求</w:t>
      </w:r>
      <w:r>
        <w:rPr>
          <w:b/>
          <w:sz w:val="32"/>
          <w:szCs w:val="32"/>
        </w:rPr>
        <w:t>/</w:t>
      </w:r>
      <w:r>
        <w:rPr>
          <w:rFonts w:hint="eastAsia"/>
          <w:b/>
          <w:sz w:val="32"/>
          <w:szCs w:val="32"/>
        </w:rPr>
        <w:t>供应商认为需要提供的其它资料</w:t>
      </w:r>
    </w:p>
    <w:p w14:paraId="5E4ED9FB" w14:textId="77777777" w:rsidR="001B4284" w:rsidRDefault="001B4284" w:rsidP="001B4284">
      <w:pPr>
        <w:spacing w:line="480" w:lineRule="auto"/>
        <w:jc w:val="center"/>
        <w:rPr>
          <w:b/>
          <w:sz w:val="44"/>
          <w:szCs w:val="44"/>
        </w:rPr>
      </w:pPr>
    </w:p>
    <w:p w14:paraId="120D54DE" w14:textId="77777777" w:rsidR="001B4284" w:rsidRDefault="001B4284" w:rsidP="001B4284">
      <w:pPr>
        <w:widowControl/>
        <w:spacing w:line="480" w:lineRule="auto"/>
        <w:jc w:val="left"/>
        <w:rPr>
          <w:b/>
          <w:sz w:val="44"/>
          <w:szCs w:val="44"/>
        </w:rPr>
        <w:sectPr w:rsidR="001B4284">
          <w:pgSz w:w="11906" w:h="16838"/>
          <w:pgMar w:top="1440" w:right="1797" w:bottom="1440" w:left="1797" w:header="851" w:footer="992" w:gutter="0"/>
          <w:cols w:space="720"/>
        </w:sectPr>
      </w:pPr>
    </w:p>
    <w:p w14:paraId="247D8498" w14:textId="77777777" w:rsidR="001B4284" w:rsidRDefault="001B4284" w:rsidP="001B4284">
      <w:pPr>
        <w:jc w:val="center"/>
        <w:rPr>
          <w:b/>
          <w:sz w:val="30"/>
          <w:szCs w:val="30"/>
        </w:rPr>
      </w:pPr>
    </w:p>
    <w:p w14:paraId="7E547AAE" w14:textId="77777777" w:rsidR="001B4284" w:rsidRDefault="001B4284" w:rsidP="001B4284">
      <w:pPr>
        <w:jc w:val="center"/>
        <w:rPr>
          <w:b/>
          <w:sz w:val="30"/>
          <w:szCs w:val="30"/>
        </w:rPr>
      </w:pPr>
    </w:p>
    <w:p w14:paraId="09F35FA6" w14:textId="77777777" w:rsidR="001B4284" w:rsidRDefault="001B4284" w:rsidP="001B4284">
      <w:pPr>
        <w:jc w:val="center"/>
        <w:rPr>
          <w:b/>
          <w:sz w:val="30"/>
          <w:szCs w:val="30"/>
        </w:rPr>
      </w:pPr>
      <w:r>
        <w:rPr>
          <w:rFonts w:hint="eastAsia"/>
          <w:b/>
          <w:sz w:val="30"/>
          <w:szCs w:val="30"/>
        </w:rPr>
        <w:t>关键评审条款、一般评审条款与报价文件对照页码表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684"/>
        <w:gridCol w:w="3312"/>
        <w:gridCol w:w="1382"/>
        <w:gridCol w:w="1728"/>
      </w:tblGrid>
      <w:tr w:rsidR="001B4284" w14:paraId="1A9EC985" w14:textId="77777777" w:rsidTr="001B4284">
        <w:trPr>
          <w:trHeight w:val="628"/>
        </w:trPr>
        <w:tc>
          <w:tcPr>
            <w:tcW w:w="1138" w:type="dxa"/>
            <w:tcBorders>
              <w:top w:val="single" w:sz="4" w:space="0" w:color="auto"/>
              <w:left w:val="single" w:sz="4" w:space="0" w:color="auto"/>
              <w:bottom w:val="single" w:sz="4" w:space="0" w:color="auto"/>
              <w:right w:val="single" w:sz="4" w:space="0" w:color="auto"/>
            </w:tcBorders>
            <w:vAlign w:val="center"/>
            <w:hideMark/>
          </w:tcPr>
          <w:p w14:paraId="58A90F49" w14:textId="77777777" w:rsidR="001B4284" w:rsidRDefault="001B4284">
            <w:pPr>
              <w:widowControl/>
              <w:spacing w:line="360" w:lineRule="auto"/>
              <w:jc w:val="center"/>
              <w:rPr>
                <w:rFonts w:ascii="宋体" w:hAnsi="宋体"/>
                <w:sz w:val="20"/>
              </w:rPr>
            </w:pPr>
            <w:r>
              <w:rPr>
                <w:rFonts w:ascii="宋体" w:hAnsi="宋体" w:hint="eastAsia"/>
                <w:sz w:val="20"/>
              </w:rPr>
              <w:t>评审项目</w:t>
            </w:r>
          </w:p>
        </w:tc>
        <w:tc>
          <w:tcPr>
            <w:tcW w:w="684" w:type="dxa"/>
            <w:tcBorders>
              <w:top w:val="single" w:sz="4" w:space="0" w:color="auto"/>
              <w:left w:val="single" w:sz="4" w:space="0" w:color="auto"/>
              <w:bottom w:val="single" w:sz="4" w:space="0" w:color="auto"/>
              <w:right w:val="single" w:sz="4" w:space="0" w:color="auto"/>
            </w:tcBorders>
            <w:vAlign w:val="center"/>
            <w:hideMark/>
          </w:tcPr>
          <w:p w14:paraId="68BC5542" w14:textId="77777777" w:rsidR="001B4284" w:rsidRDefault="001B4284">
            <w:pPr>
              <w:widowControl/>
              <w:spacing w:line="360" w:lineRule="auto"/>
              <w:jc w:val="center"/>
              <w:rPr>
                <w:rFonts w:ascii="宋体" w:hAnsi="宋体"/>
                <w:sz w:val="20"/>
              </w:rPr>
            </w:pPr>
            <w:r>
              <w:rPr>
                <w:rFonts w:ascii="宋体" w:hAnsi="宋体" w:hint="eastAsia"/>
                <w:sz w:val="20"/>
              </w:rPr>
              <w:t>序号</w:t>
            </w:r>
          </w:p>
        </w:tc>
        <w:tc>
          <w:tcPr>
            <w:tcW w:w="3312" w:type="dxa"/>
            <w:tcBorders>
              <w:top w:val="single" w:sz="4" w:space="0" w:color="auto"/>
              <w:left w:val="single" w:sz="4" w:space="0" w:color="auto"/>
              <w:bottom w:val="single" w:sz="4" w:space="0" w:color="auto"/>
              <w:right w:val="single" w:sz="4" w:space="0" w:color="auto"/>
            </w:tcBorders>
            <w:vAlign w:val="center"/>
            <w:hideMark/>
          </w:tcPr>
          <w:p w14:paraId="1C1FBAD7" w14:textId="77777777" w:rsidR="001B4284" w:rsidRDefault="001B4284">
            <w:pPr>
              <w:widowControl/>
              <w:spacing w:line="360" w:lineRule="auto"/>
              <w:ind w:firstLine="470"/>
              <w:jc w:val="center"/>
              <w:rPr>
                <w:rFonts w:ascii="宋体" w:hAnsi="宋体"/>
                <w:sz w:val="20"/>
              </w:rPr>
            </w:pPr>
            <w:r>
              <w:rPr>
                <w:rFonts w:ascii="宋体" w:hAnsi="宋体" w:hint="eastAsia"/>
                <w:sz w:val="20"/>
              </w:rPr>
              <w:t>评审条款</w:t>
            </w:r>
          </w:p>
        </w:tc>
        <w:tc>
          <w:tcPr>
            <w:tcW w:w="1382" w:type="dxa"/>
            <w:tcBorders>
              <w:top w:val="single" w:sz="4" w:space="0" w:color="auto"/>
              <w:left w:val="single" w:sz="4" w:space="0" w:color="auto"/>
              <w:bottom w:val="single" w:sz="4" w:space="0" w:color="auto"/>
              <w:right w:val="single" w:sz="4" w:space="0" w:color="auto"/>
            </w:tcBorders>
            <w:vAlign w:val="center"/>
            <w:hideMark/>
          </w:tcPr>
          <w:p w14:paraId="084F993C" w14:textId="77777777" w:rsidR="001B4284" w:rsidRDefault="001B4284">
            <w:pPr>
              <w:widowControl/>
              <w:spacing w:line="360" w:lineRule="auto"/>
              <w:jc w:val="center"/>
              <w:rPr>
                <w:rFonts w:ascii="宋体" w:hAnsi="宋体"/>
                <w:sz w:val="20"/>
              </w:rPr>
            </w:pPr>
            <w:r>
              <w:rPr>
                <w:rFonts w:ascii="宋体" w:hAnsi="宋体" w:hint="eastAsia"/>
                <w:sz w:val="20"/>
              </w:rPr>
              <w:t>报价文件对应页码</w:t>
            </w:r>
          </w:p>
        </w:tc>
        <w:tc>
          <w:tcPr>
            <w:tcW w:w="1728" w:type="dxa"/>
            <w:tcBorders>
              <w:top w:val="single" w:sz="4" w:space="0" w:color="auto"/>
              <w:left w:val="single" w:sz="4" w:space="0" w:color="auto"/>
              <w:bottom w:val="single" w:sz="4" w:space="0" w:color="auto"/>
              <w:right w:val="single" w:sz="4" w:space="0" w:color="auto"/>
            </w:tcBorders>
            <w:vAlign w:val="center"/>
            <w:hideMark/>
          </w:tcPr>
          <w:p w14:paraId="70B63F14" w14:textId="77777777" w:rsidR="001B4284" w:rsidRDefault="001B4284">
            <w:pPr>
              <w:widowControl/>
              <w:spacing w:line="360" w:lineRule="auto"/>
              <w:jc w:val="center"/>
              <w:rPr>
                <w:rFonts w:ascii="宋体" w:hAnsi="宋体"/>
                <w:sz w:val="20"/>
              </w:rPr>
            </w:pPr>
            <w:r>
              <w:rPr>
                <w:rFonts w:ascii="宋体" w:hAnsi="宋体" w:hint="eastAsia"/>
                <w:sz w:val="20"/>
              </w:rPr>
              <w:t>备注</w:t>
            </w:r>
          </w:p>
        </w:tc>
      </w:tr>
      <w:tr w:rsidR="001B4284" w14:paraId="1C7F386C" w14:textId="77777777" w:rsidTr="001B4284">
        <w:trPr>
          <w:trHeight w:val="616"/>
        </w:trPr>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58A5B27B" w14:textId="77777777" w:rsidR="001B4284" w:rsidRDefault="001B4284">
            <w:pPr>
              <w:widowControl/>
              <w:jc w:val="center"/>
              <w:rPr>
                <w:rFonts w:ascii="宋体" w:hAnsi="宋体"/>
                <w:sz w:val="20"/>
              </w:rPr>
            </w:pPr>
            <w:r>
              <w:rPr>
                <w:rFonts w:ascii="宋体" w:hAnsi="宋体" w:hint="eastAsia"/>
                <w:sz w:val="20"/>
              </w:rPr>
              <w:t>商务关键条款（如无，则不填写）</w:t>
            </w:r>
          </w:p>
        </w:tc>
        <w:tc>
          <w:tcPr>
            <w:tcW w:w="684" w:type="dxa"/>
            <w:tcBorders>
              <w:top w:val="single" w:sz="4" w:space="0" w:color="auto"/>
              <w:left w:val="single" w:sz="4" w:space="0" w:color="auto"/>
              <w:bottom w:val="single" w:sz="4" w:space="0" w:color="auto"/>
              <w:right w:val="single" w:sz="4" w:space="0" w:color="auto"/>
            </w:tcBorders>
            <w:vAlign w:val="center"/>
            <w:hideMark/>
          </w:tcPr>
          <w:p w14:paraId="67BCF73E" w14:textId="77777777" w:rsidR="001B4284" w:rsidRDefault="001B4284">
            <w:pPr>
              <w:widowControl/>
              <w:jc w:val="center"/>
              <w:rPr>
                <w:rFonts w:ascii="宋体" w:hAnsi="宋体"/>
                <w:sz w:val="20"/>
              </w:rPr>
            </w:pPr>
            <w:r>
              <w:rPr>
                <w:rFonts w:ascii="宋体" w:hAnsi="宋体" w:hint="eastAsia"/>
                <w:sz w:val="20"/>
              </w:rPr>
              <w:t>1</w:t>
            </w:r>
          </w:p>
        </w:tc>
        <w:tc>
          <w:tcPr>
            <w:tcW w:w="3312" w:type="dxa"/>
            <w:tcBorders>
              <w:top w:val="single" w:sz="4" w:space="0" w:color="auto"/>
              <w:left w:val="single" w:sz="4" w:space="0" w:color="auto"/>
              <w:bottom w:val="single" w:sz="4" w:space="0" w:color="auto"/>
              <w:right w:val="single" w:sz="4" w:space="0" w:color="auto"/>
            </w:tcBorders>
            <w:vAlign w:val="center"/>
            <w:hideMark/>
          </w:tcPr>
          <w:p w14:paraId="5765E834" w14:textId="77777777" w:rsidR="001B4284" w:rsidRDefault="001B4284">
            <w:pPr>
              <w:widowControl/>
              <w:spacing w:line="360" w:lineRule="auto"/>
              <w:jc w:val="left"/>
              <w:rPr>
                <w:rFonts w:ascii="宋体" w:hAnsi="宋体"/>
                <w:sz w:val="20"/>
                <w:szCs w:val="22"/>
              </w:rPr>
            </w:pPr>
            <w:r>
              <w:rPr>
                <w:rFonts w:ascii="宋体" w:hAnsi="宋体" w:hint="eastAsia"/>
                <w:sz w:val="20"/>
                <w:szCs w:val="22"/>
              </w:rPr>
              <w:t>……</w:t>
            </w:r>
          </w:p>
        </w:tc>
        <w:tc>
          <w:tcPr>
            <w:tcW w:w="1382" w:type="dxa"/>
            <w:tcBorders>
              <w:top w:val="single" w:sz="4" w:space="0" w:color="auto"/>
              <w:left w:val="single" w:sz="4" w:space="0" w:color="auto"/>
              <w:bottom w:val="single" w:sz="4" w:space="0" w:color="auto"/>
              <w:right w:val="single" w:sz="4" w:space="0" w:color="auto"/>
            </w:tcBorders>
            <w:vAlign w:val="center"/>
          </w:tcPr>
          <w:p w14:paraId="7B89F531" w14:textId="77777777" w:rsidR="001B4284" w:rsidRDefault="001B4284">
            <w:pPr>
              <w:widowControl/>
              <w:ind w:firstLine="470"/>
              <w:jc w:val="center"/>
              <w:rPr>
                <w:rFonts w:ascii="宋体" w:hAnsi="宋体"/>
                <w:sz w:val="20"/>
              </w:rPr>
            </w:pPr>
          </w:p>
        </w:tc>
        <w:tc>
          <w:tcPr>
            <w:tcW w:w="1728" w:type="dxa"/>
            <w:tcBorders>
              <w:top w:val="single" w:sz="4" w:space="0" w:color="auto"/>
              <w:left w:val="single" w:sz="4" w:space="0" w:color="auto"/>
              <w:bottom w:val="single" w:sz="4" w:space="0" w:color="auto"/>
              <w:right w:val="single" w:sz="4" w:space="0" w:color="auto"/>
            </w:tcBorders>
            <w:vAlign w:val="center"/>
          </w:tcPr>
          <w:p w14:paraId="769064FD" w14:textId="77777777" w:rsidR="001B4284" w:rsidRDefault="001B4284">
            <w:pPr>
              <w:widowControl/>
              <w:ind w:firstLine="470"/>
              <w:jc w:val="center"/>
              <w:rPr>
                <w:rFonts w:ascii="宋体" w:hAnsi="宋体"/>
                <w:sz w:val="20"/>
              </w:rPr>
            </w:pPr>
          </w:p>
        </w:tc>
      </w:tr>
      <w:tr w:rsidR="001B4284" w14:paraId="7605E03E" w14:textId="77777777" w:rsidTr="001B4284">
        <w:trPr>
          <w:trHeight w:val="616"/>
        </w:trPr>
        <w:tc>
          <w:tcPr>
            <w:tcW w:w="1138" w:type="dxa"/>
            <w:vMerge/>
            <w:tcBorders>
              <w:top w:val="single" w:sz="4" w:space="0" w:color="auto"/>
              <w:left w:val="single" w:sz="4" w:space="0" w:color="auto"/>
              <w:bottom w:val="single" w:sz="4" w:space="0" w:color="auto"/>
              <w:right w:val="single" w:sz="4" w:space="0" w:color="auto"/>
            </w:tcBorders>
            <w:vAlign w:val="center"/>
            <w:hideMark/>
          </w:tcPr>
          <w:p w14:paraId="57A43A1C" w14:textId="77777777" w:rsidR="001B4284" w:rsidRDefault="001B4284">
            <w:pPr>
              <w:widowControl/>
              <w:jc w:val="left"/>
              <w:rPr>
                <w:rFonts w:ascii="宋体" w:hAnsi="宋体"/>
                <w:sz w:val="20"/>
              </w:rPr>
            </w:pPr>
          </w:p>
        </w:tc>
        <w:tc>
          <w:tcPr>
            <w:tcW w:w="684" w:type="dxa"/>
            <w:tcBorders>
              <w:top w:val="single" w:sz="4" w:space="0" w:color="auto"/>
              <w:left w:val="single" w:sz="4" w:space="0" w:color="auto"/>
              <w:bottom w:val="single" w:sz="4" w:space="0" w:color="auto"/>
              <w:right w:val="single" w:sz="4" w:space="0" w:color="auto"/>
            </w:tcBorders>
            <w:vAlign w:val="center"/>
            <w:hideMark/>
          </w:tcPr>
          <w:p w14:paraId="52562AD3" w14:textId="77777777" w:rsidR="001B4284" w:rsidRDefault="001B4284">
            <w:pPr>
              <w:widowControl/>
              <w:jc w:val="center"/>
              <w:rPr>
                <w:rFonts w:ascii="宋体" w:hAnsi="宋体"/>
                <w:sz w:val="20"/>
              </w:rPr>
            </w:pPr>
            <w:r>
              <w:rPr>
                <w:rFonts w:ascii="宋体" w:hAnsi="宋体" w:hint="eastAsia"/>
                <w:sz w:val="20"/>
              </w:rPr>
              <w:t>2</w:t>
            </w:r>
          </w:p>
        </w:tc>
        <w:tc>
          <w:tcPr>
            <w:tcW w:w="3312" w:type="dxa"/>
            <w:tcBorders>
              <w:top w:val="single" w:sz="4" w:space="0" w:color="auto"/>
              <w:left w:val="single" w:sz="4" w:space="0" w:color="auto"/>
              <w:bottom w:val="single" w:sz="4" w:space="0" w:color="auto"/>
              <w:right w:val="single" w:sz="4" w:space="0" w:color="auto"/>
            </w:tcBorders>
            <w:vAlign w:val="center"/>
          </w:tcPr>
          <w:p w14:paraId="4EB5B4A5" w14:textId="77777777" w:rsidR="001B4284" w:rsidRDefault="001B4284">
            <w:pPr>
              <w:widowControl/>
              <w:spacing w:line="360" w:lineRule="auto"/>
              <w:jc w:val="left"/>
              <w:rPr>
                <w:rFonts w:ascii="宋体" w:hAnsi="宋体"/>
                <w:sz w:val="20"/>
                <w:szCs w:val="22"/>
              </w:rPr>
            </w:pPr>
          </w:p>
        </w:tc>
        <w:tc>
          <w:tcPr>
            <w:tcW w:w="1382" w:type="dxa"/>
            <w:tcBorders>
              <w:top w:val="single" w:sz="4" w:space="0" w:color="auto"/>
              <w:left w:val="single" w:sz="4" w:space="0" w:color="auto"/>
              <w:bottom w:val="single" w:sz="4" w:space="0" w:color="auto"/>
              <w:right w:val="single" w:sz="4" w:space="0" w:color="auto"/>
            </w:tcBorders>
            <w:vAlign w:val="center"/>
          </w:tcPr>
          <w:p w14:paraId="2BE00F89" w14:textId="77777777" w:rsidR="001B4284" w:rsidRDefault="001B4284">
            <w:pPr>
              <w:widowControl/>
              <w:ind w:firstLine="470"/>
              <w:jc w:val="center"/>
              <w:rPr>
                <w:rFonts w:ascii="宋体" w:hAnsi="宋体"/>
                <w:sz w:val="20"/>
              </w:rPr>
            </w:pPr>
          </w:p>
        </w:tc>
        <w:tc>
          <w:tcPr>
            <w:tcW w:w="1728" w:type="dxa"/>
            <w:tcBorders>
              <w:top w:val="single" w:sz="4" w:space="0" w:color="auto"/>
              <w:left w:val="single" w:sz="4" w:space="0" w:color="auto"/>
              <w:bottom w:val="single" w:sz="4" w:space="0" w:color="auto"/>
              <w:right w:val="single" w:sz="4" w:space="0" w:color="auto"/>
            </w:tcBorders>
            <w:vAlign w:val="center"/>
          </w:tcPr>
          <w:p w14:paraId="4DC0BC55" w14:textId="77777777" w:rsidR="001B4284" w:rsidRDefault="001B4284">
            <w:pPr>
              <w:widowControl/>
              <w:ind w:firstLine="470"/>
              <w:jc w:val="center"/>
              <w:rPr>
                <w:rFonts w:ascii="宋体" w:hAnsi="宋体"/>
                <w:sz w:val="20"/>
              </w:rPr>
            </w:pPr>
          </w:p>
        </w:tc>
      </w:tr>
      <w:tr w:rsidR="001B4284" w14:paraId="0D27BE7D" w14:textId="77777777" w:rsidTr="001B4284">
        <w:trPr>
          <w:trHeight w:val="616"/>
        </w:trPr>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5A78A2C8" w14:textId="77777777" w:rsidR="001B4284" w:rsidRDefault="001B4284">
            <w:pPr>
              <w:widowControl/>
              <w:jc w:val="center"/>
              <w:rPr>
                <w:rFonts w:ascii="宋体" w:hAnsi="宋体"/>
                <w:sz w:val="20"/>
              </w:rPr>
            </w:pPr>
            <w:r>
              <w:rPr>
                <w:rFonts w:ascii="宋体" w:hAnsi="宋体" w:hint="eastAsia"/>
                <w:sz w:val="20"/>
              </w:rPr>
              <w:t>技术关键条款（如无，则不填写）</w:t>
            </w:r>
          </w:p>
        </w:tc>
        <w:tc>
          <w:tcPr>
            <w:tcW w:w="684" w:type="dxa"/>
            <w:tcBorders>
              <w:top w:val="single" w:sz="4" w:space="0" w:color="auto"/>
              <w:left w:val="single" w:sz="4" w:space="0" w:color="auto"/>
              <w:bottom w:val="single" w:sz="4" w:space="0" w:color="auto"/>
              <w:right w:val="single" w:sz="4" w:space="0" w:color="auto"/>
            </w:tcBorders>
            <w:vAlign w:val="center"/>
            <w:hideMark/>
          </w:tcPr>
          <w:p w14:paraId="6109C106" w14:textId="77777777" w:rsidR="001B4284" w:rsidRDefault="001B4284">
            <w:pPr>
              <w:widowControl/>
              <w:jc w:val="center"/>
              <w:rPr>
                <w:rFonts w:ascii="宋体" w:hAnsi="宋体"/>
                <w:sz w:val="20"/>
              </w:rPr>
            </w:pPr>
            <w:r>
              <w:rPr>
                <w:rFonts w:ascii="宋体" w:hAnsi="宋体" w:hint="eastAsia"/>
                <w:sz w:val="20"/>
              </w:rPr>
              <w:t>1</w:t>
            </w:r>
          </w:p>
        </w:tc>
        <w:tc>
          <w:tcPr>
            <w:tcW w:w="3312" w:type="dxa"/>
            <w:tcBorders>
              <w:top w:val="single" w:sz="4" w:space="0" w:color="auto"/>
              <w:left w:val="single" w:sz="4" w:space="0" w:color="auto"/>
              <w:bottom w:val="single" w:sz="4" w:space="0" w:color="auto"/>
              <w:right w:val="single" w:sz="4" w:space="0" w:color="auto"/>
            </w:tcBorders>
            <w:vAlign w:val="center"/>
            <w:hideMark/>
          </w:tcPr>
          <w:p w14:paraId="4E3EF25F" w14:textId="77777777" w:rsidR="001B4284" w:rsidRDefault="001B4284">
            <w:pPr>
              <w:widowControl/>
              <w:spacing w:line="360" w:lineRule="auto"/>
              <w:jc w:val="left"/>
              <w:rPr>
                <w:rFonts w:ascii="宋体" w:hAnsi="宋体"/>
                <w:sz w:val="20"/>
                <w:szCs w:val="22"/>
              </w:rPr>
            </w:pPr>
            <w:r>
              <w:rPr>
                <w:rFonts w:ascii="宋体" w:hAnsi="宋体" w:hint="eastAsia"/>
                <w:sz w:val="20"/>
                <w:szCs w:val="22"/>
              </w:rPr>
              <w:t>……</w:t>
            </w:r>
          </w:p>
        </w:tc>
        <w:tc>
          <w:tcPr>
            <w:tcW w:w="1382" w:type="dxa"/>
            <w:tcBorders>
              <w:top w:val="single" w:sz="4" w:space="0" w:color="auto"/>
              <w:left w:val="single" w:sz="4" w:space="0" w:color="auto"/>
              <w:bottom w:val="single" w:sz="4" w:space="0" w:color="auto"/>
              <w:right w:val="single" w:sz="4" w:space="0" w:color="auto"/>
            </w:tcBorders>
            <w:vAlign w:val="center"/>
          </w:tcPr>
          <w:p w14:paraId="5FE515A1" w14:textId="77777777" w:rsidR="001B4284" w:rsidRDefault="001B4284">
            <w:pPr>
              <w:widowControl/>
              <w:ind w:firstLine="470"/>
              <w:jc w:val="center"/>
              <w:rPr>
                <w:rFonts w:ascii="宋体" w:hAnsi="宋体"/>
                <w:sz w:val="20"/>
              </w:rPr>
            </w:pPr>
          </w:p>
        </w:tc>
        <w:tc>
          <w:tcPr>
            <w:tcW w:w="1728" w:type="dxa"/>
            <w:tcBorders>
              <w:top w:val="single" w:sz="4" w:space="0" w:color="auto"/>
              <w:left w:val="single" w:sz="4" w:space="0" w:color="auto"/>
              <w:bottom w:val="single" w:sz="4" w:space="0" w:color="auto"/>
              <w:right w:val="single" w:sz="4" w:space="0" w:color="auto"/>
            </w:tcBorders>
            <w:vAlign w:val="center"/>
          </w:tcPr>
          <w:p w14:paraId="727BA9A3" w14:textId="77777777" w:rsidR="001B4284" w:rsidRDefault="001B4284">
            <w:pPr>
              <w:widowControl/>
              <w:ind w:firstLine="470"/>
              <w:jc w:val="center"/>
              <w:rPr>
                <w:rFonts w:ascii="宋体" w:hAnsi="宋体"/>
                <w:sz w:val="20"/>
              </w:rPr>
            </w:pPr>
          </w:p>
        </w:tc>
      </w:tr>
      <w:tr w:rsidR="001B4284" w14:paraId="4A1B1E84" w14:textId="77777777" w:rsidTr="001B4284">
        <w:trPr>
          <w:trHeight w:val="616"/>
        </w:trPr>
        <w:tc>
          <w:tcPr>
            <w:tcW w:w="1138" w:type="dxa"/>
            <w:vMerge/>
            <w:tcBorders>
              <w:top w:val="single" w:sz="4" w:space="0" w:color="auto"/>
              <w:left w:val="single" w:sz="4" w:space="0" w:color="auto"/>
              <w:bottom w:val="single" w:sz="4" w:space="0" w:color="auto"/>
              <w:right w:val="single" w:sz="4" w:space="0" w:color="auto"/>
            </w:tcBorders>
            <w:vAlign w:val="center"/>
            <w:hideMark/>
          </w:tcPr>
          <w:p w14:paraId="48C38705" w14:textId="77777777" w:rsidR="001B4284" w:rsidRDefault="001B4284">
            <w:pPr>
              <w:widowControl/>
              <w:jc w:val="left"/>
              <w:rPr>
                <w:rFonts w:ascii="宋体" w:hAnsi="宋体"/>
                <w:sz w:val="20"/>
              </w:rPr>
            </w:pPr>
          </w:p>
        </w:tc>
        <w:tc>
          <w:tcPr>
            <w:tcW w:w="684" w:type="dxa"/>
            <w:tcBorders>
              <w:top w:val="single" w:sz="4" w:space="0" w:color="auto"/>
              <w:left w:val="single" w:sz="4" w:space="0" w:color="auto"/>
              <w:bottom w:val="single" w:sz="4" w:space="0" w:color="auto"/>
              <w:right w:val="single" w:sz="4" w:space="0" w:color="auto"/>
            </w:tcBorders>
            <w:vAlign w:val="center"/>
            <w:hideMark/>
          </w:tcPr>
          <w:p w14:paraId="101F9AD8" w14:textId="77777777" w:rsidR="001B4284" w:rsidRDefault="001B4284">
            <w:pPr>
              <w:widowControl/>
              <w:jc w:val="center"/>
              <w:rPr>
                <w:rFonts w:ascii="宋体" w:hAnsi="宋体"/>
                <w:sz w:val="20"/>
              </w:rPr>
            </w:pPr>
            <w:r>
              <w:rPr>
                <w:rFonts w:ascii="宋体" w:hAnsi="宋体" w:hint="eastAsia"/>
                <w:sz w:val="20"/>
              </w:rPr>
              <w:t>2</w:t>
            </w:r>
          </w:p>
        </w:tc>
        <w:tc>
          <w:tcPr>
            <w:tcW w:w="3312" w:type="dxa"/>
            <w:tcBorders>
              <w:top w:val="single" w:sz="4" w:space="0" w:color="auto"/>
              <w:left w:val="single" w:sz="4" w:space="0" w:color="auto"/>
              <w:bottom w:val="single" w:sz="4" w:space="0" w:color="auto"/>
              <w:right w:val="single" w:sz="4" w:space="0" w:color="auto"/>
            </w:tcBorders>
            <w:vAlign w:val="center"/>
          </w:tcPr>
          <w:p w14:paraId="278403A6" w14:textId="77777777" w:rsidR="001B4284" w:rsidRDefault="001B4284">
            <w:pPr>
              <w:widowControl/>
              <w:spacing w:line="360" w:lineRule="auto"/>
              <w:jc w:val="left"/>
              <w:rPr>
                <w:rFonts w:ascii="宋体" w:hAnsi="宋体"/>
                <w:sz w:val="20"/>
                <w:szCs w:val="22"/>
              </w:rPr>
            </w:pPr>
          </w:p>
        </w:tc>
        <w:tc>
          <w:tcPr>
            <w:tcW w:w="1382" w:type="dxa"/>
            <w:tcBorders>
              <w:top w:val="single" w:sz="4" w:space="0" w:color="auto"/>
              <w:left w:val="single" w:sz="4" w:space="0" w:color="auto"/>
              <w:bottom w:val="single" w:sz="4" w:space="0" w:color="auto"/>
              <w:right w:val="single" w:sz="4" w:space="0" w:color="auto"/>
            </w:tcBorders>
            <w:vAlign w:val="center"/>
          </w:tcPr>
          <w:p w14:paraId="0E8CAD1B" w14:textId="77777777" w:rsidR="001B4284" w:rsidRDefault="001B4284">
            <w:pPr>
              <w:widowControl/>
              <w:ind w:firstLine="470"/>
              <w:jc w:val="center"/>
              <w:rPr>
                <w:rFonts w:ascii="宋体" w:hAnsi="宋体"/>
                <w:sz w:val="20"/>
              </w:rPr>
            </w:pPr>
          </w:p>
        </w:tc>
        <w:tc>
          <w:tcPr>
            <w:tcW w:w="1728" w:type="dxa"/>
            <w:tcBorders>
              <w:top w:val="single" w:sz="4" w:space="0" w:color="auto"/>
              <w:left w:val="single" w:sz="4" w:space="0" w:color="auto"/>
              <w:bottom w:val="single" w:sz="4" w:space="0" w:color="auto"/>
              <w:right w:val="single" w:sz="4" w:space="0" w:color="auto"/>
            </w:tcBorders>
            <w:vAlign w:val="center"/>
          </w:tcPr>
          <w:p w14:paraId="45D9A852" w14:textId="77777777" w:rsidR="001B4284" w:rsidRDefault="001B4284">
            <w:pPr>
              <w:widowControl/>
              <w:ind w:firstLine="470"/>
              <w:jc w:val="center"/>
              <w:rPr>
                <w:rFonts w:ascii="宋体" w:hAnsi="宋体"/>
                <w:sz w:val="20"/>
              </w:rPr>
            </w:pPr>
          </w:p>
        </w:tc>
      </w:tr>
      <w:tr w:rsidR="001B4284" w14:paraId="4F62BFF0" w14:textId="77777777" w:rsidTr="001B4284">
        <w:trPr>
          <w:trHeight w:val="616"/>
        </w:trPr>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0D6E87CC" w14:textId="77777777" w:rsidR="001B4284" w:rsidRDefault="001B4284">
            <w:pPr>
              <w:widowControl/>
              <w:jc w:val="center"/>
              <w:rPr>
                <w:rFonts w:ascii="宋体" w:hAnsi="宋体"/>
                <w:sz w:val="20"/>
              </w:rPr>
            </w:pPr>
            <w:r>
              <w:rPr>
                <w:rFonts w:ascii="宋体" w:hAnsi="宋体" w:hint="eastAsia"/>
                <w:sz w:val="20"/>
              </w:rPr>
              <w:t>商务一般条款</w:t>
            </w:r>
          </w:p>
        </w:tc>
        <w:tc>
          <w:tcPr>
            <w:tcW w:w="684" w:type="dxa"/>
            <w:tcBorders>
              <w:top w:val="single" w:sz="4" w:space="0" w:color="auto"/>
              <w:left w:val="single" w:sz="4" w:space="0" w:color="auto"/>
              <w:bottom w:val="single" w:sz="4" w:space="0" w:color="auto"/>
              <w:right w:val="single" w:sz="4" w:space="0" w:color="auto"/>
            </w:tcBorders>
            <w:vAlign w:val="center"/>
            <w:hideMark/>
          </w:tcPr>
          <w:p w14:paraId="645C486B" w14:textId="77777777" w:rsidR="001B4284" w:rsidRDefault="001B4284">
            <w:pPr>
              <w:widowControl/>
              <w:jc w:val="center"/>
              <w:rPr>
                <w:rFonts w:ascii="宋体" w:hAnsi="宋体"/>
                <w:sz w:val="20"/>
              </w:rPr>
            </w:pPr>
            <w:r>
              <w:rPr>
                <w:rFonts w:ascii="宋体" w:hAnsi="宋体" w:hint="eastAsia"/>
                <w:sz w:val="20"/>
              </w:rPr>
              <w:t>1</w:t>
            </w:r>
          </w:p>
        </w:tc>
        <w:tc>
          <w:tcPr>
            <w:tcW w:w="3312" w:type="dxa"/>
            <w:tcBorders>
              <w:top w:val="single" w:sz="4" w:space="0" w:color="auto"/>
              <w:left w:val="single" w:sz="4" w:space="0" w:color="auto"/>
              <w:bottom w:val="single" w:sz="4" w:space="0" w:color="auto"/>
              <w:right w:val="single" w:sz="4" w:space="0" w:color="auto"/>
            </w:tcBorders>
            <w:vAlign w:val="center"/>
          </w:tcPr>
          <w:p w14:paraId="43530A43" w14:textId="77777777" w:rsidR="001B4284" w:rsidRDefault="001B4284">
            <w:pPr>
              <w:ind w:firstLine="470"/>
              <w:jc w:val="center"/>
              <w:rPr>
                <w:rFonts w:ascii="宋体" w:hAnsi="宋体" w:cs="宋体"/>
                <w:kern w:val="0"/>
                <w:sz w:val="20"/>
              </w:rPr>
            </w:pPr>
          </w:p>
        </w:tc>
        <w:tc>
          <w:tcPr>
            <w:tcW w:w="1382" w:type="dxa"/>
            <w:tcBorders>
              <w:top w:val="single" w:sz="4" w:space="0" w:color="auto"/>
              <w:left w:val="single" w:sz="4" w:space="0" w:color="auto"/>
              <w:bottom w:val="single" w:sz="4" w:space="0" w:color="auto"/>
              <w:right w:val="single" w:sz="4" w:space="0" w:color="auto"/>
            </w:tcBorders>
            <w:vAlign w:val="center"/>
          </w:tcPr>
          <w:p w14:paraId="63BD7A90" w14:textId="77777777" w:rsidR="001B4284" w:rsidRDefault="001B4284">
            <w:pPr>
              <w:widowControl/>
              <w:ind w:firstLine="470"/>
              <w:jc w:val="center"/>
              <w:rPr>
                <w:rFonts w:ascii="宋体" w:hAnsi="宋体"/>
                <w:sz w:val="20"/>
              </w:rPr>
            </w:pPr>
          </w:p>
        </w:tc>
        <w:tc>
          <w:tcPr>
            <w:tcW w:w="1728" w:type="dxa"/>
            <w:tcBorders>
              <w:top w:val="single" w:sz="4" w:space="0" w:color="auto"/>
              <w:left w:val="single" w:sz="4" w:space="0" w:color="auto"/>
              <w:bottom w:val="single" w:sz="4" w:space="0" w:color="auto"/>
              <w:right w:val="single" w:sz="4" w:space="0" w:color="auto"/>
            </w:tcBorders>
            <w:vAlign w:val="center"/>
          </w:tcPr>
          <w:p w14:paraId="7713D86D" w14:textId="77777777" w:rsidR="001B4284" w:rsidRDefault="001B4284">
            <w:pPr>
              <w:widowControl/>
              <w:ind w:firstLine="470"/>
              <w:jc w:val="center"/>
              <w:rPr>
                <w:rFonts w:ascii="宋体" w:hAnsi="宋体"/>
                <w:sz w:val="20"/>
              </w:rPr>
            </w:pPr>
          </w:p>
        </w:tc>
      </w:tr>
      <w:tr w:rsidR="001B4284" w14:paraId="0844C466" w14:textId="77777777" w:rsidTr="001B4284">
        <w:trPr>
          <w:trHeight w:val="616"/>
        </w:trPr>
        <w:tc>
          <w:tcPr>
            <w:tcW w:w="1138" w:type="dxa"/>
            <w:vMerge/>
            <w:tcBorders>
              <w:top w:val="single" w:sz="4" w:space="0" w:color="auto"/>
              <w:left w:val="single" w:sz="4" w:space="0" w:color="auto"/>
              <w:bottom w:val="single" w:sz="4" w:space="0" w:color="auto"/>
              <w:right w:val="single" w:sz="4" w:space="0" w:color="auto"/>
            </w:tcBorders>
            <w:vAlign w:val="center"/>
            <w:hideMark/>
          </w:tcPr>
          <w:p w14:paraId="1A6A3B39" w14:textId="77777777" w:rsidR="001B4284" w:rsidRDefault="001B4284">
            <w:pPr>
              <w:widowControl/>
              <w:jc w:val="left"/>
              <w:rPr>
                <w:rFonts w:ascii="宋体" w:hAnsi="宋体"/>
                <w:sz w:val="20"/>
              </w:rPr>
            </w:pPr>
          </w:p>
        </w:tc>
        <w:tc>
          <w:tcPr>
            <w:tcW w:w="684" w:type="dxa"/>
            <w:tcBorders>
              <w:top w:val="single" w:sz="4" w:space="0" w:color="auto"/>
              <w:left w:val="single" w:sz="4" w:space="0" w:color="auto"/>
              <w:bottom w:val="single" w:sz="4" w:space="0" w:color="auto"/>
              <w:right w:val="single" w:sz="4" w:space="0" w:color="auto"/>
            </w:tcBorders>
            <w:vAlign w:val="center"/>
            <w:hideMark/>
          </w:tcPr>
          <w:p w14:paraId="786EB5CC" w14:textId="77777777" w:rsidR="001B4284" w:rsidRDefault="001B4284">
            <w:pPr>
              <w:widowControl/>
              <w:jc w:val="center"/>
              <w:rPr>
                <w:rFonts w:ascii="宋体" w:hAnsi="宋体"/>
                <w:sz w:val="20"/>
              </w:rPr>
            </w:pPr>
            <w:r>
              <w:rPr>
                <w:rFonts w:ascii="宋体" w:hAnsi="宋体" w:hint="eastAsia"/>
                <w:sz w:val="20"/>
              </w:rPr>
              <w:t>2</w:t>
            </w:r>
          </w:p>
        </w:tc>
        <w:tc>
          <w:tcPr>
            <w:tcW w:w="3312" w:type="dxa"/>
            <w:tcBorders>
              <w:top w:val="single" w:sz="4" w:space="0" w:color="auto"/>
              <w:left w:val="single" w:sz="4" w:space="0" w:color="auto"/>
              <w:bottom w:val="single" w:sz="4" w:space="0" w:color="auto"/>
              <w:right w:val="single" w:sz="4" w:space="0" w:color="auto"/>
            </w:tcBorders>
            <w:vAlign w:val="center"/>
          </w:tcPr>
          <w:p w14:paraId="4A4146E0" w14:textId="77777777" w:rsidR="001B4284" w:rsidRDefault="001B4284">
            <w:pPr>
              <w:ind w:firstLine="470"/>
              <w:jc w:val="center"/>
              <w:rPr>
                <w:rFonts w:ascii="宋体" w:hAnsi="宋体" w:cs="宋体"/>
                <w:kern w:val="0"/>
                <w:sz w:val="20"/>
              </w:rPr>
            </w:pPr>
          </w:p>
        </w:tc>
        <w:tc>
          <w:tcPr>
            <w:tcW w:w="1382" w:type="dxa"/>
            <w:tcBorders>
              <w:top w:val="single" w:sz="4" w:space="0" w:color="auto"/>
              <w:left w:val="single" w:sz="4" w:space="0" w:color="auto"/>
              <w:bottom w:val="single" w:sz="4" w:space="0" w:color="auto"/>
              <w:right w:val="single" w:sz="4" w:space="0" w:color="auto"/>
            </w:tcBorders>
            <w:vAlign w:val="center"/>
          </w:tcPr>
          <w:p w14:paraId="4548CB47" w14:textId="77777777" w:rsidR="001B4284" w:rsidRDefault="001B4284">
            <w:pPr>
              <w:widowControl/>
              <w:ind w:firstLine="470"/>
              <w:jc w:val="center"/>
              <w:rPr>
                <w:rFonts w:ascii="宋体" w:hAnsi="宋体"/>
                <w:sz w:val="20"/>
              </w:rPr>
            </w:pPr>
          </w:p>
        </w:tc>
        <w:tc>
          <w:tcPr>
            <w:tcW w:w="1728" w:type="dxa"/>
            <w:tcBorders>
              <w:top w:val="single" w:sz="4" w:space="0" w:color="auto"/>
              <w:left w:val="single" w:sz="4" w:space="0" w:color="auto"/>
              <w:bottom w:val="single" w:sz="4" w:space="0" w:color="auto"/>
              <w:right w:val="single" w:sz="4" w:space="0" w:color="auto"/>
            </w:tcBorders>
            <w:vAlign w:val="center"/>
          </w:tcPr>
          <w:p w14:paraId="14AB3CB6" w14:textId="77777777" w:rsidR="001B4284" w:rsidRDefault="001B4284">
            <w:pPr>
              <w:widowControl/>
              <w:ind w:firstLine="470"/>
              <w:jc w:val="center"/>
              <w:rPr>
                <w:rFonts w:ascii="宋体" w:hAnsi="宋体"/>
                <w:sz w:val="20"/>
              </w:rPr>
            </w:pPr>
          </w:p>
        </w:tc>
      </w:tr>
      <w:tr w:rsidR="001B4284" w14:paraId="71C1DD14" w14:textId="77777777" w:rsidTr="001B4284">
        <w:trPr>
          <w:trHeight w:val="616"/>
        </w:trPr>
        <w:tc>
          <w:tcPr>
            <w:tcW w:w="1138" w:type="dxa"/>
            <w:vMerge/>
            <w:tcBorders>
              <w:top w:val="single" w:sz="4" w:space="0" w:color="auto"/>
              <w:left w:val="single" w:sz="4" w:space="0" w:color="auto"/>
              <w:bottom w:val="single" w:sz="4" w:space="0" w:color="auto"/>
              <w:right w:val="single" w:sz="4" w:space="0" w:color="auto"/>
            </w:tcBorders>
            <w:vAlign w:val="center"/>
            <w:hideMark/>
          </w:tcPr>
          <w:p w14:paraId="512F2BF6" w14:textId="77777777" w:rsidR="001B4284" w:rsidRDefault="001B4284">
            <w:pPr>
              <w:widowControl/>
              <w:jc w:val="left"/>
              <w:rPr>
                <w:rFonts w:ascii="宋体" w:hAnsi="宋体"/>
                <w:sz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19B64AF8" w14:textId="77777777" w:rsidR="001B4284" w:rsidRDefault="001B4284">
            <w:pPr>
              <w:widowControl/>
              <w:jc w:val="center"/>
              <w:rPr>
                <w:rFonts w:ascii="宋体" w:hAnsi="宋体"/>
                <w:sz w:val="20"/>
              </w:rPr>
            </w:pPr>
          </w:p>
        </w:tc>
        <w:tc>
          <w:tcPr>
            <w:tcW w:w="3312" w:type="dxa"/>
            <w:tcBorders>
              <w:top w:val="single" w:sz="4" w:space="0" w:color="auto"/>
              <w:left w:val="single" w:sz="4" w:space="0" w:color="auto"/>
              <w:bottom w:val="single" w:sz="4" w:space="0" w:color="auto"/>
              <w:right w:val="single" w:sz="4" w:space="0" w:color="auto"/>
            </w:tcBorders>
            <w:vAlign w:val="center"/>
          </w:tcPr>
          <w:p w14:paraId="0166D454" w14:textId="77777777" w:rsidR="001B4284" w:rsidRDefault="001B4284">
            <w:pPr>
              <w:ind w:firstLine="470"/>
              <w:jc w:val="center"/>
              <w:rPr>
                <w:rFonts w:ascii="宋体" w:hAnsi="宋体" w:cs="宋体"/>
                <w:kern w:val="0"/>
                <w:sz w:val="20"/>
              </w:rPr>
            </w:pPr>
          </w:p>
        </w:tc>
        <w:tc>
          <w:tcPr>
            <w:tcW w:w="1382" w:type="dxa"/>
            <w:tcBorders>
              <w:top w:val="single" w:sz="4" w:space="0" w:color="auto"/>
              <w:left w:val="single" w:sz="4" w:space="0" w:color="auto"/>
              <w:bottom w:val="single" w:sz="4" w:space="0" w:color="auto"/>
              <w:right w:val="single" w:sz="4" w:space="0" w:color="auto"/>
            </w:tcBorders>
            <w:vAlign w:val="center"/>
          </w:tcPr>
          <w:p w14:paraId="60EC51E3" w14:textId="77777777" w:rsidR="001B4284" w:rsidRDefault="001B4284">
            <w:pPr>
              <w:widowControl/>
              <w:ind w:firstLine="470"/>
              <w:jc w:val="center"/>
              <w:rPr>
                <w:rFonts w:ascii="宋体" w:hAnsi="宋体"/>
                <w:sz w:val="20"/>
              </w:rPr>
            </w:pPr>
          </w:p>
        </w:tc>
        <w:tc>
          <w:tcPr>
            <w:tcW w:w="1728" w:type="dxa"/>
            <w:tcBorders>
              <w:top w:val="single" w:sz="4" w:space="0" w:color="auto"/>
              <w:left w:val="single" w:sz="4" w:space="0" w:color="auto"/>
              <w:bottom w:val="single" w:sz="4" w:space="0" w:color="auto"/>
              <w:right w:val="single" w:sz="4" w:space="0" w:color="auto"/>
            </w:tcBorders>
            <w:vAlign w:val="center"/>
          </w:tcPr>
          <w:p w14:paraId="650E5438" w14:textId="77777777" w:rsidR="001B4284" w:rsidRDefault="001B4284">
            <w:pPr>
              <w:widowControl/>
              <w:ind w:firstLine="470"/>
              <w:jc w:val="center"/>
              <w:rPr>
                <w:rFonts w:ascii="宋体" w:hAnsi="宋体"/>
                <w:sz w:val="20"/>
              </w:rPr>
            </w:pPr>
          </w:p>
        </w:tc>
      </w:tr>
      <w:tr w:rsidR="001B4284" w14:paraId="2CAA7DCE" w14:textId="77777777" w:rsidTr="001B4284">
        <w:trPr>
          <w:trHeight w:val="616"/>
        </w:trPr>
        <w:tc>
          <w:tcPr>
            <w:tcW w:w="1138" w:type="dxa"/>
            <w:vMerge/>
            <w:tcBorders>
              <w:top w:val="single" w:sz="4" w:space="0" w:color="auto"/>
              <w:left w:val="single" w:sz="4" w:space="0" w:color="auto"/>
              <w:bottom w:val="single" w:sz="4" w:space="0" w:color="auto"/>
              <w:right w:val="single" w:sz="4" w:space="0" w:color="auto"/>
            </w:tcBorders>
            <w:vAlign w:val="center"/>
            <w:hideMark/>
          </w:tcPr>
          <w:p w14:paraId="354B4852" w14:textId="77777777" w:rsidR="001B4284" w:rsidRDefault="001B4284">
            <w:pPr>
              <w:widowControl/>
              <w:jc w:val="left"/>
              <w:rPr>
                <w:rFonts w:ascii="宋体" w:hAnsi="宋体"/>
                <w:sz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2422359A" w14:textId="77777777" w:rsidR="001B4284" w:rsidRDefault="001B4284">
            <w:pPr>
              <w:widowControl/>
              <w:jc w:val="center"/>
              <w:rPr>
                <w:rFonts w:ascii="宋体" w:hAnsi="宋体"/>
                <w:sz w:val="20"/>
              </w:rPr>
            </w:pPr>
          </w:p>
        </w:tc>
        <w:tc>
          <w:tcPr>
            <w:tcW w:w="3312" w:type="dxa"/>
            <w:tcBorders>
              <w:top w:val="single" w:sz="4" w:space="0" w:color="auto"/>
              <w:left w:val="single" w:sz="4" w:space="0" w:color="auto"/>
              <w:bottom w:val="single" w:sz="4" w:space="0" w:color="auto"/>
              <w:right w:val="single" w:sz="4" w:space="0" w:color="auto"/>
            </w:tcBorders>
            <w:vAlign w:val="center"/>
            <w:hideMark/>
          </w:tcPr>
          <w:p w14:paraId="4F6F172E" w14:textId="77777777" w:rsidR="001B4284" w:rsidRDefault="001B4284">
            <w:pPr>
              <w:ind w:firstLine="470"/>
              <w:jc w:val="center"/>
              <w:rPr>
                <w:rFonts w:ascii="宋体" w:hAnsi="宋体" w:cs="宋体"/>
                <w:kern w:val="0"/>
                <w:sz w:val="20"/>
              </w:rPr>
            </w:pPr>
            <w:r>
              <w:rPr>
                <w:rFonts w:ascii="宋体" w:hAnsi="宋体" w:cs="宋体" w:hint="eastAsia"/>
                <w:kern w:val="0"/>
                <w:sz w:val="20"/>
              </w:rPr>
              <w:t>……</w:t>
            </w:r>
          </w:p>
        </w:tc>
        <w:tc>
          <w:tcPr>
            <w:tcW w:w="1382" w:type="dxa"/>
            <w:tcBorders>
              <w:top w:val="single" w:sz="4" w:space="0" w:color="auto"/>
              <w:left w:val="single" w:sz="4" w:space="0" w:color="auto"/>
              <w:bottom w:val="single" w:sz="4" w:space="0" w:color="auto"/>
              <w:right w:val="single" w:sz="4" w:space="0" w:color="auto"/>
            </w:tcBorders>
            <w:vAlign w:val="center"/>
          </w:tcPr>
          <w:p w14:paraId="73D92F6D" w14:textId="77777777" w:rsidR="001B4284" w:rsidRDefault="001B4284">
            <w:pPr>
              <w:widowControl/>
              <w:ind w:firstLine="470"/>
              <w:jc w:val="center"/>
              <w:rPr>
                <w:rFonts w:ascii="宋体" w:hAnsi="宋体"/>
                <w:sz w:val="20"/>
              </w:rPr>
            </w:pPr>
          </w:p>
        </w:tc>
        <w:tc>
          <w:tcPr>
            <w:tcW w:w="1728" w:type="dxa"/>
            <w:tcBorders>
              <w:top w:val="single" w:sz="4" w:space="0" w:color="auto"/>
              <w:left w:val="single" w:sz="4" w:space="0" w:color="auto"/>
              <w:bottom w:val="single" w:sz="4" w:space="0" w:color="auto"/>
              <w:right w:val="single" w:sz="4" w:space="0" w:color="auto"/>
            </w:tcBorders>
            <w:vAlign w:val="center"/>
          </w:tcPr>
          <w:p w14:paraId="6DFD6221" w14:textId="77777777" w:rsidR="001B4284" w:rsidRDefault="001B4284">
            <w:pPr>
              <w:widowControl/>
              <w:ind w:firstLine="470"/>
              <w:jc w:val="center"/>
              <w:rPr>
                <w:rFonts w:ascii="宋体" w:hAnsi="宋体"/>
                <w:sz w:val="20"/>
              </w:rPr>
            </w:pPr>
          </w:p>
        </w:tc>
      </w:tr>
      <w:tr w:rsidR="001B4284" w14:paraId="74ADAE5A" w14:textId="77777777" w:rsidTr="001B4284">
        <w:trPr>
          <w:trHeight w:val="616"/>
        </w:trPr>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23A91E61" w14:textId="77777777" w:rsidR="001B4284" w:rsidRDefault="001B4284">
            <w:pPr>
              <w:jc w:val="center"/>
              <w:rPr>
                <w:rFonts w:ascii="宋体" w:hAnsi="宋体"/>
                <w:sz w:val="20"/>
              </w:rPr>
            </w:pPr>
            <w:r>
              <w:rPr>
                <w:rFonts w:ascii="宋体" w:hAnsi="宋体" w:hint="eastAsia"/>
                <w:sz w:val="20"/>
              </w:rPr>
              <w:t>技术一般条款</w:t>
            </w:r>
          </w:p>
        </w:tc>
        <w:tc>
          <w:tcPr>
            <w:tcW w:w="684" w:type="dxa"/>
            <w:tcBorders>
              <w:top w:val="single" w:sz="4" w:space="0" w:color="auto"/>
              <w:left w:val="single" w:sz="4" w:space="0" w:color="auto"/>
              <w:bottom w:val="single" w:sz="4" w:space="0" w:color="auto"/>
              <w:right w:val="single" w:sz="4" w:space="0" w:color="auto"/>
            </w:tcBorders>
            <w:vAlign w:val="center"/>
            <w:hideMark/>
          </w:tcPr>
          <w:p w14:paraId="29FF4136" w14:textId="77777777" w:rsidR="001B4284" w:rsidRDefault="001B4284">
            <w:pPr>
              <w:widowControl/>
              <w:jc w:val="center"/>
              <w:rPr>
                <w:rFonts w:ascii="宋体" w:hAnsi="宋体"/>
                <w:sz w:val="20"/>
              </w:rPr>
            </w:pPr>
            <w:r>
              <w:rPr>
                <w:rFonts w:ascii="宋体" w:hAnsi="宋体" w:hint="eastAsia"/>
                <w:sz w:val="20"/>
              </w:rPr>
              <w:t>1</w:t>
            </w:r>
          </w:p>
        </w:tc>
        <w:tc>
          <w:tcPr>
            <w:tcW w:w="3312" w:type="dxa"/>
            <w:tcBorders>
              <w:top w:val="single" w:sz="4" w:space="0" w:color="auto"/>
              <w:left w:val="single" w:sz="4" w:space="0" w:color="auto"/>
              <w:bottom w:val="single" w:sz="4" w:space="0" w:color="auto"/>
              <w:right w:val="single" w:sz="4" w:space="0" w:color="auto"/>
            </w:tcBorders>
            <w:vAlign w:val="center"/>
          </w:tcPr>
          <w:p w14:paraId="40758384" w14:textId="77777777" w:rsidR="001B4284" w:rsidRDefault="001B4284">
            <w:pPr>
              <w:ind w:firstLine="470"/>
              <w:jc w:val="center"/>
              <w:rPr>
                <w:rFonts w:ascii="宋体" w:hAnsi="宋体" w:cs="宋体"/>
                <w:kern w:val="0"/>
                <w:sz w:val="20"/>
              </w:rPr>
            </w:pPr>
          </w:p>
        </w:tc>
        <w:tc>
          <w:tcPr>
            <w:tcW w:w="1382" w:type="dxa"/>
            <w:tcBorders>
              <w:top w:val="single" w:sz="4" w:space="0" w:color="auto"/>
              <w:left w:val="single" w:sz="4" w:space="0" w:color="auto"/>
              <w:bottom w:val="single" w:sz="4" w:space="0" w:color="auto"/>
              <w:right w:val="single" w:sz="4" w:space="0" w:color="auto"/>
            </w:tcBorders>
            <w:vAlign w:val="center"/>
          </w:tcPr>
          <w:p w14:paraId="7743430E" w14:textId="77777777" w:rsidR="001B4284" w:rsidRDefault="001B4284">
            <w:pPr>
              <w:widowControl/>
              <w:ind w:firstLine="470"/>
              <w:jc w:val="center"/>
              <w:rPr>
                <w:rFonts w:ascii="宋体" w:hAnsi="宋体"/>
                <w:sz w:val="20"/>
              </w:rPr>
            </w:pPr>
          </w:p>
        </w:tc>
        <w:tc>
          <w:tcPr>
            <w:tcW w:w="1728" w:type="dxa"/>
            <w:tcBorders>
              <w:top w:val="single" w:sz="4" w:space="0" w:color="auto"/>
              <w:left w:val="single" w:sz="4" w:space="0" w:color="auto"/>
              <w:bottom w:val="single" w:sz="4" w:space="0" w:color="auto"/>
              <w:right w:val="single" w:sz="4" w:space="0" w:color="auto"/>
            </w:tcBorders>
            <w:vAlign w:val="center"/>
          </w:tcPr>
          <w:p w14:paraId="6A7063B3" w14:textId="77777777" w:rsidR="001B4284" w:rsidRDefault="001B4284">
            <w:pPr>
              <w:widowControl/>
              <w:ind w:firstLine="470"/>
              <w:jc w:val="center"/>
              <w:rPr>
                <w:rFonts w:ascii="宋体" w:hAnsi="宋体"/>
                <w:sz w:val="20"/>
              </w:rPr>
            </w:pPr>
          </w:p>
        </w:tc>
      </w:tr>
      <w:tr w:rsidR="001B4284" w14:paraId="0CDD2D4A" w14:textId="77777777" w:rsidTr="001B4284">
        <w:trPr>
          <w:trHeight w:val="616"/>
        </w:trPr>
        <w:tc>
          <w:tcPr>
            <w:tcW w:w="1138" w:type="dxa"/>
            <w:vMerge/>
            <w:tcBorders>
              <w:top w:val="single" w:sz="4" w:space="0" w:color="auto"/>
              <w:left w:val="single" w:sz="4" w:space="0" w:color="auto"/>
              <w:bottom w:val="single" w:sz="4" w:space="0" w:color="auto"/>
              <w:right w:val="single" w:sz="4" w:space="0" w:color="auto"/>
            </w:tcBorders>
            <w:vAlign w:val="center"/>
            <w:hideMark/>
          </w:tcPr>
          <w:p w14:paraId="4606BB37" w14:textId="77777777" w:rsidR="001B4284" w:rsidRDefault="001B4284">
            <w:pPr>
              <w:widowControl/>
              <w:jc w:val="left"/>
              <w:rPr>
                <w:rFonts w:ascii="宋体" w:hAnsi="宋体"/>
                <w:sz w:val="20"/>
              </w:rPr>
            </w:pPr>
          </w:p>
        </w:tc>
        <w:tc>
          <w:tcPr>
            <w:tcW w:w="684" w:type="dxa"/>
            <w:tcBorders>
              <w:top w:val="single" w:sz="4" w:space="0" w:color="auto"/>
              <w:left w:val="single" w:sz="4" w:space="0" w:color="auto"/>
              <w:bottom w:val="single" w:sz="4" w:space="0" w:color="auto"/>
              <w:right w:val="single" w:sz="4" w:space="0" w:color="auto"/>
            </w:tcBorders>
            <w:vAlign w:val="center"/>
            <w:hideMark/>
          </w:tcPr>
          <w:p w14:paraId="0B490506" w14:textId="77777777" w:rsidR="001B4284" w:rsidRDefault="001B4284">
            <w:pPr>
              <w:widowControl/>
              <w:jc w:val="center"/>
              <w:rPr>
                <w:rFonts w:ascii="宋体" w:hAnsi="宋体"/>
                <w:sz w:val="20"/>
              </w:rPr>
            </w:pPr>
            <w:r>
              <w:rPr>
                <w:rFonts w:ascii="宋体" w:hAnsi="宋体" w:hint="eastAsia"/>
                <w:sz w:val="20"/>
              </w:rPr>
              <w:t>2</w:t>
            </w:r>
          </w:p>
        </w:tc>
        <w:tc>
          <w:tcPr>
            <w:tcW w:w="3312" w:type="dxa"/>
            <w:tcBorders>
              <w:top w:val="single" w:sz="4" w:space="0" w:color="auto"/>
              <w:left w:val="single" w:sz="4" w:space="0" w:color="auto"/>
              <w:bottom w:val="single" w:sz="4" w:space="0" w:color="auto"/>
              <w:right w:val="single" w:sz="4" w:space="0" w:color="auto"/>
            </w:tcBorders>
            <w:vAlign w:val="center"/>
          </w:tcPr>
          <w:p w14:paraId="0B527B11" w14:textId="77777777" w:rsidR="001B4284" w:rsidRDefault="001B4284">
            <w:pPr>
              <w:ind w:firstLine="470"/>
              <w:jc w:val="center"/>
              <w:rPr>
                <w:rFonts w:ascii="宋体" w:hAnsi="宋体" w:cs="宋体"/>
                <w:kern w:val="0"/>
                <w:sz w:val="20"/>
              </w:rPr>
            </w:pPr>
          </w:p>
        </w:tc>
        <w:tc>
          <w:tcPr>
            <w:tcW w:w="1382" w:type="dxa"/>
            <w:tcBorders>
              <w:top w:val="single" w:sz="4" w:space="0" w:color="auto"/>
              <w:left w:val="single" w:sz="4" w:space="0" w:color="auto"/>
              <w:bottom w:val="single" w:sz="4" w:space="0" w:color="auto"/>
              <w:right w:val="single" w:sz="4" w:space="0" w:color="auto"/>
            </w:tcBorders>
            <w:vAlign w:val="center"/>
          </w:tcPr>
          <w:p w14:paraId="76480461" w14:textId="77777777" w:rsidR="001B4284" w:rsidRDefault="001B4284">
            <w:pPr>
              <w:widowControl/>
              <w:ind w:firstLine="470"/>
              <w:jc w:val="center"/>
              <w:rPr>
                <w:rFonts w:ascii="宋体" w:hAnsi="宋体"/>
                <w:sz w:val="20"/>
              </w:rPr>
            </w:pPr>
          </w:p>
        </w:tc>
        <w:tc>
          <w:tcPr>
            <w:tcW w:w="1728" w:type="dxa"/>
            <w:tcBorders>
              <w:top w:val="single" w:sz="4" w:space="0" w:color="auto"/>
              <w:left w:val="single" w:sz="4" w:space="0" w:color="auto"/>
              <w:bottom w:val="single" w:sz="4" w:space="0" w:color="auto"/>
              <w:right w:val="single" w:sz="4" w:space="0" w:color="auto"/>
            </w:tcBorders>
            <w:vAlign w:val="center"/>
          </w:tcPr>
          <w:p w14:paraId="43DCE8D6" w14:textId="77777777" w:rsidR="001B4284" w:rsidRDefault="001B4284">
            <w:pPr>
              <w:widowControl/>
              <w:ind w:firstLine="470"/>
              <w:jc w:val="center"/>
              <w:rPr>
                <w:rFonts w:ascii="宋体" w:hAnsi="宋体"/>
                <w:sz w:val="20"/>
              </w:rPr>
            </w:pPr>
          </w:p>
        </w:tc>
      </w:tr>
      <w:tr w:rsidR="001B4284" w14:paraId="4CF014D2" w14:textId="77777777" w:rsidTr="001B4284">
        <w:trPr>
          <w:trHeight w:val="616"/>
        </w:trPr>
        <w:tc>
          <w:tcPr>
            <w:tcW w:w="1138" w:type="dxa"/>
            <w:vMerge/>
            <w:tcBorders>
              <w:top w:val="single" w:sz="4" w:space="0" w:color="auto"/>
              <w:left w:val="single" w:sz="4" w:space="0" w:color="auto"/>
              <w:bottom w:val="single" w:sz="4" w:space="0" w:color="auto"/>
              <w:right w:val="single" w:sz="4" w:space="0" w:color="auto"/>
            </w:tcBorders>
            <w:vAlign w:val="center"/>
            <w:hideMark/>
          </w:tcPr>
          <w:p w14:paraId="1C1F37AB" w14:textId="77777777" w:rsidR="001B4284" w:rsidRDefault="001B4284">
            <w:pPr>
              <w:widowControl/>
              <w:jc w:val="left"/>
              <w:rPr>
                <w:rFonts w:ascii="宋体" w:hAnsi="宋体"/>
                <w:sz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74A74F0B" w14:textId="77777777" w:rsidR="001B4284" w:rsidRDefault="001B4284">
            <w:pPr>
              <w:widowControl/>
              <w:jc w:val="center"/>
              <w:rPr>
                <w:rFonts w:ascii="宋体" w:hAnsi="宋体"/>
                <w:sz w:val="20"/>
              </w:rPr>
            </w:pPr>
          </w:p>
        </w:tc>
        <w:tc>
          <w:tcPr>
            <w:tcW w:w="3312" w:type="dxa"/>
            <w:tcBorders>
              <w:top w:val="single" w:sz="4" w:space="0" w:color="auto"/>
              <w:left w:val="single" w:sz="4" w:space="0" w:color="auto"/>
              <w:bottom w:val="single" w:sz="4" w:space="0" w:color="auto"/>
              <w:right w:val="single" w:sz="4" w:space="0" w:color="auto"/>
            </w:tcBorders>
            <w:vAlign w:val="center"/>
            <w:hideMark/>
          </w:tcPr>
          <w:p w14:paraId="5190547A" w14:textId="77777777" w:rsidR="001B4284" w:rsidRDefault="001B4284">
            <w:pPr>
              <w:ind w:firstLine="470"/>
              <w:jc w:val="center"/>
              <w:rPr>
                <w:rFonts w:ascii="宋体" w:hAnsi="宋体" w:cs="宋体"/>
                <w:kern w:val="0"/>
                <w:sz w:val="20"/>
              </w:rPr>
            </w:pPr>
            <w:r>
              <w:rPr>
                <w:rFonts w:ascii="宋体" w:hAnsi="宋体" w:cs="宋体" w:hint="eastAsia"/>
                <w:kern w:val="0"/>
                <w:sz w:val="20"/>
              </w:rPr>
              <w:t>……</w:t>
            </w:r>
          </w:p>
        </w:tc>
        <w:tc>
          <w:tcPr>
            <w:tcW w:w="1382" w:type="dxa"/>
            <w:tcBorders>
              <w:top w:val="single" w:sz="4" w:space="0" w:color="auto"/>
              <w:left w:val="single" w:sz="4" w:space="0" w:color="auto"/>
              <w:bottom w:val="single" w:sz="4" w:space="0" w:color="auto"/>
              <w:right w:val="single" w:sz="4" w:space="0" w:color="auto"/>
            </w:tcBorders>
            <w:vAlign w:val="center"/>
          </w:tcPr>
          <w:p w14:paraId="2905B359" w14:textId="77777777" w:rsidR="001B4284" w:rsidRDefault="001B4284">
            <w:pPr>
              <w:widowControl/>
              <w:ind w:firstLine="470"/>
              <w:jc w:val="center"/>
              <w:rPr>
                <w:rFonts w:ascii="宋体" w:hAnsi="宋体"/>
                <w:sz w:val="20"/>
              </w:rPr>
            </w:pPr>
          </w:p>
        </w:tc>
        <w:tc>
          <w:tcPr>
            <w:tcW w:w="1728" w:type="dxa"/>
            <w:tcBorders>
              <w:top w:val="single" w:sz="4" w:space="0" w:color="auto"/>
              <w:left w:val="single" w:sz="4" w:space="0" w:color="auto"/>
              <w:bottom w:val="single" w:sz="4" w:space="0" w:color="auto"/>
              <w:right w:val="single" w:sz="4" w:space="0" w:color="auto"/>
            </w:tcBorders>
            <w:vAlign w:val="center"/>
          </w:tcPr>
          <w:p w14:paraId="5ABE2DCE" w14:textId="77777777" w:rsidR="001B4284" w:rsidRDefault="001B4284">
            <w:pPr>
              <w:widowControl/>
              <w:ind w:firstLine="470"/>
              <w:jc w:val="center"/>
              <w:rPr>
                <w:rFonts w:ascii="宋体" w:hAnsi="宋体"/>
                <w:sz w:val="20"/>
              </w:rPr>
            </w:pPr>
          </w:p>
        </w:tc>
      </w:tr>
    </w:tbl>
    <w:p w14:paraId="315BA617" w14:textId="77777777" w:rsidR="001B4284" w:rsidRDefault="001B4284" w:rsidP="001B4284">
      <w:pPr>
        <w:spacing w:line="480" w:lineRule="auto"/>
        <w:jc w:val="center"/>
        <w:rPr>
          <w:b/>
          <w:sz w:val="44"/>
          <w:szCs w:val="44"/>
        </w:rPr>
      </w:pPr>
    </w:p>
    <w:p w14:paraId="23FF861E" w14:textId="77777777" w:rsidR="001B4284" w:rsidRDefault="001B4284" w:rsidP="001B4284">
      <w:pPr>
        <w:spacing w:line="480" w:lineRule="auto"/>
        <w:jc w:val="center"/>
        <w:rPr>
          <w:b/>
          <w:sz w:val="44"/>
          <w:szCs w:val="44"/>
        </w:rPr>
      </w:pPr>
    </w:p>
    <w:p w14:paraId="1CC8E47F" w14:textId="77777777" w:rsidR="001B4284" w:rsidRDefault="001B4284" w:rsidP="001B4284">
      <w:pPr>
        <w:spacing w:line="480" w:lineRule="auto"/>
        <w:jc w:val="center"/>
        <w:rPr>
          <w:b/>
          <w:sz w:val="44"/>
          <w:szCs w:val="44"/>
        </w:rPr>
      </w:pPr>
    </w:p>
    <w:p w14:paraId="61F2AD6F" w14:textId="77777777" w:rsidR="001B4284" w:rsidRDefault="001B4284" w:rsidP="001B4284">
      <w:pPr>
        <w:spacing w:line="480" w:lineRule="auto"/>
        <w:jc w:val="center"/>
        <w:rPr>
          <w:b/>
          <w:sz w:val="44"/>
          <w:szCs w:val="44"/>
        </w:rPr>
      </w:pPr>
    </w:p>
    <w:p w14:paraId="35F4583C" w14:textId="77777777" w:rsidR="001B4284" w:rsidRDefault="001B4284" w:rsidP="001B4284">
      <w:pPr>
        <w:spacing w:line="480" w:lineRule="auto"/>
        <w:jc w:val="center"/>
        <w:rPr>
          <w:b/>
          <w:sz w:val="44"/>
          <w:szCs w:val="44"/>
        </w:rPr>
      </w:pPr>
    </w:p>
    <w:p w14:paraId="79E9D8A0" w14:textId="77777777" w:rsidR="001B4284" w:rsidRDefault="001B4284" w:rsidP="001B4284">
      <w:pPr>
        <w:spacing w:line="480" w:lineRule="auto"/>
        <w:jc w:val="center"/>
        <w:rPr>
          <w:b/>
          <w:sz w:val="44"/>
          <w:szCs w:val="44"/>
        </w:rPr>
      </w:pPr>
    </w:p>
    <w:p w14:paraId="1B28625F" w14:textId="77777777" w:rsidR="001B4284" w:rsidRDefault="001B4284" w:rsidP="001B4284">
      <w:pPr>
        <w:spacing w:line="480" w:lineRule="auto"/>
        <w:jc w:val="center"/>
        <w:rPr>
          <w:b/>
          <w:sz w:val="44"/>
          <w:szCs w:val="44"/>
        </w:rPr>
      </w:pPr>
    </w:p>
    <w:p w14:paraId="77528DE1" w14:textId="77777777" w:rsidR="001B4284" w:rsidRDefault="001B4284" w:rsidP="001B4284">
      <w:pPr>
        <w:spacing w:line="480" w:lineRule="auto"/>
        <w:jc w:val="center"/>
        <w:rPr>
          <w:b/>
          <w:sz w:val="44"/>
          <w:szCs w:val="44"/>
        </w:rPr>
      </w:pPr>
      <w:r>
        <w:rPr>
          <w:rFonts w:hint="eastAsia"/>
          <w:b/>
          <w:sz w:val="44"/>
          <w:szCs w:val="44"/>
        </w:rPr>
        <w:t>报价文件</w:t>
      </w:r>
    </w:p>
    <w:p w14:paraId="3519F9DC" w14:textId="77777777" w:rsidR="001B4284" w:rsidRDefault="001B4284" w:rsidP="001B4284">
      <w:pPr>
        <w:spacing w:line="480" w:lineRule="auto"/>
        <w:rPr>
          <w:b/>
          <w:sz w:val="32"/>
          <w:szCs w:val="32"/>
        </w:rPr>
      </w:pPr>
      <w:r>
        <w:rPr>
          <w:rFonts w:hint="eastAsia"/>
          <w:b/>
          <w:sz w:val="32"/>
          <w:szCs w:val="32"/>
        </w:rPr>
        <w:t>第三章、技术文件</w:t>
      </w:r>
    </w:p>
    <w:p w14:paraId="40932FFC" w14:textId="77777777" w:rsidR="001B4284" w:rsidRDefault="001B4284" w:rsidP="001B4284">
      <w:pPr>
        <w:spacing w:line="480" w:lineRule="auto"/>
        <w:rPr>
          <w:b/>
          <w:sz w:val="32"/>
          <w:szCs w:val="32"/>
        </w:rPr>
      </w:pPr>
      <w:r>
        <w:rPr>
          <w:rFonts w:hint="eastAsia"/>
          <w:b/>
          <w:sz w:val="32"/>
          <w:szCs w:val="32"/>
        </w:rPr>
        <w:t>第四章、商务文件</w:t>
      </w:r>
    </w:p>
    <w:p w14:paraId="69A49FD3" w14:textId="77777777" w:rsidR="001B4284" w:rsidRDefault="001B4284" w:rsidP="001B4284">
      <w:pPr>
        <w:widowControl/>
        <w:spacing w:line="480" w:lineRule="auto"/>
        <w:jc w:val="left"/>
        <w:rPr>
          <w:b/>
          <w:sz w:val="32"/>
          <w:szCs w:val="32"/>
        </w:rPr>
        <w:sectPr w:rsidR="001B4284">
          <w:pgSz w:w="11906" w:h="16838"/>
          <w:pgMar w:top="1440" w:right="1797" w:bottom="1440" w:left="1797" w:header="851" w:footer="992" w:gutter="0"/>
          <w:cols w:space="720"/>
        </w:sectPr>
      </w:pPr>
    </w:p>
    <w:p w14:paraId="6B945437" w14:textId="77777777" w:rsidR="001B4284" w:rsidRDefault="001B4284" w:rsidP="001B4284">
      <w:pPr>
        <w:pStyle w:val="af8"/>
        <w:jc w:val="center"/>
        <w:rPr>
          <w:b/>
          <w:sz w:val="44"/>
          <w:szCs w:val="44"/>
        </w:rPr>
      </w:pPr>
    </w:p>
    <w:p w14:paraId="346FB7C5" w14:textId="77777777" w:rsidR="001B4284" w:rsidRDefault="001B4284" w:rsidP="001B4284">
      <w:pPr>
        <w:pStyle w:val="af8"/>
        <w:jc w:val="center"/>
        <w:rPr>
          <w:rFonts w:hAnsi="宋体"/>
          <w:b/>
          <w:sz w:val="44"/>
          <w:szCs w:val="44"/>
        </w:rPr>
      </w:pPr>
      <w:r>
        <w:rPr>
          <w:rFonts w:hint="eastAsia"/>
          <w:b/>
          <w:sz w:val="44"/>
          <w:szCs w:val="44"/>
        </w:rPr>
        <w:t>第三章、技术文件</w:t>
      </w:r>
    </w:p>
    <w:p w14:paraId="3CE9C8B9" w14:textId="77777777" w:rsidR="001B4284" w:rsidRDefault="001B4284" w:rsidP="001B4284">
      <w:pPr>
        <w:widowControl/>
        <w:jc w:val="left"/>
        <w:rPr>
          <w:rFonts w:ascii="宋体" w:hAnsi="宋体"/>
          <w:b/>
          <w:sz w:val="32"/>
          <w:szCs w:val="32"/>
        </w:rPr>
        <w:sectPr w:rsidR="001B4284">
          <w:pgSz w:w="11906" w:h="16838"/>
          <w:pgMar w:top="1440" w:right="1797" w:bottom="1440" w:left="1797" w:header="851" w:footer="992" w:gutter="0"/>
          <w:cols w:space="720"/>
        </w:sectPr>
      </w:pPr>
    </w:p>
    <w:p w14:paraId="6FC637F9" w14:textId="77777777" w:rsidR="001B4284" w:rsidRDefault="001B4284" w:rsidP="001B4284">
      <w:pPr>
        <w:pStyle w:val="af8"/>
        <w:jc w:val="center"/>
        <w:rPr>
          <w:rFonts w:hAnsi="宋体"/>
          <w:b/>
          <w:sz w:val="32"/>
          <w:szCs w:val="32"/>
        </w:rPr>
      </w:pPr>
      <w:r>
        <w:rPr>
          <w:rFonts w:hAnsi="宋体" w:hint="eastAsia"/>
          <w:b/>
          <w:sz w:val="32"/>
          <w:szCs w:val="32"/>
        </w:rPr>
        <w:lastRenderedPageBreak/>
        <w:t>1、技术要求响应/偏离表</w:t>
      </w:r>
    </w:p>
    <w:p w14:paraId="225E3256" w14:textId="77777777" w:rsidR="001B4284" w:rsidRDefault="001B4284" w:rsidP="001B4284">
      <w:pPr>
        <w:pStyle w:val="af8"/>
        <w:rPr>
          <w:rFonts w:hAnsi="宋体"/>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2609"/>
        <w:gridCol w:w="1260"/>
        <w:gridCol w:w="1260"/>
        <w:gridCol w:w="3255"/>
      </w:tblGrid>
      <w:tr w:rsidR="001B4284" w14:paraId="664F4A73" w14:textId="77777777" w:rsidTr="001B4284">
        <w:trPr>
          <w:trHeight w:val="687"/>
          <w:jc w:val="center"/>
        </w:trPr>
        <w:tc>
          <w:tcPr>
            <w:tcW w:w="646" w:type="dxa"/>
            <w:tcBorders>
              <w:top w:val="single" w:sz="4" w:space="0" w:color="auto"/>
              <w:left w:val="single" w:sz="4" w:space="0" w:color="auto"/>
              <w:bottom w:val="single" w:sz="4" w:space="0" w:color="auto"/>
              <w:right w:val="single" w:sz="4" w:space="0" w:color="auto"/>
            </w:tcBorders>
            <w:vAlign w:val="center"/>
            <w:hideMark/>
          </w:tcPr>
          <w:p w14:paraId="12BDCFDB" w14:textId="77777777" w:rsidR="001B4284" w:rsidRDefault="001B4284">
            <w:pPr>
              <w:pStyle w:val="af8"/>
              <w:rPr>
                <w:rFonts w:hAnsi="宋体"/>
                <w:szCs w:val="21"/>
              </w:rPr>
            </w:pPr>
            <w:r>
              <w:rPr>
                <w:rFonts w:hAnsi="宋体" w:hint="eastAsia"/>
                <w:szCs w:val="21"/>
              </w:rPr>
              <w:t>序号</w:t>
            </w:r>
          </w:p>
        </w:tc>
        <w:tc>
          <w:tcPr>
            <w:tcW w:w="2609" w:type="dxa"/>
            <w:tcBorders>
              <w:top w:val="single" w:sz="4" w:space="0" w:color="auto"/>
              <w:left w:val="single" w:sz="4" w:space="0" w:color="auto"/>
              <w:bottom w:val="single" w:sz="4" w:space="0" w:color="auto"/>
              <w:right w:val="single" w:sz="4" w:space="0" w:color="auto"/>
            </w:tcBorders>
            <w:vAlign w:val="center"/>
            <w:hideMark/>
          </w:tcPr>
          <w:p w14:paraId="16DBCA65" w14:textId="77777777" w:rsidR="001B4284" w:rsidRDefault="001B4284">
            <w:pPr>
              <w:pStyle w:val="af8"/>
              <w:jc w:val="center"/>
              <w:rPr>
                <w:rFonts w:hAnsi="宋体"/>
                <w:szCs w:val="21"/>
              </w:rPr>
            </w:pPr>
            <w:r>
              <w:rPr>
                <w:rFonts w:hAnsi="宋体" w:hint="eastAsia"/>
                <w:szCs w:val="21"/>
              </w:rPr>
              <w:t>采 购 文 件 要 求</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8F04343" w14:textId="77777777" w:rsidR="001B4284" w:rsidRDefault="001B4284">
            <w:pPr>
              <w:pStyle w:val="af8"/>
              <w:jc w:val="center"/>
              <w:rPr>
                <w:rFonts w:hAnsi="宋体"/>
                <w:szCs w:val="21"/>
              </w:rPr>
            </w:pPr>
            <w:r>
              <w:rPr>
                <w:rFonts w:hAnsi="宋体" w:hint="eastAsia"/>
                <w:szCs w:val="21"/>
              </w:rPr>
              <w:t>响应</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4510828" w14:textId="77777777" w:rsidR="001B4284" w:rsidRDefault="001B4284">
            <w:pPr>
              <w:pStyle w:val="af8"/>
              <w:jc w:val="center"/>
              <w:rPr>
                <w:rFonts w:hAnsi="宋体"/>
                <w:szCs w:val="21"/>
              </w:rPr>
            </w:pPr>
            <w:r>
              <w:rPr>
                <w:rFonts w:hAnsi="宋体" w:hint="eastAsia"/>
                <w:szCs w:val="21"/>
              </w:rPr>
              <w:t>偏 离</w:t>
            </w:r>
          </w:p>
        </w:tc>
        <w:tc>
          <w:tcPr>
            <w:tcW w:w="3255" w:type="dxa"/>
            <w:tcBorders>
              <w:top w:val="single" w:sz="4" w:space="0" w:color="auto"/>
              <w:left w:val="single" w:sz="4" w:space="0" w:color="auto"/>
              <w:bottom w:val="single" w:sz="4" w:space="0" w:color="auto"/>
              <w:right w:val="single" w:sz="4" w:space="0" w:color="auto"/>
            </w:tcBorders>
            <w:vAlign w:val="center"/>
            <w:hideMark/>
          </w:tcPr>
          <w:p w14:paraId="33B29D74" w14:textId="77777777" w:rsidR="001B4284" w:rsidRDefault="001B4284">
            <w:pPr>
              <w:pStyle w:val="af8"/>
              <w:jc w:val="center"/>
              <w:rPr>
                <w:rFonts w:hAnsi="宋体"/>
                <w:szCs w:val="21"/>
              </w:rPr>
            </w:pPr>
            <w:r>
              <w:rPr>
                <w:rFonts w:hAnsi="宋体" w:hint="eastAsia"/>
                <w:szCs w:val="21"/>
              </w:rPr>
              <w:t>偏 离 说 明</w:t>
            </w:r>
          </w:p>
        </w:tc>
      </w:tr>
      <w:tr w:rsidR="001B4284" w14:paraId="07166735" w14:textId="77777777" w:rsidTr="001B4284">
        <w:trPr>
          <w:trHeight w:val="885"/>
          <w:jc w:val="center"/>
        </w:trPr>
        <w:tc>
          <w:tcPr>
            <w:tcW w:w="646" w:type="dxa"/>
            <w:tcBorders>
              <w:top w:val="single" w:sz="4" w:space="0" w:color="auto"/>
              <w:left w:val="single" w:sz="4" w:space="0" w:color="auto"/>
              <w:bottom w:val="single" w:sz="4" w:space="0" w:color="auto"/>
              <w:right w:val="single" w:sz="4" w:space="0" w:color="auto"/>
            </w:tcBorders>
            <w:vAlign w:val="center"/>
          </w:tcPr>
          <w:p w14:paraId="0AE7F96B" w14:textId="77777777" w:rsidR="001B4284" w:rsidRDefault="001B4284">
            <w:pPr>
              <w:pStyle w:val="af8"/>
              <w:rPr>
                <w:rFonts w:hAnsi="宋体"/>
                <w:szCs w:val="21"/>
              </w:rPr>
            </w:pPr>
          </w:p>
        </w:tc>
        <w:tc>
          <w:tcPr>
            <w:tcW w:w="2609" w:type="dxa"/>
            <w:tcBorders>
              <w:top w:val="single" w:sz="4" w:space="0" w:color="auto"/>
              <w:left w:val="single" w:sz="4" w:space="0" w:color="auto"/>
              <w:bottom w:val="single" w:sz="4" w:space="0" w:color="auto"/>
              <w:right w:val="single" w:sz="4" w:space="0" w:color="auto"/>
            </w:tcBorders>
            <w:vAlign w:val="center"/>
          </w:tcPr>
          <w:p w14:paraId="005836F8" w14:textId="77777777" w:rsidR="001B4284" w:rsidRDefault="001B4284">
            <w:pPr>
              <w:pStyle w:val="af8"/>
              <w:rPr>
                <w:rFonts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53418B4E" w14:textId="77777777" w:rsidR="001B4284" w:rsidRDefault="001B4284">
            <w:pPr>
              <w:pStyle w:val="af8"/>
              <w:rPr>
                <w:rFonts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48A068F" w14:textId="77777777" w:rsidR="001B4284" w:rsidRDefault="001B4284">
            <w:pPr>
              <w:pStyle w:val="af8"/>
              <w:rPr>
                <w:rFonts w:hAnsi="宋体"/>
                <w:szCs w:val="21"/>
              </w:rPr>
            </w:pPr>
          </w:p>
        </w:tc>
        <w:tc>
          <w:tcPr>
            <w:tcW w:w="3255" w:type="dxa"/>
            <w:tcBorders>
              <w:top w:val="single" w:sz="4" w:space="0" w:color="auto"/>
              <w:left w:val="single" w:sz="4" w:space="0" w:color="auto"/>
              <w:bottom w:val="single" w:sz="4" w:space="0" w:color="auto"/>
              <w:right w:val="single" w:sz="4" w:space="0" w:color="auto"/>
            </w:tcBorders>
            <w:vAlign w:val="center"/>
          </w:tcPr>
          <w:p w14:paraId="0E2A47EF" w14:textId="77777777" w:rsidR="001B4284" w:rsidRDefault="001B4284">
            <w:pPr>
              <w:pStyle w:val="af8"/>
              <w:rPr>
                <w:rFonts w:hAnsi="宋体"/>
                <w:szCs w:val="21"/>
              </w:rPr>
            </w:pPr>
          </w:p>
        </w:tc>
      </w:tr>
      <w:tr w:rsidR="001B4284" w14:paraId="2FF0C509" w14:textId="77777777" w:rsidTr="001B4284">
        <w:trPr>
          <w:trHeight w:val="885"/>
          <w:jc w:val="center"/>
        </w:trPr>
        <w:tc>
          <w:tcPr>
            <w:tcW w:w="646" w:type="dxa"/>
            <w:tcBorders>
              <w:top w:val="single" w:sz="4" w:space="0" w:color="auto"/>
              <w:left w:val="single" w:sz="4" w:space="0" w:color="auto"/>
              <w:bottom w:val="single" w:sz="4" w:space="0" w:color="auto"/>
              <w:right w:val="single" w:sz="4" w:space="0" w:color="auto"/>
            </w:tcBorders>
            <w:vAlign w:val="center"/>
          </w:tcPr>
          <w:p w14:paraId="01820565" w14:textId="77777777" w:rsidR="001B4284" w:rsidRDefault="001B4284">
            <w:pPr>
              <w:pStyle w:val="af8"/>
              <w:rPr>
                <w:rFonts w:hAnsi="宋体"/>
                <w:szCs w:val="21"/>
              </w:rPr>
            </w:pPr>
          </w:p>
        </w:tc>
        <w:tc>
          <w:tcPr>
            <w:tcW w:w="2609" w:type="dxa"/>
            <w:tcBorders>
              <w:top w:val="single" w:sz="4" w:space="0" w:color="auto"/>
              <w:left w:val="single" w:sz="4" w:space="0" w:color="auto"/>
              <w:bottom w:val="single" w:sz="4" w:space="0" w:color="auto"/>
              <w:right w:val="single" w:sz="4" w:space="0" w:color="auto"/>
            </w:tcBorders>
            <w:vAlign w:val="center"/>
          </w:tcPr>
          <w:p w14:paraId="74159C73" w14:textId="77777777" w:rsidR="001B4284" w:rsidRDefault="001B4284">
            <w:pPr>
              <w:pStyle w:val="af8"/>
              <w:rPr>
                <w:rFonts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C1FE0C9" w14:textId="77777777" w:rsidR="001B4284" w:rsidRDefault="001B4284">
            <w:pPr>
              <w:pStyle w:val="af8"/>
              <w:rPr>
                <w:rFonts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6DFF71E2" w14:textId="77777777" w:rsidR="001B4284" w:rsidRDefault="001B4284">
            <w:pPr>
              <w:pStyle w:val="af8"/>
              <w:rPr>
                <w:rFonts w:hAnsi="宋体"/>
                <w:szCs w:val="21"/>
              </w:rPr>
            </w:pPr>
          </w:p>
        </w:tc>
        <w:tc>
          <w:tcPr>
            <w:tcW w:w="3255" w:type="dxa"/>
            <w:tcBorders>
              <w:top w:val="single" w:sz="4" w:space="0" w:color="auto"/>
              <w:left w:val="single" w:sz="4" w:space="0" w:color="auto"/>
              <w:bottom w:val="single" w:sz="4" w:space="0" w:color="auto"/>
              <w:right w:val="single" w:sz="4" w:space="0" w:color="auto"/>
            </w:tcBorders>
            <w:vAlign w:val="center"/>
          </w:tcPr>
          <w:p w14:paraId="7BC0D678" w14:textId="77777777" w:rsidR="001B4284" w:rsidRDefault="001B4284">
            <w:pPr>
              <w:pStyle w:val="af8"/>
              <w:rPr>
                <w:rFonts w:hAnsi="宋体"/>
                <w:szCs w:val="21"/>
              </w:rPr>
            </w:pPr>
          </w:p>
        </w:tc>
      </w:tr>
      <w:tr w:rsidR="001B4284" w14:paraId="6729A4E3" w14:textId="77777777" w:rsidTr="001B4284">
        <w:trPr>
          <w:trHeight w:val="885"/>
          <w:jc w:val="center"/>
        </w:trPr>
        <w:tc>
          <w:tcPr>
            <w:tcW w:w="646" w:type="dxa"/>
            <w:tcBorders>
              <w:top w:val="single" w:sz="4" w:space="0" w:color="auto"/>
              <w:left w:val="single" w:sz="4" w:space="0" w:color="auto"/>
              <w:bottom w:val="single" w:sz="4" w:space="0" w:color="auto"/>
              <w:right w:val="single" w:sz="4" w:space="0" w:color="auto"/>
            </w:tcBorders>
            <w:vAlign w:val="center"/>
          </w:tcPr>
          <w:p w14:paraId="42C3C575" w14:textId="77777777" w:rsidR="001B4284" w:rsidRDefault="001B4284">
            <w:pPr>
              <w:pStyle w:val="af8"/>
              <w:rPr>
                <w:rFonts w:hAnsi="宋体"/>
                <w:szCs w:val="21"/>
              </w:rPr>
            </w:pPr>
          </w:p>
        </w:tc>
        <w:tc>
          <w:tcPr>
            <w:tcW w:w="8384" w:type="dxa"/>
            <w:gridSpan w:val="4"/>
            <w:tcBorders>
              <w:top w:val="single" w:sz="4" w:space="0" w:color="auto"/>
              <w:left w:val="single" w:sz="4" w:space="0" w:color="auto"/>
              <w:bottom w:val="single" w:sz="4" w:space="0" w:color="auto"/>
              <w:right w:val="single" w:sz="4" w:space="0" w:color="auto"/>
            </w:tcBorders>
            <w:vAlign w:val="center"/>
            <w:hideMark/>
          </w:tcPr>
          <w:p w14:paraId="6B7AF583" w14:textId="77777777" w:rsidR="001B4284" w:rsidRDefault="001B4284">
            <w:pPr>
              <w:pStyle w:val="af8"/>
              <w:rPr>
                <w:rFonts w:hAnsi="宋体"/>
                <w:szCs w:val="21"/>
              </w:rPr>
            </w:pPr>
            <w:r>
              <w:rPr>
                <w:rFonts w:hAnsi="宋体" w:hint="eastAsia"/>
                <w:szCs w:val="21"/>
              </w:rPr>
              <w:t>我司对采购文件中的所有技术要求均响应，无偏离（如无偏离，请保留括号前文字）</w:t>
            </w:r>
          </w:p>
        </w:tc>
      </w:tr>
      <w:tr w:rsidR="001B4284" w14:paraId="153EE7B1" w14:textId="77777777" w:rsidTr="001B4284">
        <w:trPr>
          <w:trHeight w:val="885"/>
          <w:jc w:val="center"/>
        </w:trPr>
        <w:tc>
          <w:tcPr>
            <w:tcW w:w="646" w:type="dxa"/>
            <w:tcBorders>
              <w:top w:val="single" w:sz="4" w:space="0" w:color="auto"/>
              <w:left w:val="single" w:sz="4" w:space="0" w:color="auto"/>
              <w:bottom w:val="single" w:sz="4" w:space="0" w:color="auto"/>
              <w:right w:val="single" w:sz="4" w:space="0" w:color="auto"/>
            </w:tcBorders>
            <w:vAlign w:val="center"/>
          </w:tcPr>
          <w:p w14:paraId="43A793DF" w14:textId="77777777" w:rsidR="001B4284" w:rsidRDefault="001B4284">
            <w:pPr>
              <w:pStyle w:val="af8"/>
              <w:rPr>
                <w:rFonts w:hAnsi="宋体"/>
                <w:szCs w:val="21"/>
              </w:rPr>
            </w:pPr>
          </w:p>
        </w:tc>
        <w:tc>
          <w:tcPr>
            <w:tcW w:w="2609" w:type="dxa"/>
            <w:tcBorders>
              <w:top w:val="single" w:sz="4" w:space="0" w:color="auto"/>
              <w:left w:val="single" w:sz="4" w:space="0" w:color="auto"/>
              <w:bottom w:val="single" w:sz="4" w:space="0" w:color="auto"/>
              <w:right w:val="single" w:sz="4" w:space="0" w:color="auto"/>
            </w:tcBorders>
            <w:vAlign w:val="center"/>
          </w:tcPr>
          <w:p w14:paraId="0EE0B213" w14:textId="77777777" w:rsidR="001B4284" w:rsidRDefault="001B4284">
            <w:pPr>
              <w:pStyle w:val="af8"/>
              <w:rPr>
                <w:rFonts w:hAnsi="宋体"/>
                <w:szCs w:val="21"/>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5D1C3122" w14:textId="77777777" w:rsidR="001B4284" w:rsidRDefault="001B4284">
            <w:pPr>
              <w:pStyle w:val="af8"/>
              <w:rPr>
                <w:rFonts w:hAnsi="宋体"/>
                <w:szCs w:val="21"/>
              </w:rPr>
            </w:pPr>
          </w:p>
        </w:tc>
        <w:tc>
          <w:tcPr>
            <w:tcW w:w="3255" w:type="dxa"/>
            <w:tcBorders>
              <w:top w:val="single" w:sz="4" w:space="0" w:color="auto"/>
              <w:left w:val="single" w:sz="4" w:space="0" w:color="auto"/>
              <w:bottom w:val="single" w:sz="4" w:space="0" w:color="auto"/>
              <w:right w:val="single" w:sz="4" w:space="0" w:color="auto"/>
            </w:tcBorders>
            <w:vAlign w:val="center"/>
          </w:tcPr>
          <w:p w14:paraId="1D95C1F7" w14:textId="77777777" w:rsidR="001B4284" w:rsidRDefault="001B4284">
            <w:pPr>
              <w:pStyle w:val="af8"/>
              <w:rPr>
                <w:rFonts w:hAnsi="宋体"/>
                <w:szCs w:val="21"/>
              </w:rPr>
            </w:pPr>
          </w:p>
        </w:tc>
      </w:tr>
      <w:tr w:rsidR="001B4284" w14:paraId="653F49BE" w14:textId="77777777" w:rsidTr="001B4284">
        <w:trPr>
          <w:trHeight w:val="885"/>
          <w:jc w:val="center"/>
        </w:trPr>
        <w:tc>
          <w:tcPr>
            <w:tcW w:w="646" w:type="dxa"/>
            <w:tcBorders>
              <w:top w:val="single" w:sz="4" w:space="0" w:color="auto"/>
              <w:left w:val="single" w:sz="4" w:space="0" w:color="auto"/>
              <w:bottom w:val="single" w:sz="4" w:space="0" w:color="auto"/>
              <w:right w:val="single" w:sz="4" w:space="0" w:color="auto"/>
            </w:tcBorders>
            <w:vAlign w:val="center"/>
          </w:tcPr>
          <w:p w14:paraId="294B254D" w14:textId="77777777" w:rsidR="001B4284" w:rsidRDefault="001B4284">
            <w:pPr>
              <w:pStyle w:val="af8"/>
              <w:rPr>
                <w:rFonts w:hAnsi="宋体"/>
                <w:szCs w:val="21"/>
              </w:rPr>
            </w:pPr>
          </w:p>
        </w:tc>
        <w:tc>
          <w:tcPr>
            <w:tcW w:w="2609" w:type="dxa"/>
            <w:tcBorders>
              <w:top w:val="single" w:sz="4" w:space="0" w:color="auto"/>
              <w:left w:val="single" w:sz="4" w:space="0" w:color="auto"/>
              <w:bottom w:val="single" w:sz="4" w:space="0" w:color="auto"/>
              <w:right w:val="single" w:sz="4" w:space="0" w:color="auto"/>
            </w:tcBorders>
            <w:vAlign w:val="center"/>
          </w:tcPr>
          <w:p w14:paraId="42E2D70F" w14:textId="77777777" w:rsidR="001B4284" w:rsidRDefault="001B4284">
            <w:pPr>
              <w:pStyle w:val="af8"/>
              <w:rPr>
                <w:rFonts w:hAnsi="宋体"/>
                <w:szCs w:val="21"/>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13613D5C" w14:textId="77777777" w:rsidR="001B4284" w:rsidRDefault="001B4284">
            <w:pPr>
              <w:pStyle w:val="af8"/>
              <w:rPr>
                <w:rFonts w:hAnsi="宋体"/>
                <w:szCs w:val="21"/>
              </w:rPr>
            </w:pPr>
          </w:p>
        </w:tc>
        <w:tc>
          <w:tcPr>
            <w:tcW w:w="3255" w:type="dxa"/>
            <w:tcBorders>
              <w:top w:val="single" w:sz="4" w:space="0" w:color="auto"/>
              <w:left w:val="single" w:sz="4" w:space="0" w:color="auto"/>
              <w:bottom w:val="single" w:sz="4" w:space="0" w:color="auto"/>
              <w:right w:val="single" w:sz="4" w:space="0" w:color="auto"/>
            </w:tcBorders>
            <w:vAlign w:val="center"/>
          </w:tcPr>
          <w:p w14:paraId="147B9CE9" w14:textId="77777777" w:rsidR="001B4284" w:rsidRDefault="001B4284">
            <w:pPr>
              <w:pStyle w:val="af8"/>
              <w:rPr>
                <w:rFonts w:hAnsi="宋体"/>
                <w:szCs w:val="21"/>
              </w:rPr>
            </w:pPr>
          </w:p>
        </w:tc>
      </w:tr>
      <w:tr w:rsidR="001B4284" w14:paraId="6975092B" w14:textId="77777777" w:rsidTr="001B4284">
        <w:trPr>
          <w:trHeight w:val="885"/>
          <w:jc w:val="center"/>
        </w:trPr>
        <w:tc>
          <w:tcPr>
            <w:tcW w:w="646" w:type="dxa"/>
            <w:tcBorders>
              <w:top w:val="single" w:sz="4" w:space="0" w:color="auto"/>
              <w:left w:val="single" w:sz="4" w:space="0" w:color="auto"/>
              <w:bottom w:val="single" w:sz="4" w:space="0" w:color="auto"/>
              <w:right w:val="single" w:sz="4" w:space="0" w:color="auto"/>
            </w:tcBorders>
          </w:tcPr>
          <w:p w14:paraId="47FCF994" w14:textId="77777777" w:rsidR="001B4284" w:rsidRDefault="001B4284">
            <w:pPr>
              <w:pStyle w:val="af8"/>
              <w:rPr>
                <w:rFonts w:hAnsi="宋体"/>
                <w:szCs w:val="21"/>
              </w:rPr>
            </w:pPr>
          </w:p>
        </w:tc>
        <w:tc>
          <w:tcPr>
            <w:tcW w:w="2609" w:type="dxa"/>
            <w:tcBorders>
              <w:top w:val="single" w:sz="4" w:space="0" w:color="auto"/>
              <w:left w:val="single" w:sz="4" w:space="0" w:color="auto"/>
              <w:bottom w:val="single" w:sz="4" w:space="0" w:color="auto"/>
              <w:right w:val="single" w:sz="4" w:space="0" w:color="auto"/>
            </w:tcBorders>
          </w:tcPr>
          <w:p w14:paraId="4EFF90C3" w14:textId="77777777" w:rsidR="001B4284" w:rsidRDefault="001B4284">
            <w:pPr>
              <w:pStyle w:val="af8"/>
              <w:rPr>
                <w:rFonts w:hAnsi="宋体"/>
                <w:szCs w:val="21"/>
              </w:rPr>
            </w:pPr>
          </w:p>
        </w:tc>
        <w:tc>
          <w:tcPr>
            <w:tcW w:w="2520" w:type="dxa"/>
            <w:gridSpan w:val="2"/>
            <w:tcBorders>
              <w:top w:val="single" w:sz="4" w:space="0" w:color="auto"/>
              <w:left w:val="single" w:sz="4" w:space="0" w:color="auto"/>
              <w:bottom w:val="single" w:sz="4" w:space="0" w:color="auto"/>
              <w:right w:val="single" w:sz="4" w:space="0" w:color="auto"/>
            </w:tcBorders>
          </w:tcPr>
          <w:p w14:paraId="3D615531" w14:textId="77777777" w:rsidR="001B4284" w:rsidRDefault="001B4284">
            <w:pPr>
              <w:pStyle w:val="af8"/>
              <w:rPr>
                <w:rFonts w:hAnsi="宋体"/>
                <w:szCs w:val="21"/>
              </w:rPr>
            </w:pPr>
          </w:p>
        </w:tc>
        <w:tc>
          <w:tcPr>
            <w:tcW w:w="3255" w:type="dxa"/>
            <w:tcBorders>
              <w:top w:val="single" w:sz="4" w:space="0" w:color="auto"/>
              <w:left w:val="single" w:sz="4" w:space="0" w:color="auto"/>
              <w:bottom w:val="single" w:sz="4" w:space="0" w:color="auto"/>
              <w:right w:val="single" w:sz="4" w:space="0" w:color="auto"/>
            </w:tcBorders>
          </w:tcPr>
          <w:p w14:paraId="5A0E1629" w14:textId="77777777" w:rsidR="001B4284" w:rsidRDefault="001B4284">
            <w:pPr>
              <w:pStyle w:val="af8"/>
              <w:rPr>
                <w:rFonts w:hAnsi="宋体"/>
                <w:szCs w:val="21"/>
              </w:rPr>
            </w:pPr>
          </w:p>
        </w:tc>
      </w:tr>
    </w:tbl>
    <w:p w14:paraId="49EDB480" w14:textId="77777777" w:rsidR="001B4284" w:rsidRDefault="001B4284" w:rsidP="001B4284">
      <w:pPr>
        <w:pStyle w:val="af8"/>
        <w:spacing w:line="360" w:lineRule="auto"/>
        <w:ind w:left="788" w:hanging="788"/>
        <w:rPr>
          <w:rFonts w:hAnsi="宋体"/>
          <w:szCs w:val="21"/>
        </w:rPr>
      </w:pPr>
    </w:p>
    <w:p w14:paraId="3F327255" w14:textId="77777777" w:rsidR="001B4284" w:rsidRDefault="001B4284" w:rsidP="001B4284">
      <w:pPr>
        <w:pStyle w:val="af8"/>
        <w:spacing w:line="360" w:lineRule="auto"/>
        <w:ind w:left="788" w:hanging="788"/>
        <w:rPr>
          <w:rFonts w:hAnsi="宋体"/>
          <w:szCs w:val="21"/>
        </w:rPr>
      </w:pPr>
      <w:r>
        <w:rPr>
          <w:rFonts w:hAnsi="宋体" w:hint="eastAsia"/>
          <w:szCs w:val="21"/>
        </w:rPr>
        <w:t>注：1）供应商对采购文件中的采购要求有偏离，请填入此表内。</w:t>
      </w:r>
    </w:p>
    <w:p w14:paraId="0D590CEF" w14:textId="77777777" w:rsidR="001B4284" w:rsidRDefault="001B4284" w:rsidP="001B4284">
      <w:pPr>
        <w:pStyle w:val="af8"/>
        <w:spacing w:line="360" w:lineRule="auto"/>
        <w:ind w:leftChars="100" w:left="210" w:firstLineChars="100" w:firstLine="210"/>
        <w:rPr>
          <w:rFonts w:hAnsi="宋体"/>
          <w:szCs w:val="21"/>
        </w:rPr>
      </w:pPr>
      <w:r>
        <w:rPr>
          <w:rFonts w:hAnsi="宋体" w:hint="eastAsia"/>
          <w:szCs w:val="21"/>
        </w:rPr>
        <w:t>2）</w:t>
      </w:r>
      <w:r>
        <w:rPr>
          <w:rFonts w:hAnsi="宋体" w:hint="eastAsia"/>
          <w:b/>
          <w:szCs w:val="21"/>
        </w:rPr>
        <w:t>如对采购文件中所有要求均无偏离，请在表中填“我司对采购文件中的所有要求均响应，无偏离”。</w:t>
      </w:r>
    </w:p>
    <w:p w14:paraId="2C51EF70" w14:textId="77777777" w:rsidR="001B4284" w:rsidRDefault="001B4284" w:rsidP="001B4284">
      <w:pPr>
        <w:spacing w:line="360" w:lineRule="auto"/>
        <w:ind w:firstLineChars="200" w:firstLine="420"/>
        <w:rPr>
          <w:rFonts w:ascii="宋体" w:hAnsi="宋体"/>
          <w:szCs w:val="21"/>
        </w:rPr>
      </w:pPr>
      <w:r>
        <w:rPr>
          <w:rFonts w:ascii="宋体" w:hAnsi="宋体" w:hint="eastAsia"/>
          <w:szCs w:val="21"/>
        </w:rPr>
        <w:t>3）对采购文件已作要求，但供应商未填写是否偏离的，按响应处理。</w:t>
      </w:r>
    </w:p>
    <w:p w14:paraId="5E5B6185" w14:textId="77777777" w:rsidR="001B4284" w:rsidRDefault="001B4284" w:rsidP="001B4284">
      <w:pPr>
        <w:pStyle w:val="af8"/>
        <w:spacing w:line="360" w:lineRule="auto"/>
        <w:ind w:firstLine="420"/>
        <w:rPr>
          <w:rFonts w:hAnsi="宋体"/>
          <w:kern w:val="0"/>
          <w:szCs w:val="21"/>
        </w:rPr>
      </w:pPr>
      <w:r>
        <w:rPr>
          <w:rFonts w:hAnsi="宋体" w:hint="eastAsia"/>
          <w:szCs w:val="21"/>
        </w:rPr>
        <w:t>4）</w:t>
      </w:r>
      <w:r>
        <w:rPr>
          <w:rFonts w:hAnsi="宋体" w:hint="eastAsia"/>
          <w:kern w:val="0"/>
          <w:szCs w:val="21"/>
        </w:rPr>
        <w:t>采购文件中重要的技术参数或要求（指带★号的条款），在技术方案文件中，供应商应提供技术支持材料，技术支持材料以制造商公开发布的印制产品说明书或权威机构的检测报告为准。评审委员会有权对未提供技术支持材料的评审条款按实质性不响应判定。</w:t>
      </w:r>
    </w:p>
    <w:p w14:paraId="72B9103E" w14:textId="77777777" w:rsidR="001B4284" w:rsidRDefault="001B4284" w:rsidP="001B4284">
      <w:pPr>
        <w:pStyle w:val="af8"/>
        <w:spacing w:line="360" w:lineRule="auto"/>
        <w:ind w:firstLine="420"/>
        <w:rPr>
          <w:rFonts w:hAnsi="宋体"/>
          <w:kern w:val="0"/>
          <w:szCs w:val="21"/>
        </w:rPr>
      </w:pPr>
    </w:p>
    <w:p w14:paraId="40B10E10" w14:textId="77777777" w:rsidR="001B4284" w:rsidRDefault="001B4284" w:rsidP="001B4284">
      <w:pPr>
        <w:pStyle w:val="af8"/>
        <w:spacing w:line="360" w:lineRule="auto"/>
        <w:ind w:firstLine="420"/>
        <w:rPr>
          <w:rFonts w:hAnsi="宋体"/>
          <w:szCs w:val="21"/>
        </w:rPr>
      </w:pPr>
    </w:p>
    <w:p w14:paraId="6375593F" w14:textId="77777777" w:rsidR="001B4284" w:rsidRDefault="001B4284" w:rsidP="001B4284">
      <w:pPr>
        <w:adjustRightInd w:val="0"/>
        <w:snapToGrid w:val="0"/>
        <w:spacing w:line="360" w:lineRule="auto"/>
        <w:ind w:firstLineChars="1300" w:firstLine="2730"/>
        <w:rPr>
          <w:rFonts w:ascii="宋体" w:hAnsi="宋体" w:cs="Arial"/>
        </w:rPr>
      </w:pPr>
      <w:r>
        <w:rPr>
          <w:rFonts w:ascii="宋体" w:hAnsi="宋体" w:cs="Arial" w:hint="eastAsia"/>
        </w:rPr>
        <w:t>法定代表人（单位负责人）或其授权代表：（签字或盖章）</w:t>
      </w:r>
    </w:p>
    <w:p w14:paraId="27EDB322" w14:textId="77777777" w:rsidR="001B4284" w:rsidRDefault="001B4284" w:rsidP="001B4284">
      <w:pPr>
        <w:spacing w:line="360" w:lineRule="auto"/>
        <w:ind w:firstLineChars="3100" w:firstLine="6510"/>
        <w:rPr>
          <w:rFonts w:ascii="宋体" w:hAnsi="宋体"/>
          <w:sz w:val="28"/>
        </w:rPr>
      </w:pPr>
      <w:r>
        <w:rPr>
          <w:rFonts w:ascii="宋体" w:hAnsi="宋体" w:cs="Arial" w:hint="eastAsia"/>
        </w:rPr>
        <w:t>年   月   日</w:t>
      </w:r>
    </w:p>
    <w:p w14:paraId="64FDF2BF" w14:textId="77777777" w:rsidR="001B4284" w:rsidRDefault="001B4284" w:rsidP="001B4284">
      <w:pPr>
        <w:widowControl/>
        <w:jc w:val="left"/>
        <w:rPr>
          <w:rFonts w:ascii="宋体" w:hAnsi="宋体" w:cs="宋体"/>
          <w:b/>
          <w:bCs/>
          <w:kern w:val="0"/>
          <w:sz w:val="32"/>
          <w:szCs w:val="32"/>
        </w:rPr>
        <w:sectPr w:rsidR="001B4284">
          <w:pgSz w:w="11906" w:h="16838"/>
          <w:pgMar w:top="1440" w:right="1797" w:bottom="1440" w:left="1797" w:header="851" w:footer="992" w:gutter="0"/>
          <w:cols w:space="720"/>
        </w:sectPr>
      </w:pPr>
    </w:p>
    <w:p w14:paraId="7D566997" w14:textId="77777777" w:rsidR="001B4284" w:rsidRDefault="001B4284" w:rsidP="001B4284">
      <w:pPr>
        <w:numPr>
          <w:ilvl w:val="0"/>
          <w:numId w:val="28"/>
        </w:numPr>
        <w:jc w:val="center"/>
        <w:rPr>
          <w:rFonts w:ascii="宋体" w:hAnsi="宋体" w:cs="宋体"/>
          <w:b/>
          <w:bCs/>
          <w:kern w:val="0"/>
          <w:sz w:val="32"/>
          <w:szCs w:val="32"/>
        </w:rPr>
      </w:pPr>
      <w:r>
        <w:rPr>
          <w:rFonts w:ascii="宋体" w:hAnsi="宋体" w:cs="宋体" w:hint="eastAsia"/>
          <w:b/>
          <w:bCs/>
          <w:kern w:val="0"/>
          <w:sz w:val="32"/>
          <w:szCs w:val="32"/>
        </w:rPr>
        <w:lastRenderedPageBreak/>
        <w:t>技术方案文件</w:t>
      </w:r>
    </w:p>
    <w:p w14:paraId="771DCEBF" w14:textId="77777777" w:rsidR="001B4284" w:rsidRDefault="001B4284" w:rsidP="001B4284">
      <w:pPr>
        <w:ind w:left="720"/>
        <w:rPr>
          <w:rFonts w:ascii="宋体" w:hAnsi="宋体" w:cs="宋体"/>
          <w:b/>
          <w:bCs/>
          <w:kern w:val="0"/>
          <w:sz w:val="32"/>
          <w:szCs w:val="32"/>
        </w:rPr>
      </w:pPr>
      <w:r>
        <w:rPr>
          <w:rFonts w:ascii="宋体" w:hAnsi="宋体" w:cs="宋体" w:hint="eastAsia"/>
          <w:b/>
          <w:bCs/>
          <w:kern w:val="0"/>
          <w:sz w:val="32"/>
          <w:szCs w:val="32"/>
        </w:rPr>
        <w:t>本部分要求供应商提供详实的技术方案描述</w:t>
      </w:r>
    </w:p>
    <w:p w14:paraId="4D917032" w14:textId="77777777" w:rsidR="001B4284" w:rsidRDefault="001B4284" w:rsidP="001B4284">
      <w:pPr>
        <w:rPr>
          <w:rFonts w:ascii="宋体" w:hAnsi="宋体" w:cs="宋体"/>
          <w:b/>
          <w:bCs/>
          <w:kern w:val="0"/>
          <w:sz w:val="32"/>
          <w:szCs w:val="32"/>
        </w:rPr>
      </w:pPr>
      <w:r>
        <w:rPr>
          <w:rFonts w:ascii="宋体" w:hAnsi="宋体" w:cs="宋体" w:hint="eastAsia"/>
          <w:b/>
          <w:bCs/>
          <w:kern w:val="0"/>
          <w:sz w:val="32"/>
          <w:szCs w:val="32"/>
        </w:rPr>
        <w:t>（如有）</w:t>
      </w:r>
    </w:p>
    <w:p w14:paraId="5F89FCE9" w14:textId="77777777" w:rsidR="001B4284" w:rsidRDefault="001B4284" w:rsidP="001B4284">
      <w:pPr>
        <w:widowControl/>
        <w:jc w:val="left"/>
        <w:rPr>
          <w:rFonts w:ascii="宋体" w:hAnsi="宋体" w:cs="宋体"/>
          <w:b/>
          <w:bCs/>
          <w:kern w:val="0"/>
          <w:sz w:val="32"/>
          <w:szCs w:val="32"/>
        </w:rPr>
        <w:sectPr w:rsidR="001B4284">
          <w:pgSz w:w="11906" w:h="16838"/>
          <w:pgMar w:top="1440" w:right="1797" w:bottom="1440" w:left="1797" w:header="851" w:footer="992" w:gutter="0"/>
          <w:cols w:space="720"/>
        </w:sectPr>
      </w:pPr>
    </w:p>
    <w:p w14:paraId="4BB8732D" w14:textId="77777777" w:rsidR="001B4284" w:rsidRDefault="001B4284" w:rsidP="001B4284">
      <w:pPr>
        <w:numPr>
          <w:ilvl w:val="0"/>
          <w:numId w:val="30"/>
        </w:numPr>
        <w:spacing w:line="480" w:lineRule="auto"/>
        <w:ind w:firstLineChars="497" w:firstLine="2195"/>
        <w:rPr>
          <w:b/>
          <w:sz w:val="44"/>
          <w:szCs w:val="44"/>
        </w:rPr>
      </w:pPr>
      <w:r>
        <w:rPr>
          <w:rFonts w:hint="eastAsia"/>
          <w:b/>
          <w:sz w:val="44"/>
          <w:szCs w:val="44"/>
        </w:rPr>
        <w:lastRenderedPageBreak/>
        <w:t>商务文件</w:t>
      </w:r>
    </w:p>
    <w:p w14:paraId="7E275AD6" w14:textId="77777777" w:rsidR="001B4284" w:rsidRDefault="001B4284" w:rsidP="001B4284">
      <w:pPr>
        <w:spacing w:line="480" w:lineRule="auto"/>
        <w:rPr>
          <w:b/>
          <w:sz w:val="44"/>
          <w:szCs w:val="44"/>
        </w:rPr>
      </w:pPr>
    </w:p>
    <w:p w14:paraId="46D4CD9C" w14:textId="77777777" w:rsidR="001B4284" w:rsidRDefault="001B4284" w:rsidP="001B4284">
      <w:pPr>
        <w:jc w:val="center"/>
        <w:rPr>
          <w:rFonts w:ascii="宋体" w:hAnsi="宋体" w:cs="宋体"/>
          <w:b/>
          <w:bCs/>
          <w:kern w:val="0"/>
          <w:sz w:val="32"/>
          <w:szCs w:val="32"/>
        </w:rPr>
      </w:pPr>
      <w:r>
        <w:rPr>
          <w:rFonts w:ascii="宋体" w:hAnsi="宋体" w:cs="宋体" w:hint="eastAsia"/>
          <w:b/>
          <w:bCs/>
          <w:kern w:val="0"/>
          <w:sz w:val="32"/>
          <w:szCs w:val="32"/>
        </w:rPr>
        <w:t>1、承诺函 -长安（与初步评审其他资料打包上传）</w:t>
      </w:r>
    </w:p>
    <w:p w14:paraId="6CE0BBE7" w14:textId="77777777" w:rsidR="001B4284" w:rsidRDefault="001B4284" w:rsidP="001B4284">
      <w:pPr>
        <w:rPr>
          <w:rFonts w:ascii="宋体" w:hAnsi="宋体" w:cs="宋体"/>
          <w:b/>
          <w:bCs/>
          <w:kern w:val="0"/>
          <w:sz w:val="32"/>
          <w:szCs w:val="32"/>
        </w:rPr>
      </w:pPr>
      <w:r>
        <w:rPr>
          <w:rFonts w:ascii="宋体" w:hAnsi="宋体" w:cs="宋体" w:hint="eastAsia"/>
          <w:b/>
          <w:bCs/>
          <w:kern w:val="0"/>
          <w:sz w:val="32"/>
          <w:szCs w:val="32"/>
        </w:rPr>
        <w:t xml:space="preserve">              （签署盖章的扫描件）</w:t>
      </w:r>
    </w:p>
    <w:p w14:paraId="04956BC8" w14:textId="77777777" w:rsidR="001B4284" w:rsidRDefault="001B4284" w:rsidP="001B4284">
      <w:pPr>
        <w:widowControl/>
        <w:spacing w:line="480" w:lineRule="auto"/>
        <w:jc w:val="left"/>
        <w:rPr>
          <w:b/>
          <w:sz w:val="44"/>
          <w:szCs w:val="44"/>
        </w:rPr>
        <w:sectPr w:rsidR="001B4284">
          <w:pgSz w:w="11906" w:h="16838"/>
          <w:pgMar w:top="1440" w:right="1797" w:bottom="1440" w:left="1797" w:header="851" w:footer="992" w:gutter="0"/>
          <w:cols w:space="720"/>
        </w:sectPr>
      </w:pPr>
    </w:p>
    <w:p w14:paraId="735489A1" w14:textId="77777777" w:rsidR="001B4284" w:rsidRDefault="001B4284" w:rsidP="001B4284">
      <w:pPr>
        <w:spacing w:line="360" w:lineRule="auto"/>
        <w:jc w:val="center"/>
        <w:rPr>
          <w:rFonts w:ascii="宋体" w:hAnsi="宋体"/>
          <w:b/>
          <w:bCs/>
          <w:kern w:val="0"/>
          <w:sz w:val="32"/>
          <w:szCs w:val="32"/>
        </w:rPr>
      </w:pPr>
      <w:r>
        <w:rPr>
          <w:rFonts w:ascii="宋体" w:hAnsi="宋体" w:hint="eastAsia"/>
          <w:b/>
          <w:bCs/>
          <w:kern w:val="0"/>
          <w:sz w:val="32"/>
          <w:szCs w:val="32"/>
        </w:rPr>
        <w:lastRenderedPageBreak/>
        <w:t>2、商务条款响应/偏离表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296"/>
        <w:gridCol w:w="1353"/>
        <w:gridCol w:w="1353"/>
        <w:gridCol w:w="2986"/>
      </w:tblGrid>
      <w:tr w:rsidR="001B4284" w14:paraId="706CEA36" w14:textId="77777777" w:rsidTr="001B4284">
        <w:trPr>
          <w:trHeight w:val="810"/>
        </w:trPr>
        <w:tc>
          <w:tcPr>
            <w:tcW w:w="810" w:type="dxa"/>
            <w:tcBorders>
              <w:top w:val="single" w:sz="4" w:space="0" w:color="auto"/>
              <w:left w:val="single" w:sz="4" w:space="0" w:color="auto"/>
              <w:bottom w:val="single" w:sz="4" w:space="0" w:color="auto"/>
              <w:right w:val="single" w:sz="4" w:space="0" w:color="auto"/>
            </w:tcBorders>
            <w:vAlign w:val="center"/>
            <w:hideMark/>
          </w:tcPr>
          <w:p w14:paraId="0D30EB9D" w14:textId="77777777" w:rsidR="001B4284" w:rsidRDefault="001B4284">
            <w:pPr>
              <w:adjustRightInd w:val="0"/>
              <w:snapToGrid w:val="0"/>
              <w:spacing w:line="500" w:lineRule="atLeast"/>
              <w:jc w:val="center"/>
              <w:rPr>
                <w:rFonts w:ascii="宋体" w:hAnsi="宋体" w:cs="Arial"/>
              </w:rPr>
            </w:pPr>
            <w:r>
              <w:rPr>
                <w:rFonts w:ascii="宋体" w:hAnsi="宋体" w:cs="Arial" w:hint="eastAsia"/>
              </w:rPr>
              <w:t>序号</w:t>
            </w:r>
          </w:p>
        </w:tc>
        <w:tc>
          <w:tcPr>
            <w:tcW w:w="2296" w:type="dxa"/>
            <w:tcBorders>
              <w:top w:val="single" w:sz="4" w:space="0" w:color="auto"/>
              <w:left w:val="single" w:sz="4" w:space="0" w:color="auto"/>
              <w:bottom w:val="single" w:sz="4" w:space="0" w:color="auto"/>
              <w:right w:val="single" w:sz="4" w:space="0" w:color="auto"/>
            </w:tcBorders>
            <w:vAlign w:val="center"/>
            <w:hideMark/>
          </w:tcPr>
          <w:p w14:paraId="28CB9EE8" w14:textId="77777777" w:rsidR="001B4284" w:rsidRDefault="001B4284">
            <w:pPr>
              <w:adjustRightInd w:val="0"/>
              <w:snapToGrid w:val="0"/>
              <w:spacing w:line="500" w:lineRule="atLeast"/>
              <w:jc w:val="center"/>
              <w:rPr>
                <w:rFonts w:ascii="宋体" w:hAnsi="宋体" w:cs="Arial"/>
              </w:rPr>
            </w:pPr>
            <w:r>
              <w:rPr>
                <w:rFonts w:ascii="宋体" w:hAnsi="宋体" w:cs="Arial" w:hint="eastAsia"/>
              </w:rPr>
              <w:t>采购文件要求</w:t>
            </w:r>
          </w:p>
        </w:tc>
        <w:tc>
          <w:tcPr>
            <w:tcW w:w="1353" w:type="dxa"/>
            <w:tcBorders>
              <w:top w:val="single" w:sz="4" w:space="0" w:color="auto"/>
              <w:left w:val="single" w:sz="4" w:space="0" w:color="auto"/>
              <w:bottom w:val="single" w:sz="4" w:space="0" w:color="auto"/>
              <w:right w:val="single" w:sz="4" w:space="0" w:color="auto"/>
            </w:tcBorders>
            <w:vAlign w:val="center"/>
            <w:hideMark/>
          </w:tcPr>
          <w:p w14:paraId="269BFEF4" w14:textId="77777777" w:rsidR="001B4284" w:rsidRDefault="001B4284">
            <w:pPr>
              <w:adjustRightInd w:val="0"/>
              <w:snapToGrid w:val="0"/>
              <w:spacing w:line="500" w:lineRule="atLeast"/>
              <w:jc w:val="center"/>
              <w:rPr>
                <w:rFonts w:ascii="宋体" w:hAnsi="宋体" w:cs="Arial"/>
              </w:rPr>
            </w:pPr>
            <w:r>
              <w:rPr>
                <w:rFonts w:ascii="宋体" w:hAnsi="宋体" w:cs="Arial" w:hint="eastAsia"/>
              </w:rPr>
              <w:t>响应</w:t>
            </w:r>
          </w:p>
        </w:tc>
        <w:tc>
          <w:tcPr>
            <w:tcW w:w="1353" w:type="dxa"/>
            <w:tcBorders>
              <w:top w:val="single" w:sz="4" w:space="0" w:color="auto"/>
              <w:left w:val="single" w:sz="4" w:space="0" w:color="auto"/>
              <w:bottom w:val="single" w:sz="4" w:space="0" w:color="auto"/>
              <w:right w:val="single" w:sz="4" w:space="0" w:color="auto"/>
            </w:tcBorders>
            <w:vAlign w:val="center"/>
            <w:hideMark/>
          </w:tcPr>
          <w:p w14:paraId="499093DB" w14:textId="77777777" w:rsidR="001B4284" w:rsidRDefault="001B4284">
            <w:pPr>
              <w:adjustRightInd w:val="0"/>
              <w:snapToGrid w:val="0"/>
              <w:spacing w:line="500" w:lineRule="atLeast"/>
              <w:jc w:val="center"/>
              <w:rPr>
                <w:rFonts w:ascii="宋体" w:hAnsi="宋体" w:cs="Arial"/>
              </w:rPr>
            </w:pPr>
            <w:r>
              <w:rPr>
                <w:rFonts w:ascii="宋体" w:hAnsi="宋体" w:cs="Arial" w:hint="eastAsia"/>
              </w:rPr>
              <w:t>偏离</w:t>
            </w:r>
          </w:p>
        </w:tc>
        <w:tc>
          <w:tcPr>
            <w:tcW w:w="2986" w:type="dxa"/>
            <w:tcBorders>
              <w:top w:val="single" w:sz="4" w:space="0" w:color="auto"/>
              <w:left w:val="single" w:sz="4" w:space="0" w:color="auto"/>
              <w:bottom w:val="single" w:sz="4" w:space="0" w:color="auto"/>
              <w:right w:val="single" w:sz="4" w:space="0" w:color="auto"/>
            </w:tcBorders>
            <w:vAlign w:val="center"/>
            <w:hideMark/>
          </w:tcPr>
          <w:p w14:paraId="4A8521C2" w14:textId="77777777" w:rsidR="001B4284" w:rsidRDefault="001B4284">
            <w:pPr>
              <w:adjustRightInd w:val="0"/>
              <w:snapToGrid w:val="0"/>
              <w:spacing w:line="500" w:lineRule="atLeast"/>
              <w:jc w:val="center"/>
              <w:rPr>
                <w:rFonts w:ascii="宋体" w:hAnsi="宋体" w:cs="Arial"/>
              </w:rPr>
            </w:pPr>
            <w:r>
              <w:rPr>
                <w:rFonts w:ascii="宋体" w:hAnsi="宋体" w:cs="Arial" w:hint="eastAsia"/>
              </w:rPr>
              <w:t>偏离说明</w:t>
            </w:r>
          </w:p>
        </w:tc>
      </w:tr>
      <w:tr w:rsidR="001B4284" w14:paraId="395751BF" w14:textId="77777777" w:rsidTr="001B4284">
        <w:trPr>
          <w:trHeight w:val="810"/>
        </w:trPr>
        <w:tc>
          <w:tcPr>
            <w:tcW w:w="810" w:type="dxa"/>
            <w:tcBorders>
              <w:top w:val="single" w:sz="4" w:space="0" w:color="auto"/>
              <w:left w:val="single" w:sz="4" w:space="0" w:color="auto"/>
              <w:bottom w:val="single" w:sz="4" w:space="0" w:color="auto"/>
              <w:right w:val="single" w:sz="4" w:space="0" w:color="auto"/>
            </w:tcBorders>
            <w:vAlign w:val="center"/>
            <w:hideMark/>
          </w:tcPr>
          <w:p w14:paraId="1D62188C" w14:textId="77777777" w:rsidR="001B4284" w:rsidRDefault="001B4284">
            <w:pPr>
              <w:adjustRightInd w:val="0"/>
              <w:snapToGrid w:val="0"/>
              <w:spacing w:line="500" w:lineRule="atLeast"/>
              <w:jc w:val="center"/>
              <w:rPr>
                <w:rFonts w:ascii="宋体" w:hAnsi="宋体" w:cs="Arial"/>
                <w:szCs w:val="21"/>
              </w:rPr>
            </w:pPr>
            <w:r>
              <w:rPr>
                <w:rFonts w:ascii="宋体" w:hAnsi="宋体" w:cs="Arial" w:hint="eastAsia"/>
                <w:szCs w:val="21"/>
              </w:rPr>
              <w:t>1</w:t>
            </w:r>
          </w:p>
        </w:tc>
        <w:tc>
          <w:tcPr>
            <w:tcW w:w="2296" w:type="dxa"/>
            <w:tcBorders>
              <w:top w:val="single" w:sz="4" w:space="0" w:color="auto"/>
              <w:left w:val="single" w:sz="4" w:space="0" w:color="auto"/>
              <w:bottom w:val="single" w:sz="4" w:space="0" w:color="auto"/>
              <w:right w:val="single" w:sz="4" w:space="0" w:color="auto"/>
            </w:tcBorders>
            <w:vAlign w:val="center"/>
            <w:hideMark/>
          </w:tcPr>
          <w:p w14:paraId="5754814F" w14:textId="77777777" w:rsidR="001B4284" w:rsidRDefault="001B4284">
            <w:pPr>
              <w:adjustRightInd w:val="0"/>
              <w:snapToGrid w:val="0"/>
              <w:spacing w:line="500" w:lineRule="atLeast"/>
              <w:jc w:val="left"/>
              <w:rPr>
                <w:rFonts w:ascii="宋体" w:hAnsi="宋体" w:cs="Arial"/>
                <w:szCs w:val="21"/>
              </w:rPr>
            </w:pPr>
            <w:r>
              <w:rPr>
                <w:rFonts w:ascii="宋体" w:hAnsi="宋体" w:cs="Arial" w:hint="eastAsia"/>
                <w:szCs w:val="21"/>
              </w:rPr>
              <w:t>费用结算办法</w:t>
            </w:r>
          </w:p>
        </w:tc>
        <w:tc>
          <w:tcPr>
            <w:tcW w:w="1353" w:type="dxa"/>
            <w:tcBorders>
              <w:top w:val="single" w:sz="4" w:space="0" w:color="auto"/>
              <w:left w:val="single" w:sz="4" w:space="0" w:color="auto"/>
              <w:bottom w:val="single" w:sz="4" w:space="0" w:color="auto"/>
              <w:right w:val="single" w:sz="4" w:space="0" w:color="auto"/>
            </w:tcBorders>
            <w:vAlign w:val="center"/>
          </w:tcPr>
          <w:p w14:paraId="5FF1945B" w14:textId="77777777" w:rsidR="001B4284" w:rsidRDefault="001B4284">
            <w:pPr>
              <w:adjustRightInd w:val="0"/>
              <w:snapToGrid w:val="0"/>
              <w:spacing w:line="500" w:lineRule="atLeast"/>
              <w:jc w:val="center"/>
              <w:rPr>
                <w:rFonts w:ascii="宋体" w:hAnsi="宋体" w:cs="Arial"/>
              </w:rPr>
            </w:pPr>
          </w:p>
        </w:tc>
        <w:tc>
          <w:tcPr>
            <w:tcW w:w="1353" w:type="dxa"/>
            <w:tcBorders>
              <w:top w:val="single" w:sz="4" w:space="0" w:color="auto"/>
              <w:left w:val="single" w:sz="4" w:space="0" w:color="auto"/>
              <w:bottom w:val="single" w:sz="4" w:space="0" w:color="auto"/>
              <w:right w:val="single" w:sz="4" w:space="0" w:color="auto"/>
            </w:tcBorders>
            <w:vAlign w:val="center"/>
          </w:tcPr>
          <w:p w14:paraId="51D54D09" w14:textId="77777777" w:rsidR="001B4284" w:rsidRDefault="001B4284">
            <w:pPr>
              <w:adjustRightInd w:val="0"/>
              <w:snapToGrid w:val="0"/>
              <w:spacing w:line="500" w:lineRule="atLeast"/>
              <w:jc w:val="center"/>
              <w:rPr>
                <w:rFonts w:ascii="宋体" w:hAnsi="宋体" w:cs="Arial"/>
              </w:rPr>
            </w:pPr>
          </w:p>
        </w:tc>
        <w:tc>
          <w:tcPr>
            <w:tcW w:w="2986" w:type="dxa"/>
            <w:tcBorders>
              <w:top w:val="single" w:sz="4" w:space="0" w:color="auto"/>
              <w:left w:val="single" w:sz="4" w:space="0" w:color="auto"/>
              <w:bottom w:val="single" w:sz="4" w:space="0" w:color="auto"/>
              <w:right w:val="single" w:sz="4" w:space="0" w:color="auto"/>
            </w:tcBorders>
            <w:vAlign w:val="center"/>
          </w:tcPr>
          <w:p w14:paraId="7EF93446" w14:textId="77777777" w:rsidR="001B4284" w:rsidRDefault="001B4284">
            <w:pPr>
              <w:adjustRightInd w:val="0"/>
              <w:snapToGrid w:val="0"/>
              <w:spacing w:line="500" w:lineRule="atLeast"/>
              <w:jc w:val="center"/>
              <w:rPr>
                <w:rFonts w:ascii="宋体" w:hAnsi="宋体" w:cs="Arial"/>
              </w:rPr>
            </w:pPr>
          </w:p>
        </w:tc>
      </w:tr>
      <w:tr w:rsidR="001B4284" w14:paraId="7110533A" w14:textId="77777777" w:rsidTr="001B4284">
        <w:trPr>
          <w:trHeight w:val="810"/>
        </w:trPr>
        <w:tc>
          <w:tcPr>
            <w:tcW w:w="810" w:type="dxa"/>
            <w:tcBorders>
              <w:top w:val="single" w:sz="4" w:space="0" w:color="auto"/>
              <w:left w:val="single" w:sz="4" w:space="0" w:color="auto"/>
              <w:bottom w:val="single" w:sz="4" w:space="0" w:color="auto"/>
              <w:right w:val="single" w:sz="4" w:space="0" w:color="auto"/>
            </w:tcBorders>
            <w:vAlign w:val="center"/>
            <w:hideMark/>
          </w:tcPr>
          <w:p w14:paraId="65E7F103" w14:textId="77777777" w:rsidR="001B4284" w:rsidRDefault="001B4284">
            <w:pPr>
              <w:adjustRightInd w:val="0"/>
              <w:snapToGrid w:val="0"/>
              <w:spacing w:line="500" w:lineRule="atLeast"/>
              <w:jc w:val="center"/>
              <w:rPr>
                <w:rFonts w:ascii="宋体" w:hAnsi="宋体" w:cs="Arial"/>
                <w:szCs w:val="21"/>
              </w:rPr>
            </w:pPr>
            <w:r>
              <w:rPr>
                <w:rFonts w:ascii="宋体" w:hAnsi="宋体" w:cs="Arial" w:hint="eastAsia"/>
                <w:szCs w:val="21"/>
              </w:rPr>
              <w:t>2</w:t>
            </w:r>
          </w:p>
        </w:tc>
        <w:tc>
          <w:tcPr>
            <w:tcW w:w="2296" w:type="dxa"/>
            <w:tcBorders>
              <w:top w:val="single" w:sz="4" w:space="0" w:color="auto"/>
              <w:left w:val="single" w:sz="4" w:space="0" w:color="auto"/>
              <w:bottom w:val="single" w:sz="4" w:space="0" w:color="auto"/>
              <w:right w:val="single" w:sz="4" w:space="0" w:color="auto"/>
            </w:tcBorders>
            <w:vAlign w:val="center"/>
            <w:hideMark/>
          </w:tcPr>
          <w:p w14:paraId="0E15FE1F" w14:textId="77777777" w:rsidR="001B4284" w:rsidRDefault="001B4284">
            <w:pPr>
              <w:adjustRightInd w:val="0"/>
              <w:snapToGrid w:val="0"/>
              <w:spacing w:line="500" w:lineRule="atLeast"/>
              <w:jc w:val="left"/>
              <w:rPr>
                <w:rFonts w:ascii="宋体" w:hAnsi="宋体" w:cs="Arial"/>
                <w:szCs w:val="21"/>
              </w:rPr>
            </w:pPr>
            <w:r>
              <w:rPr>
                <w:rStyle w:val="outputstyle1"/>
                <w:rFonts w:hAnsi="宋体" w:cs="Arial" w:hint="eastAsia"/>
                <w:b w:val="0"/>
              </w:rPr>
              <w:t>项目时间</w:t>
            </w:r>
          </w:p>
        </w:tc>
        <w:tc>
          <w:tcPr>
            <w:tcW w:w="1353" w:type="dxa"/>
            <w:tcBorders>
              <w:top w:val="single" w:sz="4" w:space="0" w:color="auto"/>
              <w:left w:val="single" w:sz="4" w:space="0" w:color="auto"/>
              <w:bottom w:val="single" w:sz="4" w:space="0" w:color="auto"/>
              <w:right w:val="single" w:sz="4" w:space="0" w:color="auto"/>
            </w:tcBorders>
            <w:vAlign w:val="center"/>
          </w:tcPr>
          <w:p w14:paraId="7CC2B2AA" w14:textId="77777777" w:rsidR="001B4284" w:rsidRDefault="001B4284">
            <w:pPr>
              <w:adjustRightInd w:val="0"/>
              <w:snapToGrid w:val="0"/>
              <w:spacing w:line="500" w:lineRule="atLeast"/>
              <w:jc w:val="center"/>
              <w:rPr>
                <w:rFonts w:ascii="宋体" w:hAnsi="宋体" w:cs="Arial"/>
              </w:rPr>
            </w:pPr>
          </w:p>
        </w:tc>
        <w:tc>
          <w:tcPr>
            <w:tcW w:w="1353" w:type="dxa"/>
            <w:tcBorders>
              <w:top w:val="single" w:sz="4" w:space="0" w:color="auto"/>
              <w:left w:val="single" w:sz="4" w:space="0" w:color="auto"/>
              <w:bottom w:val="single" w:sz="4" w:space="0" w:color="auto"/>
              <w:right w:val="single" w:sz="4" w:space="0" w:color="auto"/>
            </w:tcBorders>
            <w:vAlign w:val="center"/>
          </w:tcPr>
          <w:p w14:paraId="544D27EE" w14:textId="77777777" w:rsidR="001B4284" w:rsidRDefault="001B4284">
            <w:pPr>
              <w:adjustRightInd w:val="0"/>
              <w:snapToGrid w:val="0"/>
              <w:spacing w:line="500" w:lineRule="atLeast"/>
              <w:jc w:val="center"/>
              <w:rPr>
                <w:rFonts w:ascii="宋体" w:hAnsi="宋体" w:cs="Arial"/>
              </w:rPr>
            </w:pPr>
          </w:p>
        </w:tc>
        <w:tc>
          <w:tcPr>
            <w:tcW w:w="2986" w:type="dxa"/>
            <w:tcBorders>
              <w:top w:val="single" w:sz="4" w:space="0" w:color="auto"/>
              <w:left w:val="single" w:sz="4" w:space="0" w:color="auto"/>
              <w:bottom w:val="single" w:sz="4" w:space="0" w:color="auto"/>
              <w:right w:val="single" w:sz="4" w:space="0" w:color="auto"/>
            </w:tcBorders>
            <w:vAlign w:val="center"/>
          </w:tcPr>
          <w:p w14:paraId="2F01BF30" w14:textId="77777777" w:rsidR="001B4284" w:rsidRDefault="001B4284">
            <w:pPr>
              <w:adjustRightInd w:val="0"/>
              <w:snapToGrid w:val="0"/>
              <w:spacing w:line="500" w:lineRule="atLeast"/>
              <w:jc w:val="center"/>
              <w:rPr>
                <w:rFonts w:ascii="宋体" w:hAnsi="宋体" w:cs="Arial"/>
              </w:rPr>
            </w:pPr>
          </w:p>
        </w:tc>
      </w:tr>
      <w:tr w:rsidR="001B4284" w14:paraId="654B3CA8" w14:textId="77777777" w:rsidTr="001B4284">
        <w:trPr>
          <w:trHeight w:val="810"/>
        </w:trPr>
        <w:tc>
          <w:tcPr>
            <w:tcW w:w="810" w:type="dxa"/>
            <w:tcBorders>
              <w:top w:val="single" w:sz="4" w:space="0" w:color="auto"/>
              <w:left w:val="single" w:sz="4" w:space="0" w:color="auto"/>
              <w:bottom w:val="single" w:sz="4" w:space="0" w:color="auto"/>
              <w:right w:val="single" w:sz="4" w:space="0" w:color="auto"/>
            </w:tcBorders>
            <w:vAlign w:val="center"/>
          </w:tcPr>
          <w:p w14:paraId="1A55BA27" w14:textId="77777777" w:rsidR="001B4284" w:rsidRDefault="001B4284">
            <w:pPr>
              <w:adjustRightInd w:val="0"/>
              <w:snapToGrid w:val="0"/>
              <w:spacing w:line="500" w:lineRule="atLeast"/>
              <w:jc w:val="center"/>
              <w:rPr>
                <w:rFonts w:ascii="宋体" w:hAnsi="宋体" w:cs="Arial"/>
                <w:szCs w:val="21"/>
              </w:rPr>
            </w:pPr>
          </w:p>
        </w:tc>
        <w:tc>
          <w:tcPr>
            <w:tcW w:w="2296" w:type="dxa"/>
            <w:tcBorders>
              <w:top w:val="single" w:sz="4" w:space="0" w:color="auto"/>
              <w:left w:val="single" w:sz="4" w:space="0" w:color="auto"/>
              <w:bottom w:val="single" w:sz="4" w:space="0" w:color="auto"/>
              <w:right w:val="single" w:sz="4" w:space="0" w:color="auto"/>
            </w:tcBorders>
            <w:vAlign w:val="center"/>
            <w:hideMark/>
          </w:tcPr>
          <w:p w14:paraId="65D33B2A" w14:textId="77777777" w:rsidR="001B4284" w:rsidRDefault="001B4284">
            <w:pPr>
              <w:adjustRightInd w:val="0"/>
              <w:snapToGrid w:val="0"/>
              <w:spacing w:line="500" w:lineRule="atLeast"/>
              <w:jc w:val="left"/>
              <w:rPr>
                <w:rFonts w:ascii="宋体" w:hAnsi="宋体" w:cs="Arial"/>
                <w:szCs w:val="21"/>
              </w:rPr>
            </w:pPr>
            <w:r>
              <w:rPr>
                <w:rFonts w:ascii="宋体" w:hAnsi="宋体" w:cs="Arial" w:hint="eastAsia"/>
                <w:szCs w:val="21"/>
              </w:rPr>
              <w:t>其他商务条款(如有偏离，请如实填写，如不填写，视同响应采购文件的规定)</w:t>
            </w:r>
          </w:p>
        </w:tc>
        <w:tc>
          <w:tcPr>
            <w:tcW w:w="1353" w:type="dxa"/>
            <w:tcBorders>
              <w:top w:val="single" w:sz="4" w:space="0" w:color="auto"/>
              <w:left w:val="single" w:sz="4" w:space="0" w:color="auto"/>
              <w:bottom w:val="single" w:sz="4" w:space="0" w:color="auto"/>
              <w:right w:val="single" w:sz="4" w:space="0" w:color="auto"/>
            </w:tcBorders>
            <w:vAlign w:val="center"/>
          </w:tcPr>
          <w:p w14:paraId="7391A1A8" w14:textId="77777777" w:rsidR="001B4284" w:rsidRDefault="001B4284">
            <w:pPr>
              <w:adjustRightInd w:val="0"/>
              <w:snapToGrid w:val="0"/>
              <w:spacing w:line="500" w:lineRule="atLeast"/>
              <w:jc w:val="center"/>
              <w:rPr>
                <w:rFonts w:ascii="宋体" w:hAnsi="宋体" w:cs="Arial"/>
              </w:rPr>
            </w:pPr>
          </w:p>
        </w:tc>
        <w:tc>
          <w:tcPr>
            <w:tcW w:w="1353" w:type="dxa"/>
            <w:tcBorders>
              <w:top w:val="single" w:sz="4" w:space="0" w:color="auto"/>
              <w:left w:val="single" w:sz="4" w:space="0" w:color="auto"/>
              <w:bottom w:val="single" w:sz="4" w:space="0" w:color="auto"/>
              <w:right w:val="single" w:sz="4" w:space="0" w:color="auto"/>
            </w:tcBorders>
            <w:vAlign w:val="center"/>
          </w:tcPr>
          <w:p w14:paraId="34F39D59" w14:textId="77777777" w:rsidR="001B4284" w:rsidRDefault="001B4284">
            <w:pPr>
              <w:adjustRightInd w:val="0"/>
              <w:snapToGrid w:val="0"/>
              <w:spacing w:line="500" w:lineRule="atLeast"/>
              <w:jc w:val="center"/>
              <w:rPr>
                <w:rFonts w:ascii="宋体" w:hAnsi="宋体" w:cs="Arial"/>
              </w:rPr>
            </w:pPr>
          </w:p>
        </w:tc>
        <w:tc>
          <w:tcPr>
            <w:tcW w:w="2986" w:type="dxa"/>
            <w:tcBorders>
              <w:top w:val="single" w:sz="4" w:space="0" w:color="auto"/>
              <w:left w:val="single" w:sz="4" w:space="0" w:color="auto"/>
              <w:bottom w:val="single" w:sz="4" w:space="0" w:color="auto"/>
              <w:right w:val="single" w:sz="4" w:space="0" w:color="auto"/>
            </w:tcBorders>
            <w:vAlign w:val="center"/>
          </w:tcPr>
          <w:p w14:paraId="00E827CB" w14:textId="77777777" w:rsidR="001B4284" w:rsidRDefault="001B4284">
            <w:pPr>
              <w:adjustRightInd w:val="0"/>
              <w:snapToGrid w:val="0"/>
              <w:spacing w:line="500" w:lineRule="atLeast"/>
              <w:jc w:val="center"/>
              <w:rPr>
                <w:rFonts w:ascii="宋体" w:hAnsi="宋体" w:cs="Arial"/>
              </w:rPr>
            </w:pPr>
          </w:p>
        </w:tc>
      </w:tr>
      <w:tr w:rsidR="001B4284" w14:paraId="288D7350" w14:textId="77777777" w:rsidTr="001B4284">
        <w:trPr>
          <w:trHeight w:val="810"/>
        </w:trPr>
        <w:tc>
          <w:tcPr>
            <w:tcW w:w="810" w:type="dxa"/>
            <w:tcBorders>
              <w:top w:val="single" w:sz="4" w:space="0" w:color="auto"/>
              <w:left w:val="single" w:sz="4" w:space="0" w:color="auto"/>
              <w:bottom w:val="single" w:sz="4" w:space="0" w:color="auto"/>
              <w:right w:val="single" w:sz="4" w:space="0" w:color="auto"/>
            </w:tcBorders>
            <w:vAlign w:val="center"/>
          </w:tcPr>
          <w:p w14:paraId="1262F5CB" w14:textId="77777777" w:rsidR="001B4284" w:rsidRDefault="001B4284">
            <w:pPr>
              <w:adjustRightInd w:val="0"/>
              <w:snapToGrid w:val="0"/>
              <w:spacing w:line="500" w:lineRule="atLeast"/>
              <w:jc w:val="center"/>
              <w:rPr>
                <w:rFonts w:ascii="宋体" w:hAnsi="宋体" w:cs="Arial"/>
              </w:rPr>
            </w:pPr>
          </w:p>
        </w:tc>
        <w:tc>
          <w:tcPr>
            <w:tcW w:w="2296" w:type="dxa"/>
            <w:tcBorders>
              <w:top w:val="single" w:sz="4" w:space="0" w:color="auto"/>
              <w:left w:val="single" w:sz="4" w:space="0" w:color="auto"/>
              <w:bottom w:val="single" w:sz="4" w:space="0" w:color="auto"/>
              <w:right w:val="single" w:sz="4" w:space="0" w:color="auto"/>
            </w:tcBorders>
            <w:vAlign w:val="center"/>
          </w:tcPr>
          <w:p w14:paraId="797C15E1" w14:textId="77777777" w:rsidR="001B4284" w:rsidRDefault="001B4284">
            <w:pPr>
              <w:adjustRightInd w:val="0"/>
              <w:snapToGrid w:val="0"/>
              <w:spacing w:line="500" w:lineRule="atLeast"/>
              <w:jc w:val="center"/>
              <w:rPr>
                <w:rFonts w:ascii="宋体" w:hAnsi="宋体" w:cs="Arial"/>
              </w:rPr>
            </w:pPr>
          </w:p>
        </w:tc>
        <w:tc>
          <w:tcPr>
            <w:tcW w:w="1353" w:type="dxa"/>
            <w:tcBorders>
              <w:top w:val="single" w:sz="4" w:space="0" w:color="auto"/>
              <w:left w:val="single" w:sz="4" w:space="0" w:color="auto"/>
              <w:bottom w:val="single" w:sz="4" w:space="0" w:color="auto"/>
              <w:right w:val="single" w:sz="4" w:space="0" w:color="auto"/>
            </w:tcBorders>
            <w:vAlign w:val="center"/>
          </w:tcPr>
          <w:p w14:paraId="28604E3A" w14:textId="77777777" w:rsidR="001B4284" w:rsidRDefault="001B4284">
            <w:pPr>
              <w:adjustRightInd w:val="0"/>
              <w:snapToGrid w:val="0"/>
              <w:spacing w:line="500" w:lineRule="atLeast"/>
              <w:jc w:val="center"/>
              <w:rPr>
                <w:rFonts w:ascii="宋体" w:hAnsi="宋体" w:cs="Arial"/>
              </w:rPr>
            </w:pPr>
          </w:p>
        </w:tc>
        <w:tc>
          <w:tcPr>
            <w:tcW w:w="1353" w:type="dxa"/>
            <w:tcBorders>
              <w:top w:val="single" w:sz="4" w:space="0" w:color="auto"/>
              <w:left w:val="single" w:sz="4" w:space="0" w:color="auto"/>
              <w:bottom w:val="single" w:sz="4" w:space="0" w:color="auto"/>
              <w:right w:val="single" w:sz="4" w:space="0" w:color="auto"/>
            </w:tcBorders>
            <w:vAlign w:val="center"/>
          </w:tcPr>
          <w:p w14:paraId="11A5D9B8" w14:textId="77777777" w:rsidR="001B4284" w:rsidRDefault="001B4284">
            <w:pPr>
              <w:adjustRightInd w:val="0"/>
              <w:snapToGrid w:val="0"/>
              <w:spacing w:line="500" w:lineRule="atLeast"/>
              <w:jc w:val="center"/>
              <w:rPr>
                <w:rFonts w:ascii="宋体" w:hAnsi="宋体" w:cs="Arial"/>
              </w:rPr>
            </w:pPr>
          </w:p>
        </w:tc>
        <w:tc>
          <w:tcPr>
            <w:tcW w:w="2986" w:type="dxa"/>
            <w:tcBorders>
              <w:top w:val="single" w:sz="4" w:space="0" w:color="auto"/>
              <w:left w:val="single" w:sz="4" w:space="0" w:color="auto"/>
              <w:bottom w:val="single" w:sz="4" w:space="0" w:color="auto"/>
              <w:right w:val="single" w:sz="4" w:space="0" w:color="auto"/>
            </w:tcBorders>
            <w:vAlign w:val="center"/>
          </w:tcPr>
          <w:p w14:paraId="229E28BC" w14:textId="77777777" w:rsidR="001B4284" w:rsidRDefault="001B4284">
            <w:pPr>
              <w:adjustRightInd w:val="0"/>
              <w:snapToGrid w:val="0"/>
              <w:spacing w:line="500" w:lineRule="atLeast"/>
              <w:jc w:val="center"/>
              <w:rPr>
                <w:rFonts w:ascii="宋体" w:hAnsi="宋体" w:cs="Arial"/>
              </w:rPr>
            </w:pPr>
          </w:p>
        </w:tc>
      </w:tr>
      <w:tr w:rsidR="001B4284" w14:paraId="424CA25E" w14:textId="77777777" w:rsidTr="001B4284">
        <w:trPr>
          <w:trHeight w:val="835"/>
        </w:trPr>
        <w:tc>
          <w:tcPr>
            <w:tcW w:w="810" w:type="dxa"/>
            <w:tcBorders>
              <w:top w:val="single" w:sz="4" w:space="0" w:color="auto"/>
              <w:left w:val="single" w:sz="4" w:space="0" w:color="auto"/>
              <w:bottom w:val="single" w:sz="4" w:space="0" w:color="auto"/>
              <w:right w:val="single" w:sz="4" w:space="0" w:color="auto"/>
            </w:tcBorders>
            <w:vAlign w:val="center"/>
          </w:tcPr>
          <w:p w14:paraId="558D94AF" w14:textId="77777777" w:rsidR="001B4284" w:rsidRDefault="001B4284">
            <w:pPr>
              <w:adjustRightInd w:val="0"/>
              <w:snapToGrid w:val="0"/>
              <w:spacing w:line="500" w:lineRule="atLeast"/>
              <w:jc w:val="center"/>
              <w:rPr>
                <w:rFonts w:ascii="宋体" w:hAnsi="宋体" w:cs="Arial"/>
              </w:rPr>
            </w:pPr>
          </w:p>
        </w:tc>
        <w:tc>
          <w:tcPr>
            <w:tcW w:w="2296" w:type="dxa"/>
            <w:tcBorders>
              <w:top w:val="single" w:sz="4" w:space="0" w:color="auto"/>
              <w:left w:val="single" w:sz="4" w:space="0" w:color="auto"/>
              <w:bottom w:val="single" w:sz="4" w:space="0" w:color="auto"/>
              <w:right w:val="single" w:sz="4" w:space="0" w:color="auto"/>
            </w:tcBorders>
            <w:vAlign w:val="center"/>
          </w:tcPr>
          <w:p w14:paraId="338DE87F" w14:textId="77777777" w:rsidR="001B4284" w:rsidRDefault="001B4284">
            <w:pPr>
              <w:adjustRightInd w:val="0"/>
              <w:snapToGrid w:val="0"/>
              <w:spacing w:line="500" w:lineRule="atLeast"/>
              <w:jc w:val="center"/>
              <w:rPr>
                <w:rFonts w:ascii="宋体" w:hAnsi="宋体" w:cs="Arial"/>
              </w:rPr>
            </w:pPr>
          </w:p>
        </w:tc>
        <w:tc>
          <w:tcPr>
            <w:tcW w:w="1353" w:type="dxa"/>
            <w:tcBorders>
              <w:top w:val="single" w:sz="4" w:space="0" w:color="auto"/>
              <w:left w:val="single" w:sz="4" w:space="0" w:color="auto"/>
              <w:bottom w:val="single" w:sz="4" w:space="0" w:color="auto"/>
              <w:right w:val="single" w:sz="4" w:space="0" w:color="auto"/>
            </w:tcBorders>
            <w:vAlign w:val="center"/>
          </w:tcPr>
          <w:p w14:paraId="661D31B1" w14:textId="77777777" w:rsidR="001B4284" w:rsidRDefault="001B4284">
            <w:pPr>
              <w:adjustRightInd w:val="0"/>
              <w:snapToGrid w:val="0"/>
              <w:spacing w:line="500" w:lineRule="atLeast"/>
              <w:jc w:val="center"/>
              <w:rPr>
                <w:rFonts w:ascii="宋体" w:hAnsi="宋体" w:cs="Arial"/>
              </w:rPr>
            </w:pPr>
          </w:p>
        </w:tc>
        <w:tc>
          <w:tcPr>
            <w:tcW w:w="1353" w:type="dxa"/>
            <w:tcBorders>
              <w:top w:val="single" w:sz="4" w:space="0" w:color="auto"/>
              <w:left w:val="single" w:sz="4" w:space="0" w:color="auto"/>
              <w:bottom w:val="single" w:sz="4" w:space="0" w:color="auto"/>
              <w:right w:val="single" w:sz="4" w:space="0" w:color="auto"/>
            </w:tcBorders>
            <w:vAlign w:val="center"/>
          </w:tcPr>
          <w:p w14:paraId="0908402D" w14:textId="77777777" w:rsidR="001B4284" w:rsidRDefault="001B4284">
            <w:pPr>
              <w:adjustRightInd w:val="0"/>
              <w:snapToGrid w:val="0"/>
              <w:spacing w:line="500" w:lineRule="atLeast"/>
              <w:jc w:val="center"/>
              <w:rPr>
                <w:rFonts w:ascii="宋体" w:hAnsi="宋体" w:cs="Arial"/>
              </w:rPr>
            </w:pPr>
          </w:p>
        </w:tc>
        <w:tc>
          <w:tcPr>
            <w:tcW w:w="2986" w:type="dxa"/>
            <w:tcBorders>
              <w:top w:val="single" w:sz="4" w:space="0" w:color="auto"/>
              <w:left w:val="single" w:sz="4" w:space="0" w:color="auto"/>
              <w:bottom w:val="single" w:sz="4" w:space="0" w:color="auto"/>
              <w:right w:val="single" w:sz="4" w:space="0" w:color="auto"/>
            </w:tcBorders>
            <w:vAlign w:val="center"/>
          </w:tcPr>
          <w:p w14:paraId="1C92AEE7" w14:textId="77777777" w:rsidR="001B4284" w:rsidRDefault="001B4284">
            <w:pPr>
              <w:adjustRightInd w:val="0"/>
              <w:snapToGrid w:val="0"/>
              <w:spacing w:line="500" w:lineRule="atLeast"/>
              <w:jc w:val="center"/>
              <w:rPr>
                <w:rFonts w:ascii="宋体" w:hAnsi="宋体" w:cs="Arial"/>
              </w:rPr>
            </w:pPr>
          </w:p>
        </w:tc>
      </w:tr>
    </w:tbl>
    <w:p w14:paraId="10FDD0CF" w14:textId="77777777" w:rsidR="001B4284" w:rsidRDefault="001B4284" w:rsidP="001B4284">
      <w:pPr>
        <w:adjustRightInd w:val="0"/>
        <w:snapToGrid w:val="0"/>
        <w:spacing w:line="500" w:lineRule="atLeast"/>
        <w:rPr>
          <w:rFonts w:ascii="宋体" w:hAnsi="宋体" w:cs="Arial"/>
        </w:rPr>
      </w:pPr>
    </w:p>
    <w:p w14:paraId="744054CF" w14:textId="77777777" w:rsidR="001B4284" w:rsidRDefault="001B4284" w:rsidP="001B4284">
      <w:pPr>
        <w:adjustRightInd w:val="0"/>
        <w:snapToGrid w:val="0"/>
        <w:spacing w:line="500" w:lineRule="atLeast"/>
        <w:rPr>
          <w:rFonts w:ascii="宋体" w:hAnsi="宋体" w:cs="Arial"/>
        </w:rPr>
      </w:pPr>
    </w:p>
    <w:p w14:paraId="63029191" w14:textId="77777777" w:rsidR="001B4284" w:rsidRDefault="001B4284" w:rsidP="001B4284">
      <w:pPr>
        <w:adjustRightInd w:val="0"/>
        <w:snapToGrid w:val="0"/>
        <w:spacing w:line="360" w:lineRule="auto"/>
        <w:ind w:firstLineChars="1300" w:firstLine="2730"/>
        <w:rPr>
          <w:rFonts w:ascii="宋体" w:hAnsi="宋体" w:cs="Arial"/>
        </w:rPr>
      </w:pPr>
      <w:r>
        <w:rPr>
          <w:rFonts w:ascii="宋体" w:hAnsi="宋体" w:cs="Arial" w:hint="eastAsia"/>
        </w:rPr>
        <w:t>法定代表人（单位负责人）或其授权代表：（签字或盖章）</w:t>
      </w:r>
    </w:p>
    <w:p w14:paraId="749757FE" w14:textId="77777777" w:rsidR="001B4284" w:rsidRDefault="001B4284" w:rsidP="001B4284">
      <w:pPr>
        <w:tabs>
          <w:tab w:val="left" w:pos="2231"/>
        </w:tabs>
        <w:spacing w:line="360" w:lineRule="auto"/>
        <w:ind w:firstLineChars="3100" w:firstLine="6510"/>
        <w:rPr>
          <w:rFonts w:ascii="宋体" w:hAnsi="宋体"/>
          <w:sz w:val="28"/>
        </w:rPr>
      </w:pPr>
      <w:r>
        <w:rPr>
          <w:rFonts w:ascii="宋体" w:hAnsi="宋体" w:cs="Arial" w:hint="eastAsia"/>
        </w:rPr>
        <w:tab/>
        <w:t>年   月   日</w:t>
      </w:r>
    </w:p>
    <w:p w14:paraId="6D178FD3" w14:textId="77777777" w:rsidR="001B4284" w:rsidRDefault="001B4284" w:rsidP="001B4284">
      <w:pPr>
        <w:spacing w:line="480" w:lineRule="auto"/>
        <w:jc w:val="center"/>
        <w:rPr>
          <w:b/>
          <w:sz w:val="44"/>
          <w:szCs w:val="44"/>
        </w:rPr>
      </w:pPr>
    </w:p>
    <w:p w14:paraId="3BF588DD" w14:textId="77777777" w:rsidR="001B4284" w:rsidRDefault="001B4284" w:rsidP="001B4284">
      <w:pPr>
        <w:spacing w:line="480" w:lineRule="auto"/>
        <w:jc w:val="center"/>
        <w:rPr>
          <w:b/>
          <w:sz w:val="44"/>
          <w:szCs w:val="44"/>
        </w:rPr>
      </w:pPr>
    </w:p>
    <w:p w14:paraId="55905FD3" w14:textId="77777777" w:rsidR="005958A9" w:rsidRDefault="005958A9"/>
    <w:sectPr w:rsidR="005958A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an" w:date="2025-05-12T16:23:00Z" w:initials="r">
    <w:p w14:paraId="2951AD72" w14:textId="77777777" w:rsidR="00B57651" w:rsidRDefault="00B57651" w:rsidP="00AD459B">
      <w:pPr>
        <w:pStyle w:val="ae"/>
        <w:numPr>
          <w:ilvl w:val="0"/>
          <w:numId w:val="31"/>
        </w:numPr>
      </w:pPr>
      <w:r>
        <w:rPr>
          <w:rStyle w:val="aff3"/>
        </w:rPr>
        <w:annotationRef/>
      </w:r>
      <w:r>
        <w:rPr>
          <w:rFonts w:hint="eastAsia"/>
        </w:rPr>
        <w:t>关于外购，本项目明确不让转包分包，涉及</w:t>
      </w:r>
      <w:r>
        <w:rPr>
          <w:rFonts w:hint="eastAsia"/>
        </w:rPr>
        <w:t>20%</w:t>
      </w:r>
      <w:r>
        <w:rPr>
          <w:rFonts w:hint="eastAsia"/>
        </w:rPr>
        <w:t>违约金，请</w:t>
      </w:r>
      <w:r>
        <w:rPr>
          <w:rFonts w:hint="eastAsia"/>
        </w:rPr>
        <w:t>bu</w:t>
      </w:r>
      <w:r>
        <w:rPr>
          <w:rFonts w:hint="eastAsia"/>
        </w:rPr>
        <w:t>说明是否涉及外购，并提供解决方案。外购合同条款是否能完全背靠背本项目销售合同。</w:t>
      </w:r>
    </w:p>
    <w:p w14:paraId="3D77AB08" w14:textId="77777777" w:rsidR="00B57651" w:rsidRDefault="00B57651" w:rsidP="00AD459B">
      <w:pPr>
        <w:pStyle w:val="ae"/>
        <w:numPr>
          <w:ilvl w:val="0"/>
          <w:numId w:val="31"/>
        </w:numPr>
      </w:pPr>
      <w:r>
        <w:rPr>
          <w:rFonts w:hint="eastAsia"/>
        </w:rPr>
        <w:t>请说明本项目合同金额多少，预计成本多少（包括项目成本和外购成本），项目利润多少？</w:t>
      </w:r>
    </w:p>
    <w:p w14:paraId="32E929B9" w14:textId="77777777" w:rsidR="00B57651" w:rsidRDefault="00B57651" w:rsidP="00AD459B">
      <w:pPr>
        <w:pStyle w:val="ae"/>
        <w:numPr>
          <w:ilvl w:val="0"/>
          <w:numId w:val="31"/>
        </w:numPr>
      </w:pPr>
      <w:r>
        <w:rPr>
          <w:rFonts w:hint="eastAsia"/>
        </w:rPr>
        <w:t>请说明本项目三个甲方的原因，付款由谁支付。本项目每笔款项预计收款时间和比例。</w:t>
      </w:r>
    </w:p>
  </w:comment>
  <w:comment w:id="1" w:author="Kira Kira" w:date="2025-05-12T17:22:00Z" w:initials="KK">
    <w:p w14:paraId="36E3843C" w14:textId="77777777" w:rsidR="00B57651" w:rsidRDefault="00B57651" w:rsidP="00844D6F">
      <w:pPr>
        <w:pStyle w:val="ae"/>
      </w:pPr>
      <w:r>
        <w:rPr>
          <w:rStyle w:val="aff3"/>
        </w:rPr>
        <w:annotationRef/>
      </w:r>
      <w:r>
        <w:rPr>
          <w:rFonts w:hint="eastAsia"/>
        </w:rPr>
        <w:t>3</w:t>
      </w:r>
      <w:r>
        <w:rPr>
          <w:rFonts w:hint="eastAsia"/>
        </w:rPr>
        <w:t>）</w:t>
      </w:r>
      <w:r>
        <w:rPr>
          <w:rFonts w:hint="eastAsia"/>
          <w:color w:val="000000"/>
        </w:rPr>
        <w:t>所有相关费用由采购人（重庆长安汽车股份有限公司）直接结算，具体结算办法如下：</w:t>
      </w:r>
    </w:p>
    <w:p w14:paraId="398D4B98" w14:textId="77777777" w:rsidR="00B57651" w:rsidRDefault="00B57651" w:rsidP="00844D6F">
      <w:pPr>
        <w:pStyle w:val="ae"/>
      </w:pPr>
      <w:r>
        <w:rPr>
          <w:rFonts w:hint="eastAsia"/>
          <w:color w:val="000000"/>
        </w:rPr>
        <w:t>固定费用部分：</w:t>
      </w:r>
      <w:r>
        <w:rPr>
          <w:rFonts w:hint="eastAsia"/>
          <w:color w:val="000000"/>
        </w:rPr>
        <w:t>1.</w:t>
      </w:r>
      <w:r>
        <w:rPr>
          <w:rFonts w:hint="eastAsia"/>
          <w:color w:val="000000"/>
        </w:rPr>
        <w:t>合同签订完成后支付</w:t>
      </w:r>
      <w:r>
        <w:rPr>
          <w:rFonts w:hint="eastAsia"/>
          <w:color w:val="000000"/>
        </w:rPr>
        <w:t>10%</w:t>
      </w:r>
      <w:r>
        <w:rPr>
          <w:rFonts w:hint="eastAsia"/>
          <w:color w:val="000000"/>
        </w:rPr>
        <w:t>；</w:t>
      </w:r>
      <w:r>
        <w:rPr>
          <w:rFonts w:hint="eastAsia"/>
          <w:color w:val="000000"/>
        </w:rPr>
        <w:t>2.</w:t>
      </w:r>
      <w:r>
        <w:rPr>
          <w:rFonts w:hint="eastAsia"/>
          <w:color w:val="000000"/>
        </w:rPr>
        <w:t>系统上线后支付</w:t>
      </w:r>
      <w:r>
        <w:rPr>
          <w:rFonts w:hint="eastAsia"/>
          <w:color w:val="000000"/>
        </w:rPr>
        <w:t>40%</w:t>
      </w:r>
      <w:r>
        <w:rPr>
          <w:rFonts w:hint="eastAsia"/>
          <w:color w:val="000000"/>
        </w:rPr>
        <w:t>；</w:t>
      </w:r>
      <w:r>
        <w:rPr>
          <w:rFonts w:hint="eastAsia"/>
          <w:color w:val="000000"/>
        </w:rPr>
        <w:t>3.</w:t>
      </w:r>
      <w:r>
        <w:rPr>
          <w:rFonts w:hint="eastAsia"/>
          <w:color w:val="000000"/>
        </w:rPr>
        <w:t>验收合格后支付</w:t>
      </w:r>
      <w:r>
        <w:rPr>
          <w:rFonts w:hint="eastAsia"/>
          <w:color w:val="000000"/>
        </w:rPr>
        <w:t>40%</w:t>
      </w:r>
      <w:r>
        <w:rPr>
          <w:rFonts w:hint="eastAsia"/>
          <w:color w:val="000000"/>
        </w:rPr>
        <w:t>；</w:t>
      </w:r>
      <w:r>
        <w:rPr>
          <w:rFonts w:hint="eastAsia"/>
          <w:color w:val="000000"/>
        </w:rPr>
        <w:t>4.</w:t>
      </w:r>
      <w:r>
        <w:rPr>
          <w:rFonts w:hint="eastAsia"/>
          <w:color w:val="000000"/>
        </w:rPr>
        <w:t>质保期结束后支付</w:t>
      </w:r>
      <w:r>
        <w:rPr>
          <w:rFonts w:hint="eastAsia"/>
          <w:color w:val="000000"/>
        </w:rPr>
        <w:t>10%</w:t>
      </w:r>
      <w:r>
        <w:rPr>
          <w:rFonts w:hint="eastAsia"/>
          <w:color w:val="000000"/>
        </w:rPr>
        <w:t>。</w:t>
      </w:r>
    </w:p>
  </w:comment>
  <w:comment w:id="21" w:author="ran" w:date="2025-05-12T14:56:00Z" w:initials="r">
    <w:p w14:paraId="35F2738D" w14:textId="3D59FAC9" w:rsidR="00B57651" w:rsidRDefault="00B57651">
      <w:pPr>
        <w:pStyle w:val="ae"/>
      </w:pPr>
      <w:r>
        <w:rPr>
          <w:rStyle w:val="aff3"/>
        </w:rPr>
        <w:annotationRef/>
      </w:r>
      <w:r>
        <w:rPr>
          <w:rFonts w:hint="eastAsia"/>
        </w:rPr>
        <w:t>供应商资质是否能完全满足，请</w:t>
      </w:r>
      <w:r>
        <w:rPr>
          <w:rFonts w:hint="eastAsia"/>
        </w:rPr>
        <w:t>bu</w:t>
      </w:r>
      <w:r>
        <w:rPr>
          <w:rFonts w:hint="eastAsia"/>
        </w:rPr>
        <w:t>确认。</w:t>
      </w:r>
    </w:p>
  </w:comment>
  <w:comment w:id="22" w:author="Kira Kira" w:date="2025-05-12T16:39:00Z" w:initials="KK">
    <w:p w14:paraId="295181DD" w14:textId="77777777" w:rsidR="00B57651" w:rsidRDefault="00B57651" w:rsidP="00732615">
      <w:pPr>
        <w:pStyle w:val="ae"/>
      </w:pPr>
      <w:r>
        <w:rPr>
          <w:rStyle w:val="aff3"/>
        </w:rPr>
        <w:annotationRef/>
      </w:r>
      <w:r>
        <w:rPr>
          <w:rFonts w:hint="eastAsia"/>
        </w:rPr>
        <w:t>完全满足</w:t>
      </w:r>
    </w:p>
  </w:comment>
  <w:comment w:id="83" w:author="ran" w:date="2025-05-12T15:09:00Z" w:initials="r">
    <w:p w14:paraId="3147BDCB" w14:textId="6E3A13D6" w:rsidR="00B57651" w:rsidRDefault="00B57651">
      <w:pPr>
        <w:pStyle w:val="ae"/>
      </w:pPr>
      <w:r>
        <w:rPr>
          <w:rStyle w:val="aff3"/>
        </w:rPr>
        <w:annotationRef/>
      </w:r>
      <w:r>
        <w:rPr>
          <w:rFonts w:hint="eastAsia"/>
        </w:rPr>
        <w:t>请</w:t>
      </w:r>
      <w:r>
        <w:rPr>
          <w:rFonts w:hint="eastAsia"/>
        </w:rPr>
        <w:t>bu</w:t>
      </w:r>
      <w:r>
        <w:rPr>
          <w:rFonts w:hint="eastAsia"/>
        </w:rPr>
        <w:t>确认知悉此条款。</w:t>
      </w:r>
    </w:p>
  </w:comment>
  <w:comment w:id="84" w:author="Kira Kira" w:date="2025-05-12T16:39:00Z" w:initials="KK">
    <w:p w14:paraId="211EA2AF" w14:textId="77777777" w:rsidR="00B57651" w:rsidRDefault="00B57651" w:rsidP="00732615">
      <w:pPr>
        <w:pStyle w:val="ae"/>
      </w:pPr>
      <w:r>
        <w:rPr>
          <w:rStyle w:val="aff3"/>
        </w:rPr>
        <w:annotationRef/>
      </w:r>
      <w:r>
        <w:rPr>
          <w:rFonts w:hint="eastAsia"/>
        </w:rPr>
        <w:t>BU</w:t>
      </w:r>
      <w:r>
        <w:rPr>
          <w:rFonts w:hint="eastAsia"/>
        </w:rPr>
        <w:t>知悉</w:t>
      </w:r>
    </w:p>
  </w:comment>
  <w:comment w:id="134" w:author="ran" w:date="2025-05-12T15:44:00Z" w:initials="r">
    <w:p w14:paraId="2848D8DC" w14:textId="2E2FDF94" w:rsidR="00B57651" w:rsidRDefault="00B57651" w:rsidP="005A0AAB">
      <w:pPr>
        <w:jc w:val="left"/>
        <w:rPr>
          <w:rFonts w:ascii="宋体" w:hAnsi="宋体" w:cs="宋体"/>
          <w:szCs w:val="21"/>
        </w:rPr>
      </w:pPr>
      <w:r>
        <w:rPr>
          <w:rStyle w:val="aff3"/>
        </w:rPr>
        <w:annotationRef/>
      </w:r>
      <w:r>
        <w:rPr>
          <w:rFonts w:hint="eastAsia"/>
        </w:rPr>
        <w:t>本次甲方有三方。本次付款方是谁？</w:t>
      </w:r>
    </w:p>
    <w:p w14:paraId="0DB427AC" w14:textId="77777777" w:rsidR="00B57651" w:rsidRPr="005A0AAB" w:rsidRDefault="00B57651">
      <w:pPr>
        <w:pStyle w:val="ae"/>
      </w:pPr>
    </w:p>
  </w:comment>
  <w:comment w:id="135" w:author="Kira Kira" w:date="2025-05-12T17:58:00Z" w:initials="KK">
    <w:p w14:paraId="54A2A746" w14:textId="77777777" w:rsidR="00B57651" w:rsidRDefault="00B57651" w:rsidP="00B47851">
      <w:pPr>
        <w:pStyle w:val="ae"/>
      </w:pPr>
      <w:r>
        <w:rPr>
          <w:rStyle w:val="aff3"/>
        </w:rPr>
        <w:annotationRef/>
      </w:r>
      <w:r>
        <w:rPr>
          <w:rFonts w:hint="eastAsia"/>
        </w:rPr>
        <w:t>重庆长安汽车股份有限公司</w:t>
      </w:r>
    </w:p>
  </w:comment>
  <w:comment w:id="274" w:author="ran" w:date="2025-05-12T15:51:00Z" w:initials="r">
    <w:p w14:paraId="5362AA5B" w14:textId="4978A89A" w:rsidR="00B57651" w:rsidRDefault="00B57651">
      <w:pPr>
        <w:pStyle w:val="ae"/>
      </w:pPr>
      <w:r>
        <w:rPr>
          <w:rStyle w:val="aff3"/>
        </w:rPr>
        <w:annotationRef/>
      </w:r>
      <w:r>
        <w:rPr>
          <w:rFonts w:hint="eastAsia"/>
        </w:rPr>
        <w:t>请确认是否完全满足。</w:t>
      </w:r>
    </w:p>
  </w:comment>
  <w:comment w:id="275" w:author="Windows User" w:date="2025-05-14T09:44:00Z" w:initials="WU">
    <w:p w14:paraId="660D8A01" w14:textId="69EC3EFD" w:rsidR="00B57651" w:rsidRPr="00B57651" w:rsidRDefault="00B57651">
      <w:pPr>
        <w:pStyle w:val="ae"/>
      </w:pPr>
      <w:r>
        <w:rPr>
          <w:rStyle w:val="aff3"/>
        </w:rPr>
        <w:annotationRef/>
      </w:r>
      <w:r>
        <w:t>完全满足</w:t>
      </w:r>
    </w:p>
  </w:comment>
  <w:comment w:id="278" w:author="ran" w:date="2025-05-12T15:50:00Z" w:initials="r">
    <w:p w14:paraId="0B2E39BB" w14:textId="77777777" w:rsidR="00B57651" w:rsidRDefault="00B57651">
      <w:pPr>
        <w:pStyle w:val="ae"/>
      </w:pPr>
      <w:r>
        <w:rPr>
          <w:rStyle w:val="aff3"/>
        </w:rPr>
        <w:annotationRef/>
      </w:r>
      <w:r>
        <w:rPr>
          <w:rFonts w:hint="eastAsia"/>
        </w:rPr>
        <w:t>请确认是否完全满足。</w:t>
      </w:r>
    </w:p>
  </w:comment>
  <w:comment w:id="279" w:author="Windows User" w:date="2025-05-14T09:46:00Z" w:initials="WU">
    <w:p w14:paraId="27396B9E" w14:textId="097B745A" w:rsidR="00B57651" w:rsidRDefault="00B57651">
      <w:pPr>
        <w:pStyle w:val="ae"/>
      </w:pPr>
      <w:r>
        <w:rPr>
          <w:rStyle w:val="aff3"/>
        </w:rPr>
        <w:annotationRef/>
      </w:r>
      <w:r>
        <w:t>完全满足</w:t>
      </w:r>
    </w:p>
  </w:comment>
  <w:comment w:id="288" w:author="ran" w:date="2025-05-12T16:04:00Z" w:initials="r">
    <w:p w14:paraId="07697827" w14:textId="77777777" w:rsidR="00B57651" w:rsidRDefault="00B57651">
      <w:pPr>
        <w:pStyle w:val="ae"/>
      </w:pPr>
      <w:r>
        <w:rPr>
          <w:rStyle w:val="aff3"/>
        </w:rPr>
        <w:annotationRef/>
      </w:r>
      <w:r>
        <w:rPr>
          <w:rFonts w:hint="eastAsia"/>
        </w:rPr>
        <w:t>本项目有培训要求，培训由谁提供，是否会发生成本？建议签约时候明确培训的时间地点次数等。</w:t>
      </w:r>
    </w:p>
  </w:comment>
  <w:comment w:id="289" w:author="Kira Kira" w:date="2025-05-13T12:39:00Z" w:initials="KK">
    <w:p w14:paraId="745566B6" w14:textId="77777777" w:rsidR="00B57651" w:rsidRDefault="00B57651" w:rsidP="00133A66">
      <w:pPr>
        <w:pStyle w:val="ae"/>
      </w:pPr>
      <w:r>
        <w:rPr>
          <w:rStyle w:val="aff3"/>
        </w:rPr>
        <w:annotationRef/>
      </w:r>
      <w:r>
        <w:rPr>
          <w:rFonts w:hint="eastAsia"/>
        </w:rPr>
        <w:t>产品侧或项目经理提供培训，若后期中标签约，会与甲方与之明确。</w:t>
      </w:r>
    </w:p>
  </w:comment>
  <w:comment w:id="290" w:author="ran" w:date="2025-05-12T16:06:00Z" w:initials="r">
    <w:p w14:paraId="74333300" w14:textId="2723FA02" w:rsidR="00B57651" w:rsidRDefault="00B57651">
      <w:pPr>
        <w:pStyle w:val="ae"/>
      </w:pPr>
      <w:r>
        <w:rPr>
          <w:rStyle w:val="aff3"/>
        </w:rPr>
        <w:annotationRef/>
      </w:r>
      <w:r>
        <w:rPr>
          <w:rFonts w:hint="eastAsia"/>
        </w:rPr>
        <w:t>以下交付物是否完全完全满足，请</w:t>
      </w:r>
      <w:r>
        <w:rPr>
          <w:rFonts w:hint="eastAsia"/>
        </w:rPr>
        <w:t>bu</w:t>
      </w:r>
      <w:r>
        <w:rPr>
          <w:rFonts w:hint="eastAsia"/>
        </w:rPr>
        <w:t>确认。</w:t>
      </w:r>
    </w:p>
  </w:comment>
  <w:comment w:id="291" w:author="Windows User" w:date="2025-05-14T10:04:00Z" w:initials="WU">
    <w:p w14:paraId="7A2FF025" w14:textId="593A9D46" w:rsidR="003A2E92" w:rsidRDefault="003A2E92">
      <w:pPr>
        <w:pStyle w:val="ae"/>
      </w:pPr>
      <w:r>
        <w:rPr>
          <w:rStyle w:val="aff3"/>
        </w:rPr>
        <w:annotationRef/>
      </w:r>
      <w:r>
        <w:t>完全满足</w:t>
      </w:r>
    </w:p>
  </w:comment>
  <w:comment w:id="292" w:author="ran" w:date="2025-05-12T16:08:00Z" w:initials="r">
    <w:p w14:paraId="6B388819" w14:textId="77777777" w:rsidR="00B57651" w:rsidRDefault="00B57651">
      <w:pPr>
        <w:pStyle w:val="ae"/>
      </w:pPr>
      <w:r>
        <w:rPr>
          <w:rStyle w:val="aff3"/>
        </w:rPr>
        <w:annotationRef/>
      </w:r>
      <w:r>
        <w:rPr>
          <w:rFonts w:ascii="宋体" w:hAnsi="宋体" w:cs="宋体" w:hint="eastAsia"/>
          <w:b/>
          <w:bCs/>
          <w:color w:val="000000"/>
          <w:sz w:val="24"/>
          <w:szCs w:val="32"/>
        </w:rPr>
        <w:t>组织架构及人员要求</w:t>
      </w:r>
      <w:r>
        <w:rPr>
          <w:rStyle w:val="aff3"/>
        </w:rPr>
        <w:annotationRef/>
      </w:r>
      <w:r>
        <w:rPr>
          <w:rFonts w:hint="eastAsia"/>
        </w:rPr>
        <w:t>请</w:t>
      </w:r>
      <w:r>
        <w:rPr>
          <w:rFonts w:hint="eastAsia"/>
        </w:rPr>
        <w:t>bu</w:t>
      </w:r>
      <w:r>
        <w:rPr>
          <w:rFonts w:hint="eastAsia"/>
        </w:rPr>
        <w:t>确认完全满足。</w:t>
      </w:r>
    </w:p>
  </w:comment>
  <w:comment w:id="293" w:author="Windows User" w:date="2025-05-14T10:09:00Z" w:initials="WU">
    <w:p w14:paraId="4DE566D3" w14:textId="019DF53F" w:rsidR="00F4111E" w:rsidRDefault="00F4111E">
      <w:pPr>
        <w:pStyle w:val="ae"/>
      </w:pPr>
      <w:r>
        <w:rPr>
          <w:rStyle w:val="aff3"/>
        </w:rPr>
        <w:annotationRef/>
      </w:r>
      <w:r>
        <w:t>完全满足</w:t>
      </w:r>
    </w:p>
  </w:comment>
  <w:comment w:id="296" w:author="ran" w:date="2025-05-12T16:13:00Z" w:initials="r">
    <w:p w14:paraId="72CA2615" w14:textId="77777777" w:rsidR="00B57651" w:rsidRDefault="00B57651" w:rsidP="00B75CD8">
      <w:pPr>
        <w:snapToGrid w:val="0"/>
        <w:spacing w:before="60" w:after="60" w:line="360" w:lineRule="auto"/>
        <w:jc w:val="left"/>
        <w:rPr>
          <w:rFonts w:ascii="等线" w:eastAsia="等线" w:hAnsi="等线"/>
          <w:color w:val="000000"/>
          <w:sz w:val="24"/>
          <w:szCs w:val="24"/>
        </w:rPr>
      </w:pPr>
      <w:r>
        <w:rPr>
          <w:rStyle w:val="aff3"/>
        </w:rPr>
        <w:annotationRef/>
      </w:r>
      <w:r>
        <w:rPr>
          <w:rFonts w:hint="eastAsia"/>
        </w:rPr>
        <w:t>报价中是否包括</w:t>
      </w:r>
      <w:r>
        <w:rPr>
          <w:rFonts w:ascii="等线" w:eastAsia="等线" w:hAnsi="等线" w:hint="eastAsia"/>
          <w:color w:val="000000"/>
          <w:sz w:val="24"/>
          <w:szCs w:val="24"/>
        </w:rPr>
        <w:t>项目建设上线后，未来3年内需要持续产生的服务项（包括软件技术支持、云服务等）、成本？</w:t>
      </w:r>
    </w:p>
    <w:p w14:paraId="5023EF56" w14:textId="77777777" w:rsidR="00B57651" w:rsidRPr="00B75CD8" w:rsidRDefault="00B57651">
      <w:pPr>
        <w:pStyle w:val="ae"/>
      </w:pPr>
    </w:p>
  </w:comment>
  <w:comment w:id="297" w:author="ran" w:date="2025-05-12T16:14:00Z" w:initials="r">
    <w:p w14:paraId="0DA18BE3" w14:textId="77777777" w:rsidR="00B57651" w:rsidRDefault="00B57651">
      <w:pPr>
        <w:pStyle w:val="ae"/>
      </w:pPr>
      <w:r>
        <w:rPr>
          <w:rStyle w:val="aff3"/>
        </w:rPr>
        <w:annotationRef/>
      </w:r>
      <w:r>
        <w:rPr>
          <w:rFonts w:hint="eastAsia"/>
        </w:rPr>
        <w:t>本项目是否涉及其他品牌的软件</w:t>
      </w:r>
      <w:r>
        <w:rPr>
          <w:rFonts w:hint="eastAsia"/>
        </w:rPr>
        <w:t>/</w:t>
      </w:r>
      <w:r>
        <w:rPr>
          <w:rFonts w:hint="eastAsia"/>
        </w:rPr>
        <w:t>服务？若其他其他，是否满足本条款要求。</w:t>
      </w:r>
    </w:p>
  </w:comment>
  <w:comment w:id="298" w:author="Windows User" w:date="2025-05-14T10:03:00Z" w:initials="WU">
    <w:p w14:paraId="61612468" w14:textId="6C4A51C5" w:rsidR="003A2E92" w:rsidRDefault="003A2E92">
      <w:pPr>
        <w:pStyle w:val="ae"/>
        <w:rPr>
          <w:rFonts w:hint="eastAsia"/>
        </w:rPr>
      </w:pPr>
      <w:r>
        <w:rPr>
          <w:rStyle w:val="aff3"/>
        </w:rPr>
        <w:annotationRef/>
      </w:r>
      <w:r>
        <w:t>涉及到火山引擎的大模型算法服务部分；满足</w:t>
      </w:r>
    </w:p>
  </w:comment>
  <w:comment w:id="302" w:author="ran" w:date="2025-05-12T16:15:00Z" w:initials="r">
    <w:p w14:paraId="09804E8C" w14:textId="77777777" w:rsidR="00B57651" w:rsidRDefault="00B57651">
      <w:pPr>
        <w:pStyle w:val="ae"/>
      </w:pPr>
      <w:r>
        <w:rPr>
          <w:rStyle w:val="aff3"/>
        </w:rPr>
        <w:annotationRef/>
      </w:r>
      <w:r>
        <w:rPr>
          <w:rFonts w:hint="eastAsia"/>
        </w:rPr>
        <w:t>验收不闭口。建议签约做成验收时间闭口条款。</w:t>
      </w:r>
    </w:p>
  </w:comment>
  <w:comment w:id="303" w:author="Kira Kira" w:date="2025-05-12T17:18:00Z" w:initials="KK">
    <w:p w14:paraId="2ABA2D15" w14:textId="77777777" w:rsidR="00B57651" w:rsidRDefault="00B57651" w:rsidP="001C40FB">
      <w:pPr>
        <w:pStyle w:val="ae"/>
      </w:pPr>
      <w:r>
        <w:rPr>
          <w:rStyle w:val="aff3"/>
        </w:rPr>
        <w:annotationRef/>
      </w:r>
      <w:r>
        <w:rPr>
          <w:rFonts w:hint="eastAsia"/>
        </w:rPr>
        <w:t>届时合同争取做成闭口条款</w:t>
      </w:r>
    </w:p>
  </w:comment>
  <w:comment w:id="308" w:author="ran" w:date="2025-05-12T16:17:00Z" w:initials="r">
    <w:p w14:paraId="1A52047D" w14:textId="29E16B2C" w:rsidR="00B57651" w:rsidRDefault="00B57651" w:rsidP="004D71C2">
      <w:pPr>
        <w:pStyle w:val="ae"/>
      </w:pPr>
      <w:r>
        <w:rPr>
          <w:rStyle w:val="aff3"/>
        </w:rPr>
        <w:annotationRef/>
      </w:r>
      <w:r>
        <w:rPr>
          <w:rFonts w:hint="eastAsia"/>
        </w:rPr>
        <w:t>请</w:t>
      </w:r>
      <w:r>
        <w:rPr>
          <w:rFonts w:hint="eastAsia"/>
        </w:rPr>
        <w:t>bu</w:t>
      </w:r>
      <w:r>
        <w:rPr>
          <w:rFonts w:hint="eastAsia"/>
        </w:rPr>
        <w:t>确认完全满足。</w:t>
      </w:r>
    </w:p>
    <w:p w14:paraId="5782E8A7" w14:textId="77777777" w:rsidR="00B57651" w:rsidRDefault="00B57651">
      <w:pPr>
        <w:pStyle w:val="ae"/>
      </w:pPr>
    </w:p>
  </w:comment>
  <w:comment w:id="311" w:author="ran" w:date="2025-05-12T16:19:00Z" w:initials="r">
    <w:p w14:paraId="5424462D" w14:textId="77777777" w:rsidR="00B57651" w:rsidRDefault="00B57651">
      <w:pPr>
        <w:pStyle w:val="ae"/>
        <w:rPr>
          <w:rStyle w:val="aff3"/>
        </w:rPr>
      </w:pPr>
      <w:r>
        <w:rPr>
          <w:rStyle w:val="aff3"/>
        </w:rPr>
        <w:annotationRef/>
      </w:r>
      <w:r>
        <w:rPr>
          <w:rStyle w:val="aff3"/>
          <w:rFonts w:hint="eastAsia"/>
        </w:rPr>
        <w:t>风险提示：</w:t>
      </w:r>
    </w:p>
    <w:p w14:paraId="0EA521B0" w14:textId="77777777" w:rsidR="00B57651" w:rsidRDefault="00B57651">
      <w:pPr>
        <w:pStyle w:val="ae"/>
      </w:pPr>
      <w:r>
        <w:rPr>
          <w:rStyle w:val="aff3"/>
          <w:rFonts w:hint="eastAsia"/>
        </w:rPr>
        <w:t>本项目违约罚则严苛具体如下表格，违约金比例较高</w:t>
      </w:r>
      <w:r>
        <w:rPr>
          <w:rStyle w:val="aff3"/>
          <w:rFonts w:hint="eastAsia"/>
        </w:rPr>
        <w:t>20%</w:t>
      </w:r>
      <w:r>
        <w:rPr>
          <w:rStyle w:val="aff3"/>
          <w:rFonts w:hint="eastAsia"/>
        </w:rPr>
        <w:t>；</w:t>
      </w:r>
    </w:p>
  </w:comment>
  <w:comment w:id="312" w:author="Kira Kira" w:date="2025-05-12T17:19:00Z" w:initials="KK">
    <w:p w14:paraId="77B3376C" w14:textId="77777777" w:rsidR="00B57651" w:rsidRDefault="00B57651" w:rsidP="00E625F9">
      <w:pPr>
        <w:pStyle w:val="ae"/>
      </w:pPr>
      <w:r>
        <w:rPr>
          <w:rStyle w:val="aff3"/>
        </w:rPr>
        <w:annotationRef/>
      </w:r>
      <w:r>
        <w:rPr>
          <w:rFonts w:hint="eastAsia"/>
        </w:rPr>
        <w:t>BU</w:t>
      </w:r>
      <w:r>
        <w:rPr>
          <w:rFonts w:hint="eastAsia"/>
        </w:rPr>
        <w:t>在执行过程中会严格遵守要求条款，不触及违约条款。</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E929B9" w15:done="0"/>
  <w15:commentEx w15:paraId="398D4B98" w15:paraIdParent="32E929B9" w15:done="0"/>
  <w15:commentEx w15:paraId="35F2738D" w15:done="0"/>
  <w15:commentEx w15:paraId="295181DD" w15:paraIdParent="35F2738D" w15:done="0"/>
  <w15:commentEx w15:paraId="3147BDCB" w15:done="0"/>
  <w15:commentEx w15:paraId="211EA2AF" w15:paraIdParent="3147BDCB" w15:done="0"/>
  <w15:commentEx w15:paraId="0DB427AC" w15:done="0"/>
  <w15:commentEx w15:paraId="54A2A746" w15:paraIdParent="0DB427AC" w15:done="0"/>
  <w15:commentEx w15:paraId="5362AA5B" w15:done="0"/>
  <w15:commentEx w15:paraId="660D8A01" w15:paraIdParent="5362AA5B" w15:done="0"/>
  <w15:commentEx w15:paraId="0B2E39BB" w15:done="0"/>
  <w15:commentEx w15:paraId="27396B9E" w15:paraIdParent="0B2E39BB" w15:done="0"/>
  <w15:commentEx w15:paraId="07697827" w15:done="0"/>
  <w15:commentEx w15:paraId="745566B6" w15:paraIdParent="07697827" w15:done="0"/>
  <w15:commentEx w15:paraId="74333300" w15:done="0"/>
  <w15:commentEx w15:paraId="7A2FF025" w15:paraIdParent="74333300" w15:done="0"/>
  <w15:commentEx w15:paraId="6B388819" w15:done="0"/>
  <w15:commentEx w15:paraId="4DE566D3" w15:paraIdParent="6B388819" w15:done="0"/>
  <w15:commentEx w15:paraId="5023EF56" w15:done="0"/>
  <w15:commentEx w15:paraId="0DA18BE3" w15:done="0"/>
  <w15:commentEx w15:paraId="61612468" w15:paraIdParent="0DA18BE3" w15:done="0"/>
  <w15:commentEx w15:paraId="09804E8C" w15:done="0"/>
  <w15:commentEx w15:paraId="2ABA2D15" w15:paraIdParent="09804E8C" w15:done="0"/>
  <w15:commentEx w15:paraId="5782E8A7" w15:done="0"/>
  <w15:commentEx w15:paraId="0EA521B0" w15:done="0"/>
  <w15:commentEx w15:paraId="77B3376C" w15:paraIdParent="0EA521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8051CAA" w16cex:dateUtc="2025-05-12T09:22:00Z"/>
  <w16cex:commentExtensible w16cex:durableId="779701A1" w16cex:dateUtc="2025-05-12T08:39:00Z"/>
  <w16cex:commentExtensible w16cex:durableId="5ACE3B52" w16cex:dateUtc="2025-05-12T08:39:00Z"/>
  <w16cex:commentExtensible w16cex:durableId="3D93A1F7" w16cex:dateUtc="2025-05-12T09:58:00Z"/>
  <w16cex:commentExtensible w16cex:durableId="38FB813F" w16cex:dateUtc="2025-05-13T04:39:00Z"/>
  <w16cex:commentExtensible w16cex:durableId="19CED999" w16cex:dateUtc="2025-05-12T09:18:00Z"/>
  <w16cex:commentExtensible w16cex:durableId="527BDE0C" w16cex:dateUtc="2025-05-12T0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2E929B9" w16cid:durableId="1DBF497B"/>
  <w16cid:commentId w16cid:paraId="398D4B98" w16cid:durableId="78051CAA"/>
  <w16cid:commentId w16cid:paraId="35F2738D" w16cid:durableId="6CED8EF2"/>
  <w16cid:commentId w16cid:paraId="295181DD" w16cid:durableId="779701A1"/>
  <w16cid:commentId w16cid:paraId="3147BDCB" w16cid:durableId="567B97CD"/>
  <w16cid:commentId w16cid:paraId="211EA2AF" w16cid:durableId="5ACE3B52"/>
  <w16cid:commentId w16cid:paraId="0DB427AC" w16cid:durableId="20DC9F22"/>
  <w16cid:commentId w16cid:paraId="54A2A746" w16cid:durableId="3D93A1F7"/>
  <w16cid:commentId w16cid:paraId="5362AA5B" w16cid:durableId="711E7088"/>
  <w16cid:commentId w16cid:paraId="0B2E39BB" w16cid:durableId="34EA1DFF"/>
  <w16cid:commentId w16cid:paraId="07697827" w16cid:durableId="54CD7314"/>
  <w16cid:commentId w16cid:paraId="745566B6" w16cid:durableId="38FB813F"/>
  <w16cid:commentId w16cid:paraId="74333300" w16cid:durableId="4FC9621E"/>
  <w16cid:commentId w16cid:paraId="6B388819" w16cid:durableId="6727F13E"/>
  <w16cid:commentId w16cid:paraId="5023EF56" w16cid:durableId="6A134506"/>
  <w16cid:commentId w16cid:paraId="0DA18BE3" w16cid:durableId="5F143461"/>
  <w16cid:commentId w16cid:paraId="09804E8C" w16cid:durableId="25A5820E"/>
  <w16cid:commentId w16cid:paraId="2ABA2D15" w16cid:durableId="19CED999"/>
  <w16cid:commentId w16cid:paraId="5782E8A7" w16cid:durableId="24DB203F"/>
  <w16cid:commentId w16cid:paraId="0EA521B0" w16cid:durableId="1DB8E0C2"/>
  <w16cid:commentId w16cid:paraId="77B3376C" w16cid:durableId="527BDE0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D4504" w14:textId="77777777" w:rsidR="00552817" w:rsidRDefault="00552817" w:rsidP="00732615">
      <w:r>
        <w:separator/>
      </w:r>
    </w:p>
  </w:endnote>
  <w:endnote w:type="continuationSeparator" w:id="0">
    <w:p w14:paraId="2FD1D872" w14:textId="77777777" w:rsidR="00552817" w:rsidRDefault="00552817" w:rsidP="00732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²Ó©úÅé">
    <w:altName w:val="MingLiU-ExtB"/>
    <w:charset w:val="88"/>
    <w:family w:val="modern"/>
    <w:pitch w:val="default"/>
    <w:sig w:usb0="00000000" w:usb1="00000000" w:usb2="00000010" w:usb3="00000000" w:csb0="00100000"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Britannic Bold">
    <w:panose1 w:val="020B0903060703020204"/>
    <w:charset w:val="00"/>
    <w:family w:val="swiss"/>
    <w:pitch w:val="variable"/>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 w:name="minorHAnsi">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华文细黑">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07FB0" w14:textId="77777777" w:rsidR="00552817" w:rsidRDefault="00552817" w:rsidP="00732615">
      <w:r>
        <w:separator/>
      </w:r>
    </w:p>
  </w:footnote>
  <w:footnote w:type="continuationSeparator" w:id="0">
    <w:p w14:paraId="417EA204" w14:textId="77777777" w:rsidR="00552817" w:rsidRDefault="00552817" w:rsidP="00732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965C6"/>
    <w:multiLevelType w:val="multilevel"/>
    <w:tmpl w:val="094965C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864" w:hanging="864"/>
      </w:pPr>
    </w:lvl>
    <w:lvl w:ilvl="4">
      <w:start w:val="1"/>
      <w:numFmt w:val="decimal"/>
      <w:pStyle w:val="5"/>
      <w:lvlText w:val="%1.%2.%3.%4.%5"/>
      <w:lvlJc w:val="left"/>
      <w:pPr>
        <w:tabs>
          <w:tab w:val="num" w:pos="1440"/>
        </w:tabs>
        <w:ind w:left="1008" w:hanging="1008"/>
      </w:pPr>
    </w:lvl>
    <w:lvl w:ilvl="5">
      <w:start w:val="1"/>
      <w:numFmt w:val="decimal"/>
      <w:pStyle w:val="6"/>
      <w:lvlText w:val="%1.%2.%3.%4.%5.%6"/>
      <w:lvlJc w:val="left"/>
      <w:pPr>
        <w:tabs>
          <w:tab w:val="num" w:pos="1800"/>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D056734"/>
    <w:multiLevelType w:val="singleLevel"/>
    <w:tmpl w:val="0D056734"/>
    <w:lvl w:ilvl="0">
      <w:start w:val="4"/>
      <w:numFmt w:val="chineseCounting"/>
      <w:suff w:val="nothing"/>
      <w:lvlText w:val="第%1章、"/>
      <w:lvlJc w:val="left"/>
      <w:pPr>
        <w:ind w:left="0" w:firstLine="0"/>
      </w:pPr>
    </w:lvl>
  </w:abstractNum>
  <w:abstractNum w:abstractNumId="2">
    <w:nsid w:val="1A64317E"/>
    <w:multiLevelType w:val="multilevel"/>
    <w:tmpl w:val="1A64317E"/>
    <w:lvl w:ilvl="0">
      <w:start w:val="1"/>
      <w:numFmt w:val="decimal"/>
      <w:pStyle w:val="1"/>
      <w:suff w:val="nothing"/>
      <w:lvlText w:val="%1、"/>
      <w:lvlJc w:val="left"/>
      <w:pPr>
        <w:ind w:left="0" w:firstLine="0"/>
      </w:pPr>
      <w:rPr>
        <w:rFonts w:ascii="Times New Roman" w:eastAsia="宋体" w:hAnsi="Times New Roman" w:hint="eastAsia"/>
        <w:b/>
        <w:i w:val="0"/>
        <w:caps w:val="0"/>
        <w:strike w:val="0"/>
        <w:dstrike w:val="0"/>
        <w:outline w:val="0"/>
        <w:shadow w:val="0"/>
        <w:emboss w:val="0"/>
        <w:imprint w:val="0"/>
        <w:vanish w:val="0"/>
        <w:webHidden w:val="0"/>
        <w:sz w:val="28"/>
        <w:u w:val="none"/>
        <w:effect w:val="none"/>
        <w:vertAlign w:val="baseline"/>
        <w:specVanish w:val="0"/>
      </w:rPr>
    </w:lvl>
    <w:lvl w:ilvl="1">
      <w:start w:val="1"/>
      <w:numFmt w:val="decimal"/>
      <w:lvlText w:val="%1.%2"/>
      <w:lvlJc w:val="left"/>
      <w:pPr>
        <w:tabs>
          <w:tab w:val="num" w:pos="1021"/>
        </w:tabs>
        <w:ind w:left="180" w:firstLine="274"/>
      </w:pPr>
      <w:rPr>
        <w:rFonts w:ascii="宋体" w:eastAsia="宋体" w:hAnsi="Times New Roman" w:hint="eastAsia"/>
        <w:b w:val="0"/>
        <w:i w:val="0"/>
        <w:caps w:val="0"/>
        <w:strike w:val="0"/>
        <w:dstrike w:val="0"/>
        <w:outline w:val="0"/>
        <w:shadow w:val="0"/>
        <w:emboss w:val="0"/>
        <w:imprint w:val="0"/>
        <w:vanish w:val="0"/>
        <w:webHidden w:val="0"/>
        <w:sz w:val="24"/>
        <w:u w:val="none"/>
        <w:effect w:val="none"/>
        <w:vertAlign w:val="baseline"/>
        <w:specVanish w:val="0"/>
      </w:rPr>
    </w:lvl>
    <w:lvl w:ilvl="2">
      <w:start w:val="1"/>
      <w:numFmt w:val="decimal"/>
      <w:lvlText w:val="%1.%2.%3"/>
      <w:lvlJc w:val="left"/>
      <w:pPr>
        <w:tabs>
          <w:tab w:val="num" w:pos="1247"/>
        </w:tabs>
        <w:ind w:left="0" w:firstLine="454"/>
      </w:pPr>
      <w:rPr>
        <w:rFonts w:ascii="宋体" w:eastAsia="宋体" w:hAnsi="Times New Roman" w:hint="eastAsia"/>
        <w:b w:val="0"/>
        <w:i w:val="0"/>
        <w:caps w:val="0"/>
        <w:strike w:val="0"/>
        <w:dstrike w:val="0"/>
        <w:outline w:val="0"/>
        <w:shadow w:val="0"/>
        <w:emboss w:val="0"/>
        <w:imprint w:val="0"/>
        <w:vanish w:val="0"/>
        <w:webHidden w:val="0"/>
        <w:sz w:val="24"/>
        <w:u w:val="none"/>
        <w:effect w:val="none"/>
        <w:vertAlign w:val="baseline"/>
        <w:specVanish w:val="0"/>
      </w:rPr>
    </w:lvl>
    <w:lvl w:ilvl="3">
      <w:start w:val="1"/>
      <w:numFmt w:val="decimal"/>
      <w:lvlText w:val="%1.%2.%3.%4"/>
      <w:lvlJc w:val="left"/>
      <w:pPr>
        <w:tabs>
          <w:tab w:val="num" w:pos="1588"/>
        </w:tabs>
        <w:ind w:left="851" w:hanging="851"/>
      </w:pPr>
    </w:lvl>
    <w:lvl w:ilvl="4">
      <w:start w:val="1"/>
      <w:numFmt w:val="decimal"/>
      <w:lvlText w:val="%1.%2.%3.%4.%5"/>
      <w:lvlJc w:val="left"/>
      <w:pPr>
        <w:tabs>
          <w:tab w:val="num" w:pos="1701"/>
        </w:tabs>
        <w:ind w:left="0" w:firstLine="454"/>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
    <w:nsid w:val="1F2921E4"/>
    <w:multiLevelType w:val="multilevel"/>
    <w:tmpl w:val="D45C8A84"/>
    <w:lvl w:ilvl="0">
      <w:start w:val="1"/>
      <w:numFmt w:val="decimal"/>
      <w:lvlText w:val="%1."/>
      <w:lvlJc w:val="left"/>
      <w:pPr>
        <w:ind w:left="336" w:hanging="336"/>
      </w:pPr>
    </w:lvl>
    <w:lvl w:ilvl="1">
      <w:start w:val="1"/>
      <w:numFmt w:val="lowerLetter"/>
      <w:lvlText w:val="%2."/>
      <w:lvlJc w:val="left"/>
      <w:pPr>
        <w:ind w:left="776" w:hanging="336"/>
      </w:pPr>
    </w:lvl>
    <w:lvl w:ilvl="2">
      <w:start w:val="1"/>
      <w:numFmt w:val="lowerRoman"/>
      <w:lvlText w:val="%3."/>
      <w:lvlJc w:val="left"/>
      <w:pPr>
        <w:ind w:left="1216" w:hanging="336"/>
      </w:pPr>
    </w:lvl>
    <w:lvl w:ilvl="3">
      <w:start w:val="1"/>
      <w:numFmt w:val="decimal"/>
      <w:lvlText w:val="%4."/>
      <w:lvlJc w:val="left"/>
      <w:pPr>
        <w:ind w:left="1656" w:hanging="336"/>
      </w:pPr>
    </w:lvl>
    <w:lvl w:ilvl="4">
      <w:start w:val="1"/>
      <w:numFmt w:val="lowerLetter"/>
      <w:lvlText w:val="%5."/>
      <w:lvlJc w:val="left"/>
      <w:pPr>
        <w:ind w:left="2096" w:hanging="336"/>
      </w:pPr>
    </w:lvl>
    <w:lvl w:ilvl="5">
      <w:start w:val="1"/>
      <w:numFmt w:val="lowerRoman"/>
      <w:lvlText w:val="%6."/>
      <w:lvlJc w:val="left"/>
      <w:pPr>
        <w:ind w:left="2536" w:hanging="336"/>
      </w:pPr>
    </w:lvl>
    <w:lvl w:ilvl="6">
      <w:start w:val="1"/>
      <w:numFmt w:val="decimal"/>
      <w:lvlText w:val="%7."/>
      <w:lvlJc w:val="left"/>
      <w:pPr>
        <w:ind w:left="2976" w:hanging="336"/>
      </w:pPr>
    </w:lvl>
    <w:lvl w:ilvl="7">
      <w:start w:val="1"/>
      <w:numFmt w:val="lowerLetter"/>
      <w:lvlText w:val="%8."/>
      <w:lvlJc w:val="left"/>
      <w:pPr>
        <w:ind w:left="3416" w:hanging="336"/>
      </w:pPr>
    </w:lvl>
    <w:lvl w:ilvl="8">
      <w:start w:val="1"/>
      <w:numFmt w:val="lowerRoman"/>
      <w:lvlText w:val="%9."/>
      <w:lvlJc w:val="left"/>
      <w:pPr>
        <w:ind w:left="3856" w:hanging="336"/>
      </w:pPr>
    </w:lvl>
  </w:abstractNum>
  <w:abstractNum w:abstractNumId="4">
    <w:nsid w:val="3E865DEC"/>
    <w:multiLevelType w:val="multilevel"/>
    <w:tmpl w:val="C92C223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lef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left"/>
      <w:pPr>
        <w:ind w:left="3780" w:hanging="420"/>
      </w:pPr>
    </w:lvl>
  </w:abstractNum>
  <w:abstractNum w:abstractNumId="5">
    <w:nsid w:val="3EBE3C58"/>
    <w:multiLevelType w:val="multilevel"/>
    <w:tmpl w:val="3EBE3C58"/>
    <w:lvl w:ilvl="0">
      <w:start w:val="18"/>
      <w:numFmt w:val="decimal"/>
      <w:lvlText w:val="%1)"/>
      <w:lvlJc w:val="left"/>
      <w:pPr>
        <w:ind w:left="336" w:hanging="336"/>
      </w:pPr>
    </w:lvl>
    <w:lvl w:ilvl="1">
      <w:start w:val="1"/>
      <w:numFmt w:val="lowerLetter"/>
      <w:lvlText w:val="%2)"/>
      <w:lvlJc w:val="left"/>
      <w:pPr>
        <w:ind w:left="776" w:hanging="336"/>
      </w:pPr>
    </w:lvl>
    <w:lvl w:ilvl="2">
      <w:start w:val="1"/>
      <w:numFmt w:val="lowerRoman"/>
      <w:lvlText w:val="%3)"/>
      <w:lvlJc w:val="left"/>
      <w:pPr>
        <w:ind w:left="1216" w:hanging="336"/>
      </w:pPr>
    </w:lvl>
    <w:lvl w:ilvl="3">
      <w:start w:val="1"/>
      <w:numFmt w:val="decimal"/>
      <w:lvlText w:val="%4)"/>
      <w:lvlJc w:val="left"/>
      <w:pPr>
        <w:ind w:left="1656" w:hanging="336"/>
      </w:pPr>
    </w:lvl>
    <w:lvl w:ilvl="4">
      <w:start w:val="1"/>
      <w:numFmt w:val="lowerLetter"/>
      <w:lvlText w:val="%5)"/>
      <w:lvlJc w:val="left"/>
      <w:pPr>
        <w:ind w:left="2096" w:hanging="336"/>
      </w:pPr>
    </w:lvl>
    <w:lvl w:ilvl="5">
      <w:start w:val="1"/>
      <w:numFmt w:val="lowerRoman"/>
      <w:lvlText w:val="%6)"/>
      <w:lvlJc w:val="left"/>
      <w:pPr>
        <w:ind w:left="2536" w:hanging="336"/>
      </w:pPr>
    </w:lvl>
    <w:lvl w:ilvl="6">
      <w:start w:val="1"/>
      <w:numFmt w:val="decimal"/>
      <w:lvlText w:val="%7)"/>
      <w:lvlJc w:val="left"/>
      <w:pPr>
        <w:ind w:left="2976" w:hanging="336"/>
      </w:pPr>
    </w:lvl>
    <w:lvl w:ilvl="7">
      <w:start w:val="1"/>
      <w:numFmt w:val="lowerLetter"/>
      <w:lvlText w:val="%8)"/>
      <w:lvlJc w:val="left"/>
      <w:pPr>
        <w:ind w:left="3416" w:hanging="336"/>
      </w:pPr>
    </w:lvl>
    <w:lvl w:ilvl="8">
      <w:start w:val="1"/>
      <w:numFmt w:val="lowerRoman"/>
      <w:lvlText w:val="%9)"/>
      <w:lvlJc w:val="left"/>
      <w:pPr>
        <w:ind w:left="3856" w:hanging="336"/>
      </w:pPr>
    </w:lvl>
  </w:abstractNum>
  <w:abstractNum w:abstractNumId="6">
    <w:nsid w:val="43124045"/>
    <w:multiLevelType w:val="multilevel"/>
    <w:tmpl w:val="43124045"/>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BA36D30"/>
    <w:multiLevelType w:val="multilevel"/>
    <w:tmpl w:val="5808B5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lef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left"/>
      <w:pPr>
        <w:ind w:left="3780" w:hanging="420"/>
      </w:pPr>
    </w:lvl>
  </w:abstractNum>
  <w:abstractNum w:abstractNumId="8">
    <w:nsid w:val="4CA2349F"/>
    <w:multiLevelType w:val="multilevel"/>
    <w:tmpl w:val="4CA2349F"/>
    <w:lvl w:ilvl="0">
      <w:start w:val="1"/>
      <w:numFmt w:val="decimal"/>
      <w:lvlText w:val="%1、"/>
      <w:lvlJc w:val="left"/>
      <w:pPr>
        <w:ind w:left="420" w:hanging="420"/>
      </w:pPr>
      <w:rPr>
        <w:bCs/>
      </w:rPr>
    </w:lvl>
    <w:lvl w:ilvl="1">
      <w:start w:val="1"/>
      <w:numFmt w:val="lowerLetter"/>
      <w:lvlText w:val="%2)"/>
      <w:lvlJc w:val="left"/>
      <w:pPr>
        <w:ind w:left="840" w:hanging="420"/>
      </w:pPr>
      <w:rPr>
        <w:bCs/>
      </w:rPr>
    </w:lvl>
    <w:lvl w:ilvl="2">
      <w:start w:val="1"/>
      <w:numFmt w:val="lowerRoman"/>
      <w:lvlText w:val="%3)"/>
      <w:lvlJc w:val="left"/>
      <w:pPr>
        <w:ind w:left="1260" w:hanging="420"/>
      </w:pPr>
      <w:rPr>
        <w:bCs/>
      </w:rPr>
    </w:lvl>
    <w:lvl w:ilvl="3">
      <w:start w:val="1"/>
      <w:numFmt w:val="decimal"/>
      <w:lvlText w:val="%4、"/>
      <w:lvlJc w:val="left"/>
      <w:pPr>
        <w:ind w:left="1680" w:hanging="420"/>
      </w:pPr>
      <w:rPr>
        <w:bCs/>
      </w:rPr>
    </w:lvl>
    <w:lvl w:ilvl="4">
      <w:start w:val="1"/>
      <w:numFmt w:val="lowerLetter"/>
      <w:lvlText w:val="%5)"/>
      <w:lvlJc w:val="left"/>
      <w:pPr>
        <w:ind w:left="2100" w:hanging="420"/>
      </w:pPr>
      <w:rPr>
        <w:bCs/>
      </w:rPr>
    </w:lvl>
    <w:lvl w:ilvl="5">
      <w:start w:val="1"/>
      <w:numFmt w:val="lowerRoman"/>
      <w:lvlText w:val="%6)"/>
      <w:lvlJc w:val="left"/>
      <w:pPr>
        <w:ind w:left="2520" w:hanging="420"/>
      </w:pPr>
      <w:rPr>
        <w:bCs/>
      </w:rPr>
    </w:lvl>
    <w:lvl w:ilvl="6">
      <w:start w:val="1"/>
      <w:numFmt w:val="decimal"/>
      <w:lvlText w:val="%7、"/>
      <w:lvlJc w:val="left"/>
      <w:pPr>
        <w:ind w:left="2940" w:hanging="420"/>
      </w:pPr>
      <w:rPr>
        <w:bCs/>
      </w:rPr>
    </w:lvl>
    <w:lvl w:ilvl="7">
      <w:start w:val="1"/>
      <w:numFmt w:val="lowerLetter"/>
      <w:lvlText w:val="%8)"/>
      <w:lvlJc w:val="left"/>
      <w:pPr>
        <w:ind w:left="3360" w:hanging="420"/>
      </w:pPr>
      <w:rPr>
        <w:bCs/>
      </w:rPr>
    </w:lvl>
    <w:lvl w:ilvl="8">
      <w:numFmt w:val="decimal"/>
      <w:lvlText w:val=""/>
      <w:lvlJc w:val="left"/>
      <w:pPr>
        <w:ind w:left="0" w:firstLine="0"/>
      </w:pPr>
    </w:lvl>
  </w:abstractNum>
  <w:abstractNum w:abstractNumId="9">
    <w:nsid w:val="4DAC762D"/>
    <w:multiLevelType w:val="multilevel"/>
    <w:tmpl w:val="4DAC762D"/>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53053733"/>
    <w:multiLevelType w:val="multilevel"/>
    <w:tmpl w:val="53053733"/>
    <w:lvl w:ilvl="0">
      <w:start w:val="1"/>
      <w:numFmt w:val="bullet"/>
      <w:lvlText w:val=""/>
      <w:lvlJc w:val="left"/>
      <w:pPr>
        <w:ind w:left="420" w:hanging="420"/>
      </w:pPr>
      <w:rPr>
        <w:rFonts w:ascii="Wingdings" w:eastAsia="Wingdings" w:hAnsi="Wingdings" w:hint="default"/>
        <w:bCs/>
      </w:rPr>
    </w:lvl>
    <w:lvl w:ilvl="1">
      <w:start w:val="1"/>
      <w:numFmt w:val="bullet"/>
      <w:lvlText w:val=""/>
      <w:lvlJc w:val="left"/>
      <w:pPr>
        <w:ind w:left="840" w:hanging="420"/>
      </w:pPr>
      <w:rPr>
        <w:rFonts w:ascii="Wingdings" w:eastAsia="Wingdings" w:hAnsi="Wingdings" w:hint="default"/>
        <w:bCs/>
      </w:rPr>
    </w:lvl>
    <w:lvl w:ilvl="2">
      <w:start w:val="1"/>
      <w:numFmt w:val="bullet"/>
      <w:lvlText w:val=""/>
      <w:lvlJc w:val="left"/>
      <w:pPr>
        <w:ind w:left="1260" w:hanging="420"/>
      </w:pPr>
      <w:rPr>
        <w:rFonts w:ascii="Wingdings" w:eastAsia="Wingdings" w:hAnsi="Wingdings" w:hint="default"/>
        <w:bCs/>
      </w:rPr>
    </w:lvl>
    <w:lvl w:ilvl="3">
      <w:start w:val="1"/>
      <w:numFmt w:val="bullet"/>
      <w:lvlText w:val=""/>
      <w:lvlJc w:val="left"/>
      <w:pPr>
        <w:ind w:left="1680" w:hanging="420"/>
      </w:pPr>
      <w:rPr>
        <w:rFonts w:ascii="Wingdings" w:eastAsia="Wingdings" w:hAnsi="Wingdings" w:hint="default"/>
        <w:bCs/>
      </w:rPr>
    </w:lvl>
    <w:lvl w:ilvl="4">
      <w:start w:val="1"/>
      <w:numFmt w:val="bullet"/>
      <w:lvlText w:val=""/>
      <w:lvlJc w:val="left"/>
      <w:pPr>
        <w:ind w:left="2100" w:hanging="420"/>
      </w:pPr>
      <w:rPr>
        <w:rFonts w:ascii="Wingdings" w:eastAsia="Wingdings" w:hAnsi="Wingdings" w:hint="default"/>
        <w:bCs/>
      </w:rPr>
    </w:lvl>
    <w:lvl w:ilvl="5">
      <w:start w:val="1"/>
      <w:numFmt w:val="bullet"/>
      <w:lvlText w:val=""/>
      <w:lvlJc w:val="left"/>
      <w:pPr>
        <w:ind w:left="2520" w:hanging="420"/>
      </w:pPr>
      <w:rPr>
        <w:rFonts w:ascii="Wingdings" w:eastAsia="Wingdings" w:hAnsi="Wingdings" w:hint="default"/>
        <w:bCs/>
      </w:rPr>
    </w:lvl>
    <w:lvl w:ilvl="6">
      <w:start w:val="1"/>
      <w:numFmt w:val="bullet"/>
      <w:lvlText w:val=""/>
      <w:lvlJc w:val="left"/>
      <w:pPr>
        <w:ind w:left="2940" w:hanging="420"/>
      </w:pPr>
      <w:rPr>
        <w:rFonts w:ascii="Wingdings" w:eastAsia="Wingdings" w:hAnsi="Wingdings" w:hint="default"/>
        <w:bCs/>
      </w:rPr>
    </w:lvl>
    <w:lvl w:ilvl="7">
      <w:start w:val="1"/>
      <w:numFmt w:val="bullet"/>
      <w:lvlText w:val=""/>
      <w:lvlJc w:val="left"/>
      <w:pPr>
        <w:ind w:left="3360" w:hanging="420"/>
      </w:pPr>
      <w:rPr>
        <w:rFonts w:ascii="Wingdings" w:eastAsia="Wingdings" w:hAnsi="Wingdings" w:hint="default"/>
        <w:bCs/>
      </w:rPr>
    </w:lvl>
    <w:lvl w:ilvl="8">
      <w:start w:val="1"/>
      <w:numFmt w:val="bullet"/>
      <w:lvlText w:val=""/>
      <w:lvlJc w:val="left"/>
      <w:pPr>
        <w:ind w:left="3780" w:hanging="420"/>
      </w:pPr>
      <w:rPr>
        <w:rFonts w:ascii="Wingdings" w:eastAsia="Wingdings" w:hAnsi="Wingdings" w:hint="default"/>
        <w:bCs/>
      </w:rPr>
    </w:lvl>
  </w:abstractNum>
  <w:abstractNum w:abstractNumId="11">
    <w:nsid w:val="53244DCA"/>
    <w:multiLevelType w:val="hybridMultilevel"/>
    <w:tmpl w:val="F9F8246A"/>
    <w:lvl w:ilvl="0" w:tplc="7EBA06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D513B62"/>
    <w:multiLevelType w:val="multilevel"/>
    <w:tmpl w:val="D22ED442"/>
    <w:lvl w:ilvl="0">
      <w:start w:val="2"/>
      <w:numFmt w:val="decimal"/>
      <w:lvlText w:val="%1)"/>
      <w:lvlJc w:val="left"/>
      <w:pPr>
        <w:ind w:left="780" w:hanging="336"/>
      </w:pPr>
    </w:lvl>
    <w:lvl w:ilvl="1">
      <w:start w:val="1"/>
      <w:numFmt w:val="lowerLetter"/>
      <w:lvlText w:val="%2)"/>
      <w:lvlJc w:val="left"/>
      <w:pPr>
        <w:ind w:left="1220" w:hanging="336"/>
      </w:pPr>
    </w:lvl>
    <w:lvl w:ilvl="2">
      <w:start w:val="1"/>
      <w:numFmt w:val="lowerRoman"/>
      <w:lvlText w:val="%3)"/>
      <w:lvlJc w:val="left"/>
      <w:pPr>
        <w:ind w:left="1660" w:hanging="336"/>
      </w:pPr>
    </w:lvl>
    <w:lvl w:ilvl="3">
      <w:start w:val="1"/>
      <w:numFmt w:val="decimal"/>
      <w:lvlText w:val="%4)"/>
      <w:lvlJc w:val="left"/>
      <w:pPr>
        <w:ind w:left="2100" w:hanging="336"/>
      </w:pPr>
    </w:lvl>
    <w:lvl w:ilvl="4">
      <w:start w:val="1"/>
      <w:numFmt w:val="lowerLetter"/>
      <w:lvlText w:val="%5)"/>
      <w:lvlJc w:val="left"/>
      <w:pPr>
        <w:ind w:left="2540" w:hanging="336"/>
      </w:pPr>
    </w:lvl>
    <w:lvl w:ilvl="5">
      <w:start w:val="1"/>
      <w:numFmt w:val="lowerRoman"/>
      <w:lvlText w:val="%6)"/>
      <w:lvlJc w:val="left"/>
      <w:pPr>
        <w:ind w:left="2980" w:hanging="336"/>
      </w:pPr>
    </w:lvl>
    <w:lvl w:ilvl="6">
      <w:start w:val="1"/>
      <w:numFmt w:val="decimal"/>
      <w:lvlText w:val="%7)"/>
      <w:lvlJc w:val="left"/>
      <w:pPr>
        <w:ind w:left="3420" w:hanging="336"/>
      </w:pPr>
    </w:lvl>
    <w:lvl w:ilvl="7">
      <w:start w:val="1"/>
      <w:numFmt w:val="lowerLetter"/>
      <w:lvlText w:val="%8)"/>
      <w:lvlJc w:val="left"/>
      <w:pPr>
        <w:ind w:left="3860" w:hanging="336"/>
      </w:pPr>
    </w:lvl>
    <w:lvl w:ilvl="8">
      <w:start w:val="1"/>
      <w:numFmt w:val="lowerRoman"/>
      <w:lvlText w:val="%9)"/>
      <w:lvlJc w:val="left"/>
      <w:pPr>
        <w:ind w:left="4300" w:hanging="336"/>
      </w:pPr>
    </w:lvl>
  </w:abstractNum>
  <w:abstractNum w:abstractNumId="13">
    <w:nsid w:val="5E437B18"/>
    <w:multiLevelType w:val="multilevel"/>
    <w:tmpl w:val="5E437B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pStyle w:val="D1"/>
      <w:suff w:val="nothing"/>
      <w:lvlText w:val="%4、"/>
      <w:lvlJc w:val="left"/>
      <w:pPr>
        <w:ind w:left="851" w:firstLine="0"/>
      </w:pPr>
      <w:rPr>
        <w:color w:val="auto"/>
        <w:bdr w:val="single" w:sz="4" w:space="0" w:color="auto" w:frame="1"/>
      </w:rPr>
    </w:lvl>
    <w:lvl w:ilvl="4">
      <w:start w:val="1"/>
      <w:numFmt w:val="decimal"/>
      <w:suff w:val="space"/>
      <w:lvlText w:val="%4.%5 "/>
      <w:lvlJc w:val="left"/>
      <w:pPr>
        <w:ind w:left="525" w:firstLine="0"/>
      </w:pPr>
      <w:rPr>
        <w:b w:val="0"/>
        <w:color w:val="000000"/>
      </w:rPr>
    </w:lvl>
    <w:lvl w:ilvl="5">
      <w:start w:val="1"/>
      <w:numFmt w:val="decimal"/>
      <w:pStyle w:val="F111"/>
      <w:suff w:val="nothing"/>
      <w:lvlText w:val="%4.%5.%6 "/>
      <w:lvlJc w:val="left"/>
      <w:pPr>
        <w:ind w:left="284" w:firstLine="0"/>
      </w:pPr>
      <w:rPr>
        <w:color w:val="auto"/>
      </w:rPr>
    </w:lvl>
    <w:lvl w:ilvl="6">
      <w:start w:val="1"/>
      <w:numFmt w:val="decimal"/>
      <w:suff w:val="nothing"/>
      <w:lvlText w:val="%7.%5.%4.%6"/>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6CEA2025"/>
    <w:multiLevelType w:val="multilevel"/>
    <w:tmpl w:val="6CEA2025"/>
    <w:lvl w:ilvl="0">
      <w:start w:val="1"/>
      <w:numFmt w:val="none"/>
      <w:pStyle w:val="a"/>
      <w:suff w:val="nothing"/>
      <w:lvlText w:val="%1"/>
      <w:lvlJc w:val="left"/>
      <w:pPr>
        <w:ind w:left="0" w:firstLine="0"/>
      </w:pPr>
      <w:rPr>
        <w:rFonts w:ascii="Times New Roman" w:hAnsi="Times New Roman" w:cs="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4"/>
      </w:rPr>
    </w:lvl>
    <w:lvl w:ilvl="2">
      <w:start w:val="1"/>
      <w:numFmt w:val="decimal"/>
      <w:pStyle w:val="a1"/>
      <w:suff w:val="nothing"/>
      <w:lvlText w:val="%1%2.%3　"/>
      <w:lvlJc w:val="left"/>
      <w:pPr>
        <w:ind w:left="0" w:firstLine="0"/>
      </w:pPr>
      <w:rPr>
        <w:rFonts w:ascii="黑体" w:eastAsia="黑体" w:hAnsi="Times New Roman" w:hint="eastAsia"/>
        <w:b w:val="0"/>
        <w:i w:val="0"/>
        <w:sz w:val="24"/>
      </w:rPr>
    </w:lvl>
    <w:lvl w:ilvl="3">
      <w:start w:val="1"/>
      <w:numFmt w:val="decimal"/>
      <w:pStyle w:val="a2"/>
      <w:suff w:val="nothing"/>
      <w:lvlText w:val="%1%2.%3.%4　"/>
      <w:lvlJc w:val="left"/>
      <w:pPr>
        <w:ind w:left="0" w:firstLine="0"/>
      </w:pPr>
      <w:rPr>
        <w:rFonts w:ascii="黑体" w:eastAsia="黑体" w:hAnsi="Times New Roman" w:hint="eastAsia"/>
        <w:b w:val="0"/>
        <w:i w:val="0"/>
        <w:sz w:val="24"/>
      </w:rPr>
    </w:lvl>
    <w:lvl w:ilvl="4">
      <w:start w:val="1"/>
      <w:numFmt w:val="decimal"/>
      <w:pStyle w:val="a3"/>
      <w:suff w:val="nothing"/>
      <w:lvlText w:val="%1%2.%3.%4.%5　"/>
      <w:lvlJc w:val="left"/>
      <w:pPr>
        <w:ind w:left="0" w:firstLine="0"/>
      </w:pPr>
      <w:rPr>
        <w:rFonts w:ascii="黑体" w:eastAsia="黑体" w:hAnsi="Times New Roman" w:hint="eastAsia"/>
        <w:b w:val="0"/>
        <w:i w:val="0"/>
        <w:sz w:val="24"/>
      </w:rPr>
    </w:lvl>
    <w:lvl w:ilvl="5">
      <w:start w:val="1"/>
      <w:numFmt w:val="decimal"/>
      <w:pStyle w:val="a4"/>
      <w:suff w:val="nothing"/>
      <w:lvlText w:val="%1%2.%3.%4.%5.%6　"/>
      <w:lvlJc w:val="left"/>
      <w:pPr>
        <w:ind w:left="0" w:firstLine="0"/>
      </w:pPr>
      <w:rPr>
        <w:rFonts w:ascii="黑体" w:eastAsia="黑体" w:hAnsi="Times New Roman" w:hint="eastAsia"/>
        <w:b w:val="0"/>
        <w:i w:val="0"/>
        <w:sz w:val="24"/>
      </w:rPr>
    </w:lvl>
    <w:lvl w:ilvl="6">
      <w:start w:val="1"/>
      <w:numFmt w:val="decimal"/>
      <w:pStyle w:val="a5"/>
      <w:suff w:val="nothing"/>
      <w:lvlText w:val="%1%2.%3.%4.%5.%6.%7　"/>
      <w:lvlJc w:val="left"/>
      <w:pPr>
        <w:ind w:left="0" w:firstLine="0"/>
      </w:pPr>
      <w:rPr>
        <w:rFonts w:ascii="黑体" w:eastAsia="黑体" w:hAnsi="Times New Roman" w:hint="eastAsia"/>
        <w:b w:val="0"/>
        <w:i w:val="0"/>
        <w:sz w:val="24"/>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abstractNum w:abstractNumId="15">
    <w:nsid w:val="71389E31"/>
    <w:multiLevelType w:val="singleLevel"/>
    <w:tmpl w:val="71389E31"/>
    <w:lvl w:ilvl="0">
      <w:start w:val="1"/>
      <w:numFmt w:val="decimal"/>
      <w:lvlText w:val="%1."/>
      <w:lvlJc w:val="left"/>
      <w:pPr>
        <w:ind w:left="425" w:hanging="425"/>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lvlOverride w:ilvl="0">
      <w:startOverride w:val="1"/>
    </w:lvlOverride>
  </w:num>
  <w:num w:numId="13">
    <w:abstractNumId w:val="5"/>
  </w:num>
  <w:num w:numId="14">
    <w:abstractNumId w:val="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5">
    <w:abstractNumId w:val="10"/>
  </w:num>
  <w:num w:numId="26">
    <w:abstractNumId w:val="10"/>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
    <w:lvlOverride w:ilvl="0">
      <w:startOverride w:val="4"/>
    </w:lvlOverride>
  </w:num>
  <w:num w:numId="31">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ra Kira">
    <w15:presenceInfo w15:providerId="Windows Live" w15:userId="b9f1fd1d8d143449"/>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284"/>
    <w:rsid w:val="000A4926"/>
    <w:rsid w:val="00133A66"/>
    <w:rsid w:val="00140557"/>
    <w:rsid w:val="001B4284"/>
    <w:rsid w:val="001C40FB"/>
    <w:rsid w:val="00324268"/>
    <w:rsid w:val="003A2E92"/>
    <w:rsid w:val="004D71C2"/>
    <w:rsid w:val="00552817"/>
    <w:rsid w:val="00584E5E"/>
    <w:rsid w:val="005958A9"/>
    <w:rsid w:val="005A0AAB"/>
    <w:rsid w:val="00650ED9"/>
    <w:rsid w:val="00732615"/>
    <w:rsid w:val="00844D6F"/>
    <w:rsid w:val="009C696F"/>
    <w:rsid w:val="00A43B92"/>
    <w:rsid w:val="00A445F2"/>
    <w:rsid w:val="00AD459B"/>
    <w:rsid w:val="00B47851"/>
    <w:rsid w:val="00B57651"/>
    <w:rsid w:val="00B75CD8"/>
    <w:rsid w:val="00C57339"/>
    <w:rsid w:val="00D87A1C"/>
    <w:rsid w:val="00DC6E4C"/>
    <w:rsid w:val="00E14C14"/>
    <w:rsid w:val="00E625F9"/>
    <w:rsid w:val="00F4111E"/>
    <w:rsid w:val="00F52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4FFA4"/>
  <w15:docId w15:val="{5FB0F35C-B0C6-44C5-9CD0-5878ADC82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1B4284"/>
    <w:pPr>
      <w:widowControl w:val="0"/>
      <w:jc w:val="both"/>
    </w:pPr>
    <w:rPr>
      <w:rFonts w:ascii="Times New Roman" w:eastAsia="宋体" w:hAnsi="Times New Roman" w:cs="Times New Roman"/>
      <w:szCs w:val="20"/>
    </w:rPr>
  </w:style>
  <w:style w:type="paragraph" w:styleId="10">
    <w:name w:val="heading 1"/>
    <w:basedOn w:val="a6"/>
    <w:next w:val="a6"/>
    <w:link w:val="1Char1"/>
    <w:uiPriority w:val="9"/>
    <w:qFormat/>
    <w:rsid w:val="001B4284"/>
    <w:pPr>
      <w:keepLines/>
      <w:widowControl/>
      <w:spacing w:beforeLines="50" w:line="576" w:lineRule="auto"/>
      <w:jc w:val="center"/>
      <w:outlineLvl w:val="0"/>
    </w:pPr>
    <w:rPr>
      <w:rFonts w:eastAsia="黑体"/>
      <w:kern w:val="44"/>
      <w:sz w:val="52"/>
      <w:szCs w:val="44"/>
    </w:rPr>
  </w:style>
  <w:style w:type="paragraph" w:styleId="2">
    <w:name w:val="heading 2"/>
    <w:basedOn w:val="a6"/>
    <w:next w:val="a6"/>
    <w:link w:val="2Char1"/>
    <w:uiPriority w:val="9"/>
    <w:unhideWhenUsed/>
    <w:qFormat/>
    <w:rsid w:val="001B4284"/>
    <w:pPr>
      <w:keepNext/>
      <w:keepLines/>
      <w:tabs>
        <w:tab w:val="left" w:pos="720"/>
      </w:tabs>
      <w:spacing w:beforeLines="50" w:line="360" w:lineRule="auto"/>
      <w:jc w:val="center"/>
      <w:outlineLvl w:val="1"/>
    </w:pPr>
    <w:rPr>
      <w:rFonts w:ascii="宋体" w:hAnsi="宋体"/>
      <w:b/>
      <w:bCs/>
      <w:kern w:val="0"/>
      <w:sz w:val="28"/>
      <w:szCs w:val="32"/>
    </w:rPr>
  </w:style>
  <w:style w:type="paragraph" w:styleId="3">
    <w:name w:val="heading 3"/>
    <w:basedOn w:val="a6"/>
    <w:next w:val="a6"/>
    <w:link w:val="3Char1"/>
    <w:uiPriority w:val="9"/>
    <w:unhideWhenUsed/>
    <w:qFormat/>
    <w:rsid w:val="001B4284"/>
    <w:pPr>
      <w:keepLines/>
      <w:widowControl/>
      <w:tabs>
        <w:tab w:val="left" w:pos="720"/>
      </w:tabs>
      <w:adjustRightInd w:val="0"/>
      <w:snapToGrid w:val="0"/>
      <w:spacing w:beforeLines="50" w:line="440" w:lineRule="exact"/>
      <w:ind w:left="821" w:hangingChars="342" w:hanging="821"/>
      <w:jc w:val="center"/>
      <w:outlineLvl w:val="2"/>
    </w:pPr>
    <w:rPr>
      <w:rFonts w:ascii="黑体" w:eastAsia="黑体" w:hAnsi="宋体"/>
      <w:sz w:val="24"/>
      <w:szCs w:val="32"/>
    </w:rPr>
  </w:style>
  <w:style w:type="paragraph" w:styleId="4">
    <w:name w:val="heading 4"/>
    <w:basedOn w:val="a6"/>
    <w:next w:val="a6"/>
    <w:link w:val="4Char1"/>
    <w:semiHidden/>
    <w:unhideWhenUsed/>
    <w:qFormat/>
    <w:rsid w:val="001B4284"/>
    <w:pPr>
      <w:keepNext/>
      <w:keepLines/>
      <w:widowControl/>
      <w:spacing w:before="200" w:line="276" w:lineRule="auto"/>
      <w:jc w:val="left"/>
      <w:outlineLvl w:val="3"/>
    </w:pPr>
    <w:rPr>
      <w:rFonts w:ascii="Cambria" w:hAnsi="Cambria"/>
      <w:b/>
      <w:bCs/>
      <w:i/>
      <w:iCs/>
      <w:color w:val="4F81BD"/>
      <w:kern w:val="0"/>
      <w:sz w:val="22"/>
      <w:szCs w:val="22"/>
      <w:lang w:eastAsia="en-US" w:bidi="en-US"/>
    </w:rPr>
  </w:style>
  <w:style w:type="paragraph" w:styleId="5">
    <w:name w:val="heading 5"/>
    <w:basedOn w:val="a6"/>
    <w:next w:val="a6"/>
    <w:link w:val="5Char1"/>
    <w:semiHidden/>
    <w:unhideWhenUsed/>
    <w:qFormat/>
    <w:rsid w:val="001B4284"/>
    <w:pPr>
      <w:widowControl/>
      <w:numPr>
        <w:ilvl w:val="4"/>
        <w:numId w:val="2"/>
      </w:numPr>
      <w:tabs>
        <w:tab w:val="left" w:pos="432"/>
        <w:tab w:val="left" w:pos="1440"/>
      </w:tabs>
      <w:spacing w:beforeLines="50"/>
      <w:ind w:left="3024"/>
      <w:jc w:val="left"/>
      <w:outlineLvl w:val="4"/>
    </w:pPr>
    <w:rPr>
      <w:rFonts w:ascii="Arial" w:hAnsi="Arial"/>
      <w:b/>
      <w:i/>
      <w:kern w:val="0"/>
      <w:sz w:val="26"/>
    </w:rPr>
  </w:style>
  <w:style w:type="paragraph" w:styleId="6">
    <w:name w:val="heading 6"/>
    <w:basedOn w:val="a6"/>
    <w:next w:val="a6"/>
    <w:link w:val="6Char1"/>
    <w:semiHidden/>
    <w:unhideWhenUsed/>
    <w:qFormat/>
    <w:rsid w:val="001B4284"/>
    <w:pPr>
      <w:widowControl/>
      <w:numPr>
        <w:ilvl w:val="5"/>
        <w:numId w:val="2"/>
      </w:numPr>
      <w:tabs>
        <w:tab w:val="left" w:pos="432"/>
        <w:tab w:val="left" w:pos="1800"/>
      </w:tabs>
      <w:spacing w:beforeLines="50"/>
      <w:ind w:left="3456"/>
      <w:jc w:val="left"/>
      <w:outlineLvl w:val="5"/>
    </w:pPr>
    <w:rPr>
      <w:rFonts w:ascii="Arial" w:hAnsi="Arial"/>
      <w:b/>
      <w:kern w:val="0"/>
      <w:sz w:val="24"/>
    </w:rPr>
  </w:style>
  <w:style w:type="paragraph" w:styleId="7">
    <w:name w:val="heading 7"/>
    <w:basedOn w:val="a6"/>
    <w:next w:val="a6"/>
    <w:link w:val="7Char1"/>
    <w:semiHidden/>
    <w:unhideWhenUsed/>
    <w:qFormat/>
    <w:rsid w:val="001B4284"/>
    <w:pPr>
      <w:keepNext/>
      <w:keepLines/>
      <w:widowControl/>
      <w:spacing w:beforeLines="50" w:line="316" w:lineRule="auto"/>
      <w:jc w:val="left"/>
      <w:outlineLvl w:val="6"/>
    </w:pPr>
    <w:rPr>
      <w:b/>
      <w:bCs/>
      <w:kern w:val="0"/>
      <w:sz w:val="24"/>
      <w:szCs w:val="24"/>
    </w:rPr>
  </w:style>
  <w:style w:type="paragraph" w:styleId="8">
    <w:name w:val="heading 8"/>
    <w:basedOn w:val="a6"/>
    <w:next w:val="a6"/>
    <w:link w:val="8Char1"/>
    <w:semiHidden/>
    <w:unhideWhenUsed/>
    <w:qFormat/>
    <w:rsid w:val="001B4284"/>
    <w:pPr>
      <w:keepNext/>
      <w:keepLines/>
      <w:widowControl/>
      <w:spacing w:beforeLines="50" w:line="316" w:lineRule="auto"/>
      <w:jc w:val="left"/>
      <w:outlineLvl w:val="7"/>
    </w:pPr>
    <w:rPr>
      <w:rFonts w:ascii="Arial" w:eastAsia="黑体" w:hAnsi="Arial"/>
      <w:kern w:val="0"/>
      <w:sz w:val="24"/>
      <w:szCs w:val="24"/>
    </w:rPr>
  </w:style>
  <w:style w:type="paragraph" w:styleId="9">
    <w:name w:val="heading 9"/>
    <w:basedOn w:val="a6"/>
    <w:next w:val="a6"/>
    <w:link w:val="9Char1"/>
    <w:uiPriority w:val="9"/>
    <w:semiHidden/>
    <w:unhideWhenUsed/>
    <w:qFormat/>
    <w:rsid w:val="001B4284"/>
    <w:pPr>
      <w:keepNext/>
      <w:keepLines/>
      <w:widowControl/>
      <w:spacing w:beforeLines="50" w:line="316" w:lineRule="auto"/>
      <w:jc w:val="left"/>
      <w:outlineLvl w:val="8"/>
    </w:pPr>
    <w:rPr>
      <w:rFonts w:ascii="Arial" w:eastAsia="黑体" w:hAnsi="Arial"/>
      <w:kern w:val="0"/>
      <w:sz w:val="24"/>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Char1">
    <w:name w:val="标题 1 Char1"/>
    <w:link w:val="10"/>
    <w:uiPriority w:val="9"/>
    <w:qFormat/>
    <w:locked/>
    <w:rsid w:val="001B4284"/>
    <w:rPr>
      <w:rFonts w:ascii="Times New Roman" w:eastAsia="黑体" w:hAnsi="Times New Roman" w:cs="Times New Roman"/>
      <w:kern w:val="44"/>
      <w:sz w:val="52"/>
      <w:szCs w:val="44"/>
    </w:rPr>
  </w:style>
  <w:style w:type="character" w:customStyle="1" w:styleId="2Char1">
    <w:name w:val="标题 2 Char1"/>
    <w:link w:val="2"/>
    <w:uiPriority w:val="9"/>
    <w:qFormat/>
    <w:locked/>
    <w:rsid w:val="001B4284"/>
    <w:rPr>
      <w:rFonts w:ascii="宋体" w:eastAsia="宋体" w:hAnsi="宋体" w:cs="Times New Roman"/>
      <w:b/>
      <w:bCs/>
      <w:kern w:val="0"/>
      <w:sz w:val="28"/>
      <w:szCs w:val="32"/>
    </w:rPr>
  </w:style>
  <w:style w:type="character" w:customStyle="1" w:styleId="3Char1">
    <w:name w:val="标题 3 Char1"/>
    <w:link w:val="3"/>
    <w:uiPriority w:val="9"/>
    <w:locked/>
    <w:rsid w:val="001B4284"/>
    <w:rPr>
      <w:rFonts w:ascii="黑体" w:eastAsia="黑体" w:hAnsi="宋体" w:cs="Times New Roman"/>
      <w:sz w:val="24"/>
      <w:szCs w:val="32"/>
    </w:rPr>
  </w:style>
  <w:style w:type="character" w:customStyle="1" w:styleId="4Char1">
    <w:name w:val="标题 4 Char1"/>
    <w:link w:val="4"/>
    <w:semiHidden/>
    <w:locked/>
    <w:rsid w:val="001B4284"/>
    <w:rPr>
      <w:rFonts w:ascii="Cambria" w:eastAsia="宋体" w:hAnsi="Cambria" w:cs="Times New Roman"/>
      <w:b/>
      <w:bCs/>
      <w:i/>
      <w:iCs/>
      <w:color w:val="4F81BD"/>
      <w:kern w:val="0"/>
      <w:sz w:val="22"/>
      <w:lang w:eastAsia="en-US" w:bidi="en-US"/>
    </w:rPr>
  </w:style>
  <w:style w:type="character" w:customStyle="1" w:styleId="5Char1">
    <w:name w:val="标题 5 Char1"/>
    <w:link w:val="5"/>
    <w:semiHidden/>
    <w:locked/>
    <w:rsid w:val="001B4284"/>
    <w:rPr>
      <w:rFonts w:ascii="Arial" w:eastAsia="宋体" w:hAnsi="Arial" w:cs="Times New Roman"/>
      <w:b/>
      <w:i/>
      <w:kern w:val="0"/>
      <w:sz w:val="26"/>
      <w:szCs w:val="20"/>
    </w:rPr>
  </w:style>
  <w:style w:type="character" w:customStyle="1" w:styleId="6Char1">
    <w:name w:val="标题 6 Char1"/>
    <w:link w:val="6"/>
    <w:semiHidden/>
    <w:locked/>
    <w:rsid w:val="001B4284"/>
    <w:rPr>
      <w:rFonts w:ascii="Arial" w:eastAsia="宋体" w:hAnsi="Arial" w:cs="Times New Roman"/>
      <w:b/>
      <w:kern w:val="0"/>
      <w:sz w:val="24"/>
      <w:szCs w:val="20"/>
    </w:rPr>
  </w:style>
  <w:style w:type="character" w:customStyle="1" w:styleId="7Char1">
    <w:name w:val="标题 7 Char1"/>
    <w:link w:val="7"/>
    <w:semiHidden/>
    <w:locked/>
    <w:rsid w:val="001B4284"/>
    <w:rPr>
      <w:rFonts w:ascii="Times New Roman" w:eastAsia="宋体" w:hAnsi="Times New Roman" w:cs="Times New Roman"/>
      <w:b/>
      <w:bCs/>
      <w:kern w:val="0"/>
      <w:sz w:val="24"/>
      <w:szCs w:val="24"/>
    </w:rPr>
  </w:style>
  <w:style w:type="character" w:customStyle="1" w:styleId="8Char1">
    <w:name w:val="标题 8 Char1"/>
    <w:link w:val="8"/>
    <w:semiHidden/>
    <w:locked/>
    <w:rsid w:val="001B4284"/>
    <w:rPr>
      <w:rFonts w:ascii="Arial" w:eastAsia="黑体" w:hAnsi="Arial" w:cs="Times New Roman"/>
      <w:kern w:val="0"/>
      <w:sz w:val="24"/>
      <w:szCs w:val="24"/>
    </w:rPr>
  </w:style>
  <w:style w:type="character" w:customStyle="1" w:styleId="9Char1">
    <w:name w:val="标题 9 Char1"/>
    <w:link w:val="9"/>
    <w:uiPriority w:val="9"/>
    <w:semiHidden/>
    <w:locked/>
    <w:rsid w:val="001B4284"/>
    <w:rPr>
      <w:rFonts w:ascii="Arial" w:eastAsia="黑体" w:hAnsi="Arial" w:cs="Times New Roman"/>
      <w:kern w:val="0"/>
      <w:sz w:val="24"/>
      <w:szCs w:val="21"/>
    </w:rPr>
  </w:style>
  <w:style w:type="character" w:customStyle="1" w:styleId="1Char">
    <w:name w:val="标题 1 Char"/>
    <w:basedOn w:val="a7"/>
    <w:uiPriority w:val="9"/>
    <w:qFormat/>
    <w:rsid w:val="001B4284"/>
    <w:rPr>
      <w:rFonts w:ascii="Times New Roman" w:eastAsia="宋体" w:hAnsi="Times New Roman" w:cs="Times New Roman"/>
      <w:b/>
      <w:bCs/>
      <w:kern w:val="44"/>
      <w:sz w:val="44"/>
      <w:szCs w:val="44"/>
    </w:rPr>
  </w:style>
  <w:style w:type="character" w:customStyle="1" w:styleId="2Char">
    <w:name w:val="标题 2 Char"/>
    <w:basedOn w:val="a7"/>
    <w:uiPriority w:val="9"/>
    <w:semiHidden/>
    <w:qFormat/>
    <w:rsid w:val="001B4284"/>
    <w:rPr>
      <w:rFonts w:asciiTheme="majorHAnsi" w:eastAsiaTheme="majorEastAsia" w:hAnsiTheme="majorHAnsi" w:cstheme="majorBidi"/>
      <w:b/>
      <w:bCs/>
      <w:sz w:val="32"/>
      <w:szCs w:val="32"/>
    </w:rPr>
  </w:style>
  <w:style w:type="character" w:customStyle="1" w:styleId="3Char">
    <w:name w:val="标题 3 Char"/>
    <w:basedOn w:val="a7"/>
    <w:uiPriority w:val="9"/>
    <w:semiHidden/>
    <w:rsid w:val="001B4284"/>
    <w:rPr>
      <w:rFonts w:ascii="Times New Roman" w:eastAsia="宋体" w:hAnsi="Times New Roman" w:cs="Times New Roman"/>
      <w:b/>
      <w:bCs/>
      <w:sz w:val="32"/>
      <w:szCs w:val="32"/>
    </w:rPr>
  </w:style>
  <w:style w:type="character" w:customStyle="1" w:styleId="4Char">
    <w:name w:val="标题 4 Char"/>
    <w:basedOn w:val="a7"/>
    <w:semiHidden/>
    <w:rsid w:val="001B4284"/>
    <w:rPr>
      <w:rFonts w:asciiTheme="majorHAnsi" w:eastAsiaTheme="majorEastAsia" w:hAnsiTheme="majorHAnsi" w:cstheme="majorBidi"/>
      <w:b/>
      <w:bCs/>
      <w:sz w:val="28"/>
      <w:szCs w:val="28"/>
    </w:rPr>
  </w:style>
  <w:style w:type="character" w:customStyle="1" w:styleId="5Char">
    <w:name w:val="标题 5 Char"/>
    <w:basedOn w:val="a7"/>
    <w:semiHidden/>
    <w:rsid w:val="001B4284"/>
    <w:rPr>
      <w:rFonts w:ascii="Times New Roman" w:eastAsia="宋体" w:hAnsi="Times New Roman" w:cs="Times New Roman"/>
      <w:b/>
      <w:bCs/>
      <w:sz w:val="28"/>
      <w:szCs w:val="28"/>
    </w:rPr>
  </w:style>
  <w:style w:type="character" w:customStyle="1" w:styleId="6Char">
    <w:name w:val="标题 6 Char"/>
    <w:basedOn w:val="a7"/>
    <w:semiHidden/>
    <w:rsid w:val="001B4284"/>
    <w:rPr>
      <w:rFonts w:asciiTheme="majorHAnsi" w:eastAsiaTheme="majorEastAsia" w:hAnsiTheme="majorHAnsi" w:cstheme="majorBidi"/>
      <w:b/>
      <w:bCs/>
      <w:sz w:val="24"/>
      <w:szCs w:val="24"/>
    </w:rPr>
  </w:style>
  <w:style w:type="character" w:customStyle="1" w:styleId="7Char">
    <w:name w:val="标题 7 Char"/>
    <w:basedOn w:val="a7"/>
    <w:semiHidden/>
    <w:rsid w:val="001B4284"/>
    <w:rPr>
      <w:rFonts w:ascii="Times New Roman" w:eastAsia="宋体" w:hAnsi="Times New Roman" w:cs="Times New Roman"/>
      <w:b/>
      <w:bCs/>
      <w:sz w:val="24"/>
      <w:szCs w:val="24"/>
    </w:rPr>
  </w:style>
  <w:style w:type="character" w:customStyle="1" w:styleId="8Char">
    <w:name w:val="标题 8 Char"/>
    <w:basedOn w:val="a7"/>
    <w:semiHidden/>
    <w:rsid w:val="001B4284"/>
    <w:rPr>
      <w:rFonts w:asciiTheme="majorHAnsi" w:eastAsiaTheme="majorEastAsia" w:hAnsiTheme="majorHAnsi" w:cstheme="majorBidi"/>
      <w:sz w:val="24"/>
      <w:szCs w:val="24"/>
    </w:rPr>
  </w:style>
  <w:style w:type="character" w:customStyle="1" w:styleId="9Char">
    <w:name w:val="标题 9 Char"/>
    <w:basedOn w:val="a7"/>
    <w:uiPriority w:val="9"/>
    <w:semiHidden/>
    <w:rsid w:val="001B4284"/>
    <w:rPr>
      <w:rFonts w:asciiTheme="majorHAnsi" w:eastAsiaTheme="majorEastAsia" w:hAnsiTheme="majorHAnsi" w:cstheme="majorBidi"/>
      <w:szCs w:val="21"/>
    </w:rPr>
  </w:style>
  <w:style w:type="character" w:styleId="aa">
    <w:name w:val="Hyperlink"/>
    <w:uiPriority w:val="99"/>
    <w:semiHidden/>
    <w:unhideWhenUsed/>
    <w:qFormat/>
    <w:rsid w:val="001B4284"/>
    <w:rPr>
      <w:color w:val="0000FF"/>
      <w:u w:val="single"/>
    </w:rPr>
  </w:style>
  <w:style w:type="paragraph" w:styleId="ab">
    <w:name w:val="Normal (Web)"/>
    <w:basedOn w:val="a6"/>
    <w:unhideWhenUsed/>
    <w:qFormat/>
    <w:rsid w:val="001B4284"/>
    <w:pPr>
      <w:widowControl/>
      <w:spacing w:before="100" w:beforeAutospacing="1" w:after="100" w:afterAutospacing="1"/>
      <w:jc w:val="left"/>
    </w:pPr>
    <w:rPr>
      <w:rFonts w:ascii="宋体" w:hAnsi="宋体" w:cs="宋体"/>
      <w:kern w:val="0"/>
      <w:sz w:val="24"/>
      <w:szCs w:val="24"/>
    </w:rPr>
  </w:style>
  <w:style w:type="paragraph" w:styleId="20">
    <w:name w:val="toc 2"/>
    <w:basedOn w:val="a6"/>
    <w:next w:val="a6"/>
    <w:autoRedefine/>
    <w:uiPriority w:val="39"/>
    <w:semiHidden/>
    <w:unhideWhenUsed/>
    <w:qFormat/>
    <w:rsid w:val="001B4284"/>
    <w:pPr>
      <w:ind w:leftChars="200" w:left="420"/>
    </w:pPr>
  </w:style>
  <w:style w:type="paragraph" w:styleId="ac">
    <w:name w:val="Normal Indent"/>
    <w:basedOn w:val="a6"/>
    <w:unhideWhenUsed/>
    <w:qFormat/>
    <w:rsid w:val="001B4284"/>
    <w:pPr>
      <w:adjustRightInd w:val="0"/>
      <w:spacing w:line="360" w:lineRule="atLeast"/>
      <w:ind w:firstLine="482"/>
    </w:pPr>
    <w:rPr>
      <w:kern w:val="0"/>
      <w:sz w:val="24"/>
      <w:szCs w:val="24"/>
    </w:rPr>
  </w:style>
  <w:style w:type="character" w:customStyle="1" w:styleId="Char">
    <w:name w:val="脚注文本 Char"/>
    <w:basedOn w:val="a7"/>
    <w:link w:val="ad"/>
    <w:semiHidden/>
    <w:rsid w:val="001B4284"/>
    <w:rPr>
      <w:rFonts w:ascii="Times New Roman" w:eastAsia="宋体" w:hAnsi="Times New Roman" w:cs="Times New Roman"/>
      <w:sz w:val="18"/>
      <w:szCs w:val="18"/>
    </w:rPr>
  </w:style>
  <w:style w:type="paragraph" w:styleId="ad">
    <w:name w:val="footnote text"/>
    <w:basedOn w:val="a6"/>
    <w:link w:val="Char"/>
    <w:semiHidden/>
    <w:unhideWhenUsed/>
    <w:qFormat/>
    <w:rsid w:val="001B4284"/>
    <w:pPr>
      <w:snapToGrid w:val="0"/>
      <w:jc w:val="left"/>
    </w:pPr>
    <w:rPr>
      <w:sz w:val="18"/>
      <w:szCs w:val="18"/>
    </w:rPr>
  </w:style>
  <w:style w:type="paragraph" w:styleId="ae">
    <w:name w:val="annotation text"/>
    <w:basedOn w:val="a6"/>
    <w:link w:val="Char0"/>
    <w:uiPriority w:val="99"/>
    <w:unhideWhenUsed/>
    <w:qFormat/>
    <w:rsid w:val="001B4284"/>
    <w:pPr>
      <w:jc w:val="left"/>
    </w:pPr>
    <w:rPr>
      <w:szCs w:val="24"/>
    </w:rPr>
  </w:style>
  <w:style w:type="character" w:customStyle="1" w:styleId="Char0">
    <w:name w:val="批注文字 Char"/>
    <w:basedOn w:val="a7"/>
    <w:link w:val="ae"/>
    <w:uiPriority w:val="99"/>
    <w:qFormat/>
    <w:rsid w:val="001B4284"/>
    <w:rPr>
      <w:rFonts w:ascii="Times New Roman" w:eastAsia="宋体" w:hAnsi="Times New Roman" w:cs="Times New Roman"/>
      <w:szCs w:val="24"/>
    </w:rPr>
  </w:style>
  <w:style w:type="character" w:customStyle="1" w:styleId="Char1">
    <w:name w:val="页眉 Char"/>
    <w:basedOn w:val="a7"/>
    <w:link w:val="af"/>
    <w:uiPriority w:val="99"/>
    <w:rsid w:val="001B4284"/>
    <w:rPr>
      <w:rFonts w:ascii="Times New Roman" w:eastAsia="宋体" w:hAnsi="Times New Roman" w:cs="Times New Roman"/>
      <w:sz w:val="18"/>
      <w:szCs w:val="20"/>
    </w:rPr>
  </w:style>
  <w:style w:type="paragraph" w:styleId="af">
    <w:name w:val="header"/>
    <w:basedOn w:val="a6"/>
    <w:link w:val="Char1"/>
    <w:uiPriority w:val="99"/>
    <w:unhideWhenUsed/>
    <w:qFormat/>
    <w:rsid w:val="001B4284"/>
    <w:pPr>
      <w:tabs>
        <w:tab w:val="center" w:pos="4153"/>
        <w:tab w:val="right" w:pos="8306"/>
      </w:tabs>
      <w:snapToGrid w:val="0"/>
    </w:pPr>
    <w:rPr>
      <w:sz w:val="18"/>
    </w:rPr>
  </w:style>
  <w:style w:type="paragraph" w:styleId="af0">
    <w:name w:val="footer"/>
    <w:basedOn w:val="a6"/>
    <w:link w:val="Char2"/>
    <w:uiPriority w:val="99"/>
    <w:unhideWhenUsed/>
    <w:qFormat/>
    <w:rsid w:val="001B4284"/>
    <w:pPr>
      <w:tabs>
        <w:tab w:val="center" w:pos="4153"/>
        <w:tab w:val="right" w:pos="8306"/>
      </w:tabs>
      <w:snapToGrid w:val="0"/>
      <w:jc w:val="left"/>
    </w:pPr>
    <w:rPr>
      <w:sz w:val="18"/>
    </w:rPr>
  </w:style>
  <w:style w:type="character" w:customStyle="1" w:styleId="Char2">
    <w:name w:val="页脚 Char"/>
    <w:basedOn w:val="a7"/>
    <w:link w:val="af0"/>
    <w:uiPriority w:val="99"/>
    <w:qFormat/>
    <w:rsid w:val="001B4284"/>
    <w:rPr>
      <w:rFonts w:ascii="Times New Roman" w:eastAsia="宋体" w:hAnsi="Times New Roman" w:cs="Times New Roman"/>
      <w:sz w:val="18"/>
      <w:szCs w:val="20"/>
    </w:rPr>
  </w:style>
  <w:style w:type="character" w:customStyle="1" w:styleId="Char3">
    <w:name w:val="尾注文本 Char"/>
    <w:basedOn w:val="a7"/>
    <w:link w:val="af1"/>
    <w:semiHidden/>
    <w:rsid w:val="001B4284"/>
    <w:rPr>
      <w:rFonts w:ascii="Calibri" w:eastAsia="宋体" w:hAnsi="Calibri" w:cs="Times New Roman"/>
    </w:rPr>
  </w:style>
  <w:style w:type="paragraph" w:styleId="af1">
    <w:name w:val="endnote text"/>
    <w:basedOn w:val="a6"/>
    <w:link w:val="Char3"/>
    <w:semiHidden/>
    <w:unhideWhenUsed/>
    <w:qFormat/>
    <w:rsid w:val="001B4284"/>
    <w:pPr>
      <w:snapToGrid w:val="0"/>
      <w:jc w:val="left"/>
    </w:pPr>
    <w:rPr>
      <w:rFonts w:ascii="Calibri" w:hAnsi="Calibri"/>
      <w:szCs w:val="22"/>
    </w:rPr>
  </w:style>
  <w:style w:type="paragraph" w:styleId="af2">
    <w:name w:val="Title"/>
    <w:basedOn w:val="a6"/>
    <w:next w:val="a6"/>
    <w:link w:val="Char4"/>
    <w:uiPriority w:val="9"/>
    <w:qFormat/>
    <w:rsid w:val="001B4284"/>
    <w:pPr>
      <w:spacing w:before="100" w:beforeAutospacing="1" w:after="100" w:afterAutospacing="1"/>
      <w:jc w:val="center"/>
      <w:outlineLvl w:val="1"/>
    </w:pPr>
    <w:rPr>
      <w:rFonts w:ascii="Arial" w:hAnsi="Arial"/>
      <w:bCs/>
      <w:sz w:val="24"/>
      <w:szCs w:val="44"/>
    </w:rPr>
  </w:style>
  <w:style w:type="character" w:customStyle="1" w:styleId="Char4">
    <w:name w:val="标题 Char"/>
    <w:basedOn w:val="a7"/>
    <w:link w:val="af2"/>
    <w:uiPriority w:val="9"/>
    <w:rsid w:val="001B4284"/>
    <w:rPr>
      <w:rFonts w:ascii="Arial" w:eastAsia="宋体" w:hAnsi="Arial" w:cs="Times New Roman"/>
      <w:bCs/>
      <w:sz w:val="24"/>
      <w:szCs w:val="44"/>
    </w:rPr>
  </w:style>
  <w:style w:type="paragraph" w:styleId="af3">
    <w:name w:val="Body Text"/>
    <w:basedOn w:val="a6"/>
    <w:link w:val="Char10"/>
    <w:semiHidden/>
    <w:unhideWhenUsed/>
    <w:qFormat/>
    <w:rsid w:val="001B4284"/>
    <w:rPr>
      <w:sz w:val="30"/>
      <w:szCs w:val="24"/>
    </w:rPr>
  </w:style>
  <w:style w:type="character" w:customStyle="1" w:styleId="Char10">
    <w:name w:val="正文文本 Char1"/>
    <w:link w:val="af3"/>
    <w:semiHidden/>
    <w:locked/>
    <w:rsid w:val="001B4284"/>
    <w:rPr>
      <w:rFonts w:ascii="Times New Roman" w:eastAsia="宋体" w:hAnsi="Times New Roman" w:cs="Times New Roman"/>
      <w:sz w:val="30"/>
      <w:szCs w:val="24"/>
    </w:rPr>
  </w:style>
  <w:style w:type="character" w:customStyle="1" w:styleId="Char5">
    <w:name w:val="正文文本 Char"/>
    <w:basedOn w:val="a7"/>
    <w:semiHidden/>
    <w:rsid w:val="001B4284"/>
    <w:rPr>
      <w:rFonts w:ascii="Times New Roman" w:eastAsia="宋体" w:hAnsi="Times New Roman" w:cs="Times New Roman"/>
      <w:szCs w:val="20"/>
    </w:rPr>
  </w:style>
  <w:style w:type="paragraph" w:styleId="af4">
    <w:name w:val="Body Text Indent"/>
    <w:basedOn w:val="a6"/>
    <w:link w:val="Char6"/>
    <w:semiHidden/>
    <w:unhideWhenUsed/>
    <w:qFormat/>
    <w:rsid w:val="001B4284"/>
    <w:pPr>
      <w:spacing w:line="480" w:lineRule="exact"/>
      <w:ind w:left="180" w:firstLineChars="235" w:firstLine="658"/>
    </w:pPr>
    <w:rPr>
      <w:sz w:val="28"/>
      <w:szCs w:val="24"/>
    </w:rPr>
  </w:style>
  <w:style w:type="character" w:customStyle="1" w:styleId="Char6">
    <w:name w:val="正文文本缩进 Char"/>
    <w:basedOn w:val="a7"/>
    <w:link w:val="af4"/>
    <w:semiHidden/>
    <w:rsid w:val="001B4284"/>
    <w:rPr>
      <w:rFonts w:ascii="Times New Roman" w:eastAsia="宋体" w:hAnsi="Times New Roman" w:cs="Times New Roman"/>
      <w:sz w:val="28"/>
      <w:szCs w:val="24"/>
    </w:rPr>
  </w:style>
  <w:style w:type="paragraph" w:styleId="af5">
    <w:name w:val="Subtitle"/>
    <w:basedOn w:val="a6"/>
    <w:next w:val="a6"/>
    <w:link w:val="Char7"/>
    <w:qFormat/>
    <w:rsid w:val="001B4284"/>
    <w:pPr>
      <w:widowControl/>
      <w:spacing w:after="200" w:line="276" w:lineRule="auto"/>
      <w:jc w:val="left"/>
    </w:pPr>
    <w:rPr>
      <w:rFonts w:ascii="Cambria" w:hAnsi="Cambria"/>
      <w:i/>
      <w:iCs/>
      <w:color w:val="4F81BD"/>
      <w:spacing w:val="15"/>
      <w:kern w:val="0"/>
      <w:sz w:val="24"/>
      <w:szCs w:val="24"/>
      <w:lang w:eastAsia="en-US" w:bidi="en-US"/>
    </w:rPr>
  </w:style>
  <w:style w:type="character" w:customStyle="1" w:styleId="Char7">
    <w:name w:val="副标题 Char"/>
    <w:basedOn w:val="a7"/>
    <w:link w:val="af5"/>
    <w:rsid w:val="001B4284"/>
    <w:rPr>
      <w:rFonts w:ascii="Cambria" w:eastAsia="宋体" w:hAnsi="Cambria" w:cs="Times New Roman"/>
      <w:i/>
      <w:iCs/>
      <w:color w:val="4F81BD"/>
      <w:spacing w:val="15"/>
      <w:kern w:val="0"/>
      <w:sz w:val="24"/>
      <w:szCs w:val="24"/>
      <w:lang w:eastAsia="en-US" w:bidi="en-US"/>
    </w:rPr>
  </w:style>
  <w:style w:type="paragraph" w:styleId="af6">
    <w:name w:val="Date"/>
    <w:basedOn w:val="a6"/>
    <w:next w:val="a6"/>
    <w:link w:val="Char8"/>
    <w:semiHidden/>
    <w:unhideWhenUsed/>
    <w:qFormat/>
    <w:rsid w:val="001B4284"/>
    <w:rPr>
      <w:sz w:val="24"/>
    </w:rPr>
  </w:style>
  <w:style w:type="character" w:customStyle="1" w:styleId="Char8">
    <w:name w:val="日期 Char"/>
    <w:basedOn w:val="a7"/>
    <w:link w:val="af6"/>
    <w:semiHidden/>
    <w:rsid w:val="001B4284"/>
    <w:rPr>
      <w:rFonts w:ascii="Times New Roman" w:eastAsia="宋体" w:hAnsi="Times New Roman" w:cs="Times New Roman"/>
      <w:sz w:val="24"/>
      <w:szCs w:val="20"/>
    </w:rPr>
  </w:style>
  <w:style w:type="paragraph" w:styleId="21">
    <w:name w:val="Body Text 2"/>
    <w:basedOn w:val="a6"/>
    <w:link w:val="2Char10"/>
    <w:semiHidden/>
    <w:unhideWhenUsed/>
    <w:qFormat/>
    <w:rsid w:val="001B4284"/>
    <w:pPr>
      <w:spacing w:beforeLines="50"/>
    </w:pPr>
    <w:rPr>
      <w:rFonts w:ascii="宋体" w:hAnsi="宋体"/>
      <w:sz w:val="28"/>
      <w:szCs w:val="24"/>
    </w:rPr>
  </w:style>
  <w:style w:type="character" w:customStyle="1" w:styleId="2Char10">
    <w:name w:val="正文文本 2 Char1"/>
    <w:link w:val="21"/>
    <w:semiHidden/>
    <w:locked/>
    <w:rsid w:val="001B4284"/>
    <w:rPr>
      <w:rFonts w:ascii="宋体" w:eastAsia="宋体" w:hAnsi="宋体" w:cs="Times New Roman"/>
      <w:sz w:val="28"/>
      <w:szCs w:val="24"/>
    </w:rPr>
  </w:style>
  <w:style w:type="character" w:customStyle="1" w:styleId="2Char0">
    <w:name w:val="正文文本 2 Char"/>
    <w:basedOn w:val="a7"/>
    <w:semiHidden/>
    <w:rsid w:val="001B4284"/>
    <w:rPr>
      <w:rFonts w:ascii="Times New Roman" w:eastAsia="宋体" w:hAnsi="Times New Roman" w:cs="Times New Roman"/>
      <w:szCs w:val="20"/>
    </w:rPr>
  </w:style>
  <w:style w:type="character" w:customStyle="1" w:styleId="3Char0">
    <w:name w:val="正文文本 3 Char"/>
    <w:basedOn w:val="a7"/>
    <w:link w:val="30"/>
    <w:semiHidden/>
    <w:rsid w:val="001B4284"/>
    <w:rPr>
      <w:rFonts w:ascii="Times New Roman" w:eastAsia="宋体" w:hAnsi="Times New Roman" w:cs="Times New Roman"/>
      <w:sz w:val="20"/>
      <w:szCs w:val="24"/>
    </w:rPr>
  </w:style>
  <w:style w:type="paragraph" w:styleId="30">
    <w:name w:val="Body Text 3"/>
    <w:basedOn w:val="a6"/>
    <w:link w:val="3Char0"/>
    <w:semiHidden/>
    <w:unhideWhenUsed/>
    <w:qFormat/>
    <w:rsid w:val="001B4284"/>
    <w:pPr>
      <w:spacing w:after="150" w:line="360" w:lineRule="auto"/>
      <w:jc w:val="left"/>
    </w:pPr>
    <w:rPr>
      <w:sz w:val="20"/>
      <w:szCs w:val="24"/>
    </w:rPr>
  </w:style>
  <w:style w:type="character" w:customStyle="1" w:styleId="2Char2">
    <w:name w:val="正文文本缩进 2 Char"/>
    <w:basedOn w:val="a7"/>
    <w:link w:val="22"/>
    <w:semiHidden/>
    <w:qFormat/>
    <w:rsid w:val="001B4284"/>
    <w:rPr>
      <w:rFonts w:ascii="Times New Roman" w:eastAsia="宋体" w:hAnsi="Times New Roman" w:cs="Times New Roman"/>
      <w:szCs w:val="24"/>
    </w:rPr>
  </w:style>
  <w:style w:type="paragraph" w:styleId="22">
    <w:name w:val="Body Text Indent 2"/>
    <w:basedOn w:val="a6"/>
    <w:link w:val="2Char2"/>
    <w:semiHidden/>
    <w:unhideWhenUsed/>
    <w:qFormat/>
    <w:rsid w:val="001B4284"/>
    <w:pPr>
      <w:spacing w:after="120" w:line="480" w:lineRule="auto"/>
      <w:ind w:leftChars="200" w:left="420"/>
    </w:pPr>
    <w:rPr>
      <w:szCs w:val="24"/>
    </w:rPr>
  </w:style>
  <w:style w:type="paragraph" w:styleId="31">
    <w:name w:val="Body Text Indent 3"/>
    <w:basedOn w:val="a6"/>
    <w:link w:val="3Char2"/>
    <w:semiHidden/>
    <w:unhideWhenUsed/>
    <w:qFormat/>
    <w:rsid w:val="001B4284"/>
    <w:pPr>
      <w:spacing w:after="120"/>
      <w:ind w:leftChars="200" w:left="420"/>
    </w:pPr>
    <w:rPr>
      <w:sz w:val="16"/>
      <w:szCs w:val="16"/>
    </w:rPr>
  </w:style>
  <w:style w:type="character" w:customStyle="1" w:styleId="3Char2">
    <w:name w:val="正文文本缩进 3 Char"/>
    <w:basedOn w:val="a7"/>
    <w:link w:val="31"/>
    <w:semiHidden/>
    <w:rsid w:val="001B4284"/>
    <w:rPr>
      <w:rFonts w:ascii="Times New Roman" w:eastAsia="宋体" w:hAnsi="Times New Roman" w:cs="Times New Roman"/>
      <w:sz w:val="16"/>
      <w:szCs w:val="16"/>
    </w:rPr>
  </w:style>
  <w:style w:type="character" w:customStyle="1" w:styleId="Char9">
    <w:name w:val="文档结构图 Char"/>
    <w:basedOn w:val="a7"/>
    <w:link w:val="af7"/>
    <w:semiHidden/>
    <w:rsid w:val="001B4284"/>
    <w:rPr>
      <w:rFonts w:ascii="Times New Roman" w:eastAsia="宋体" w:hAnsi="Times New Roman" w:cs="Times New Roman"/>
      <w:szCs w:val="24"/>
      <w:shd w:val="clear" w:color="auto" w:fill="000080"/>
    </w:rPr>
  </w:style>
  <w:style w:type="paragraph" w:styleId="af7">
    <w:name w:val="Document Map"/>
    <w:basedOn w:val="a6"/>
    <w:link w:val="Char9"/>
    <w:semiHidden/>
    <w:unhideWhenUsed/>
    <w:qFormat/>
    <w:rsid w:val="001B4284"/>
    <w:pPr>
      <w:shd w:val="clear" w:color="auto" w:fill="000080"/>
    </w:pPr>
    <w:rPr>
      <w:szCs w:val="24"/>
    </w:rPr>
  </w:style>
  <w:style w:type="paragraph" w:styleId="af8">
    <w:name w:val="Plain Text"/>
    <w:basedOn w:val="a6"/>
    <w:link w:val="Chara"/>
    <w:unhideWhenUsed/>
    <w:qFormat/>
    <w:rsid w:val="001B4284"/>
    <w:rPr>
      <w:rFonts w:ascii="宋体" w:hAnsi="Courier New"/>
    </w:rPr>
  </w:style>
  <w:style w:type="character" w:customStyle="1" w:styleId="Chara">
    <w:name w:val="纯文本 Char"/>
    <w:basedOn w:val="a7"/>
    <w:link w:val="af8"/>
    <w:rsid w:val="001B4284"/>
    <w:rPr>
      <w:rFonts w:ascii="宋体" w:eastAsia="宋体" w:hAnsi="Courier New" w:cs="Times New Roman"/>
      <w:szCs w:val="20"/>
    </w:rPr>
  </w:style>
  <w:style w:type="paragraph" w:styleId="af9">
    <w:name w:val="annotation subject"/>
    <w:basedOn w:val="ae"/>
    <w:next w:val="ae"/>
    <w:link w:val="Char11"/>
    <w:semiHidden/>
    <w:unhideWhenUsed/>
    <w:qFormat/>
    <w:rsid w:val="001B4284"/>
    <w:rPr>
      <w:b/>
      <w:bCs/>
    </w:rPr>
  </w:style>
  <w:style w:type="character" w:customStyle="1" w:styleId="Char11">
    <w:name w:val="批注主题 Char1"/>
    <w:link w:val="af9"/>
    <w:semiHidden/>
    <w:qFormat/>
    <w:locked/>
    <w:rsid w:val="001B4284"/>
    <w:rPr>
      <w:rFonts w:ascii="Times New Roman" w:eastAsia="宋体" w:hAnsi="Times New Roman" w:cs="Times New Roman"/>
      <w:b/>
      <w:bCs/>
      <w:szCs w:val="24"/>
    </w:rPr>
  </w:style>
  <w:style w:type="character" w:customStyle="1" w:styleId="Charb">
    <w:name w:val="批注主题 Char"/>
    <w:basedOn w:val="Char0"/>
    <w:semiHidden/>
    <w:qFormat/>
    <w:rsid w:val="001B4284"/>
    <w:rPr>
      <w:rFonts w:ascii="Times New Roman" w:eastAsia="宋体" w:hAnsi="Times New Roman" w:cs="Times New Roman"/>
      <w:b/>
      <w:bCs/>
      <w:szCs w:val="24"/>
    </w:rPr>
  </w:style>
  <w:style w:type="paragraph" w:styleId="afa">
    <w:name w:val="Balloon Text"/>
    <w:basedOn w:val="a6"/>
    <w:link w:val="Char12"/>
    <w:uiPriority w:val="99"/>
    <w:semiHidden/>
    <w:unhideWhenUsed/>
    <w:qFormat/>
    <w:rsid w:val="001B4284"/>
    <w:rPr>
      <w:sz w:val="18"/>
      <w:szCs w:val="18"/>
    </w:rPr>
  </w:style>
  <w:style w:type="character" w:customStyle="1" w:styleId="Char12">
    <w:name w:val="批注框文本 Char1"/>
    <w:link w:val="afa"/>
    <w:uiPriority w:val="99"/>
    <w:semiHidden/>
    <w:qFormat/>
    <w:locked/>
    <w:rsid w:val="001B4284"/>
    <w:rPr>
      <w:rFonts w:ascii="Times New Roman" w:eastAsia="宋体" w:hAnsi="Times New Roman" w:cs="Times New Roman"/>
      <w:sz w:val="18"/>
      <w:szCs w:val="18"/>
    </w:rPr>
  </w:style>
  <w:style w:type="character" w:customStyle="1" w:styleId="Charc">
    <w:name w:val="批注框文本 Char"/>
    <w:basedOn w:val="a7"/>
    <w:uiPriority w:val="99"/>
    <w:semiHidden/>
    <w:qFormat/>
    <w:rsid w:val="001B4284"/>
    <w:rPr>
      <w:rFonts w:ascii="Times New Roman" w:eastAsia="宋体" w:hAnsi="Times New Roman" w:cs="Times New Roman"/>
      <w:sz w:val="18"/>
      <w:szCs w:val="18"/>
    </w:rPr>
  </w:style>
  <w:style w:type="paragraph" w:styleId="afb">
    <w:name w:val="List Paragraph"/>
    <w:basedOn w:val="a6"/>
    <w:uiPriority w:val="34"/>
    <w:qFormat/>
    <w:rsid w:val="001B4284"/>
    <w:pPr>
      <w:ind w:firstLineChars="200" w:firstLine="420"/>
    </w:pPr>
  </w:style>
  <w:style w:type="paragraph" w:styleId="TOC">
    <w:name w:val="TOC Heading"/>
    <w:basedOn w:val="10"/>
    <w:next w:val="a6"/>
    <w:uiPriority w:val="39"/>
    <w:semiHidden/>
    <w:unhideWhenUsed/>
    <w:qFormat/>
    <w:rsid w:val="001B4284"/>
    <w:pPr>
      <w:keepNext/>
      <w:widowControl w:val="0"/>
      <w:spacing w:beforeLines="0" w:before="340" w:after="330"/>
      <w:jc w:val="both"/>
      <w:outlineLvl w:val="9"/>
    </w:pPr>
    <w:rPr>
      <w:rFonts w:eastAsia="宋体"/>
      <w:b/>
      <w:bCs/>
      <w:sz w:val="44"/>
    </w:rPr>
  </w:style>
  <w:style w:type="paragraph" w:customStyle="1" w:styleId="xl74">
    <w:name w:val="xl74"/>
    <w:basedOn w:val="a6"/>
    <w:qFormat/>
    <w:rsid w:val="001B4284"/>
    <w:pPr>
      <w:widowControl/>
      <w:pBdr>
        <w:top w:val="single" w:sz="4" w:space="0" w:color="auto"/>
        <w:left w:val="single" w:sz="4" w:space="0" w:color="auto"/>
        <w:bottom w:val="single" w:sz="4" w:space="0" w:color="auto"/>
        <w:right w:val="single" w:sz="4" w:space="0" w:color="auto"/>
      </w:pBdr>
      <w:shd w:val="clear" w:color="auto" w:fill="CCE8CF"/>
      <w:spacing w:before="100" w:beforeAutospacing="1" w:after="100" w:afterAutospacing="1" w:line="360" w:lineRule="auto"/>
      <w:jc w:val="center"/>
    </w:pPr>
    <w:rPr>
      <w:rFonts w:ascii="宋体" w:hAnsi="宋体" w:cs="宋体"/>
      <w:kern w:val="0"/>
      <w:sz w:val="20"/>
    </w:rPr>
  </w:style>
  <w:style w:type="paragraph" w:customStyle="1" w:styleId="xl73">
    <w:name w:val="xl73"/>
    <w:basedOn w:val="a6"/>
    <w:qFormat/>
    <w:rsid w:val="001B4284"/>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360" w:lineRule="auto"/>
      <w:jc w:val="left"/>
    </w:pPr>
    <w:rPr>
      <w:rFonts w:ascii="宋体" w:hAnsi="宋体" w:cs="宋体"/>
      <w:b/>
      <w:bCs/>
      <w:kern w:val="0"/>
      <w:sz w:val="20"/>
    </w:rPr>
  </w:style>
  <w:style w:type="character" w:customStyle="1" w:styleId="1CharChar">
    <w:name w:val="样式 标题 1 Char Char"/>
    <w:link w:val="1"/>
    <w:qFormat/>
    <w:locked/>
    <w:rsid w:val="001B4284"/>
    <w:rPr>
      <w:rFonts w:ascii="黑体" w:eastAsia="黑体" w:hAnsi="宋体"/>
      <w:b/>
      <w:bCs/>
      <w:kern w:val="44"/>
      <w:sz w:val="24"/>
      <w:szCs w:val="24"/>
      <w:u w:val="single"/>
    </w:rPr>
  </w:style>
  <w:style w:type="paragraph" w:customStyle="1" w:styleId="1">
    <w:name w:val="样式 标题 1"/>
    <w:basedOn w:val="10"/>
    <w:next w:val="a6"/>
    <w:link w:val="1CharChar"/>
    <w:qFormat/>
    <w:rsid w:val="001B4284"/>
    <w:pPr>
      <w:keepNext/>
      <w:widowControl w:val="0"/>
      <w:numPr>
        <w:numId w:val="4"/>
      </w:numPr>
      <w:tabs>
        <w:tab w:val="left" w:pos="420"/>
      </w:tabs>
      <w:spacing w:line="360" w:lineRule="auto"/>
      <w:jc w:val="both"/>
    </w:pPr>
    <w:rPr>
      <w:rFonts w:ascii="黑体" w:hAnsi="宋体" w:cstheme="minorBidi"/>
      <w:b/>
      <w:bCs/>
      <w:sz w:val="24"/>
      <w:szCs w:val="24"/>
      <w:u w:val="single"/>
    </w:rPr>
  </w:style>
  <w:style w:type="paragraph" w:customStyle="1" w:styleId="CharCharCharCharCharCharChar">
    <w:name w:val="Char Char Char Char Char Char Char"/>
    <w:basedOn w:val="a6"/>
    <w:qFormat/>
    <w:rsid w:val="001B4284"/>
    <w:rPr>
      <w:rFonts w:eastAsia="MS PMincho"/>
      <w:lang w:eastAsia="ja-JP"/>
    </w:rPr>
  </w:style>
  <w:style w:type="paragraph" w:customStyle="1" w:styleId="xl90">
    <w:name w:val="xl90"/>
    <w:basedOn w:val="a6"/>
    <w:qFormat/>
    <w:rsid w:val="001B4284"/>
    <w:pPr>
      <w:widowControl/>
      <w:spacing w:before="100" w:beforeAutospacing="1" w:after="100" w:afterAutospacing="1" w:line="360" w:lineRule="auto"/>
      <w:jc w:val="left"/>
    </w:pPr>
    <w:rPr>
      <w:rFonts w:ascii="宋体" w:hAnsi="宋体" w:cs="宋体"/>
      <w:kern w:val="0"/>
      <w:sz w:val="20"/>
    </w:rPr>
  </w:style>
  <w:style w:type="paragraph" w:customStyle="1" w:styleId="xl97">
    <w:name w:val="xl97"/>
    <w:basedOn w:val="a6"/>
    <w:qFormat/>
    <w:rsid w:val="001B4284"/>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360" w:lineRule="auto"/>
      <w:jc w:val="left"/>
    </w:pPr>
    <w:rPr>
      <w:rFonts w:ascii="宋体" w:hAnsi="宋体" w:cs="宋体"/>
      <w:b/>
      <w:bCs/>
      <w:kern w:val="0"/>
      <w:sz w:val="20"/>
    </w:rPr>
  </w:style>
  <w:style w:type="paragraph" w:customStyle="1" w:styleId="xl81">
    <w:name w:val="xl81"/>
    <w:basedOn w:val="a6"/>
    <w:qFormat/>
    <w:rsid w:val="001B428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kern w:val="0"/>
      <w:sz w:val="20"/>
    </w:rPr>
  </w:style>
  <w:style w:type="character" w:customStyle="1" w:styleId="DefaultCharChar">
    <w:name w:val="Default Char Char"/>
    <w:link w:val="Default"/>
    <w:locked/>
    <w:rsid w:val="001B4284"/>
    <w:rPr>
      <w:rFonts w:ascii="宋体" w:eastAsia="宋体" w:hAnsi="宋体"/>
      <w:color w:val="000000"/>
      <w:sz w:val="24"/>
      <w:szCs w:val="24"/>
    </w:rPr>
  </w:style>
  <w:style w:type="paragraph" w:customStyle="1" w:styleId="Default">
    <w:name w:val="Default"/>
    <w:link w:val="DefaultCharChar"/>
    <w:qFormat/>
    <w:rsid w:val="001B4284"/>
    <w:pPr>
      <w:widowControl w:val="0"/>
      <w:autoSpaceDE w:val="0"/>
      <w:autoSpaceDN w:val="0"/>
      <w:adjustRightInd w:val="0"/>
    </w:pPr>
    <w:rPr>
      <w:rFonts w:ascii="宋体" w:eastAsia="宋体" w:hAnsi="宋体"/>
      <w:color w:val="000000"/>
      <w:sz w:val="24"/>
      <w:szCs w:val="24"/>
    </w:rPr>
  </w:style>
  <w:style w:type="paragraph" w:customStyle="1" w:styleId="TOC1">
    <w:name w:val="TOC 标题1"/>
    <w:basedOn w:val="10"/>
    <w:next w:val="a6"/>
    <w:uiPriority w:val="39"/>
    <w:qFormat/>
    <w:rsid w:val="001B4284"/>
    <w:pPr>
      <w:keepNext/>
      <w:spacing w:beforeLines="0" w:line="276" w:lineRule="auto"/>
      <w:jc w:val="left"/>
      <w:outlineLvl w:val="9"/>
    </w:pPr>
    <w:rPr>
      <w:rFonts w:ascii="Cambria" w:eastAsia="宋体" w:hAnsi="Cambria"/>
      <w:b/>
      <w:bCs/>
      <w:color w:val="365F91"/>
      <w:kern w:val="0"/>
      <w:sz w:val="28"/>
      <w:szCs w:val="28"/>
      <w:lang w:eastAsia="en-US" w:bidi="en-US"/>
    </w:rPr>
  </w:style>
  <w:style w:type="character" w:customStyle="1" w:styleId="yCharChar">
    <w:name w:val=".y.. Char Char"/>
    <w:link w:val="y"/>
    <w:locked/>
    <w:rsid w:val="001B4284"/>
    <w:rPr>
      <w:rFonts w:ascii="宋体" w:eastAsia="宋体" w:hAnsi="宋体"/>
      <w:sz w:val="24"/>
      <w:szCs w:val="24"/>
    </w:rPr>
  </w:style>
  <w:style w:type="paragraph" w:customStyle="1" w:styleId="y">
    <w:name w:val=".y.."/>
    <w:basedOn w:val="a6"/>
    <w:next w:val="a6"/>
    <w:link w:val="yCharChar"/>
    <w:qFormat/>
    <w:rsid w:val="001B4284"/>
    <w:pPr>
      <w:autoSpaceDE w:val="0"/>
      <w:autoSpaceDN w:val="0"/>
      <w:adjustRightInd w:val="0"/>
      <w:jc w:val="left"/>
    </w:pPr>
    <w:rPr>
      <w:rFonts w:ascii="宋体" w:hAnsi="宋体" w:cstheme="minorBidi"/>
      <w:sz w:val="24"/>
      <w:szCs w:val="24"/>
    </w:rPr>
  </w:style>
  <w:style w:type="character" w:customStyle="1" w:styleId="11">
    <w:name w:val="第五章标题1 字符"/>
    <w:link w:val="12"/>
    <w:locked/>
    <w:rsid w:val="001B4284"/>
    <w:rPr>
      <w:rFonts w:ascii="宋体" w:eastAsia="宋体" w:hAnsi="宋体"/>
      <w:b/>
      <w:iCs/>
      <w:sz w:val="32"/>
      <w:szCs w:val="24"/>
      <w:shd w:val="clear" w:color="auto" w:fill="8EAADB"/>
    </w:rPr>
  </w:style>
  <w:style w:type="paragraph" w:customStyle="1" w:styleId="12">
    <w:name w:val="第五章标题1"/>
    <w:basedOn w:val="a6"/>
    <w:link w:val="11"/>
    <w:qFormat/>
    <w:rsid w:val="001B4284"/>
    <w:pPr>
      <w:keepNext/>
      <w:widowControl/>
      <w:shd w:val="clear" w:color="auto" w:fill="8EAADB"/>
      <w:spacing w:beforeLines="50" w:afterLines="50" w:line="360" w:lineRule="auto"/>
      <w:jc w:val="left"/>
      <w:outlineLvl w:val="0"/>
    </w:pPr>
    <w:rPr>
      <w:rFonts w:ascii="宋体" w:hAnsi="宋体" w:cstheme="minorBidi"/>
      <w:b/>
      <w:iCs/>
      <w:sz w:val="32"/>
      <w:szCs w:val="24"/>
    </w:rPr>
  </w:style>
  <w:style w:type="paragraph" w:customStyle="1" w:styleId="xl70">
    <w:name w:val="xl70"/>
    <w:basedOn w:val="a6"/>
    <w:qFormat/>
    <w:rsid w:val="001B428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kern w:val="0"/>
      <w:sz w:val="20"/>
    </w:rPr>
  </w:style>
  <w:style w:type="character" w:customStyle="1" w:styleId="HRChar1">
    <w:name w:val="HR正文 Char1"/>
    <w:link w:val="HR"/>
    <w:qFormat/>
    <w:locked/>
    <w:rsid w:val="001B4284"/>
    <w:rPr>
      <w:sz w:val="24"/>
      <w:szCs w:val="24"/>
    </w:rPr>
  </w:style>
  <w:style w:type="paragraph" w:customStyle="1" w:styleId="HR">
    <w:name w:val="HR正文"/>
    <w:basedOn w:val="a6"/>
    <w:link w:val="HRChar1"/>
    <w:qFormat/>
    <w:rsid w:val="001B4284"/>
    <w:pPr>
      <w:spacing w:line="300" w:lineRule="auto"/>
      <w:ind w:firstLineChars="200" w:firstLine="200"/>
    </w:pPr>
    <w:rPr>
      <w:rFonts w:asciiTheme="minorHAnsi" w:eastAsiaTheme="minorEastAsia" w:hAnsiTheme="minorHAnsi" w:cstheme="minorBidi"/>
      <w:sz w:val="24"/>
      <w:szCs w:val="24"/>
    </w:rPr>
  </w:style>
  <w:style w:type="paragraph" w:customStyle="1" w:styleId="DocumentSubject">
    <w:name w:val="Document Subject"/>
    <w:qFormat/>
    <w:rsid w:val="001B4284"/>
    <w:pPr>
      <w:overflowPunct w:val="0"/>
      <w:autoSpaceDE w:val="0"/>
      <w:autoSpaceDN w:val="0"/>
      <w:adjustRightInd w:val="0"/>
      <w:snapToGrid w:val="0"/>
      <w:spacing w:line="360" w:lineRule="auto"/>
      <w:jc w:val="center"/>
    </w:pPr>
    <w:rPr>
      <w:rFonts w:ascii="宋体" w:eastAsia="宋体" w:hAnsi="宋体" w:cs="Times New Roman"/>
      <w:b/>
      <w:kern w:val="0"/>
      <w:sz w:val="24"/>
      <w:szCs w:val="24"/>
    </w:rPr>
  </w:style>
  <w:style w:type="paragraph" w:customStyle="1" w:styleId="afc">
    <w:name w:val="此正文"/>
    <w:basedOn w:val="a6"/>
    <w:uiPriority w:val="99"/>
    <w:qFormat/>
    <w:rsid w:val="001B4284"/>
    <w:pPr>
      <w:spacing w:line="360" w:lineRule="auto"/>
      <w:ind w:firstLineChars="200" w:firstLine="200"/>
    </w:pPr>
    <w:rPr>
      <w:sz w:val="24"/>
    </w:rPr>
  </w:style>
  <w:style w:type="character" w:customStyle="1" w:styleId="HR3Char">
    <w:name w:val="HR标题3 Char"/>
    <w:link w:val="HR3"/>
    <w:locked/>
    <w:rsid w:val="001B4284"/>
    <w:rPr>
      <w:sz w:val="24"/>
      <w:szCs w:val="24"/>
    </w:rPr>
  </w:style>
  <w:style w:type="paragraph" w:customStyle="1" w:styleId="HR3">
    <w:name w:val="HR标题3"/>
    <w:basedOn w:val="a6"/>
    <w:next w:val="a6"/>
    <w:link w:val="HR3Char"/>
    <w:qFormat/>
    <w:rsid w:val="001B4284"/>
    <w:pPr>
      <w:tabs>
        <w:tab w:val="left" w:pos="624"/>
      </w:tabs>
      <w:spacing w:line="360" w:lineRule="auto"/>
      <w:outlineLvl w:val="2"/>
    </w:pPr>
    <w:rPr>
      <w:rFonts w:asciiTheme="minorHAnsi" w:eastAsiaTheme="minorEastAsia" w:hAnsiTheme="minorHAnsi" w:cstheme="minorBidi"/>
      <w:sz w:val="24"/>
      <w:szCs w:val="24"/>
    </w:rPr>
  </w:style>
  <w:style w:type="paragraph" w:customStyle="1" w:styleId="CharCharChar">
    <w:name w:val="Char Char Char"/>
    <w:basedOn w:val="a6"/>
    <w:qFormat/>
    <w:rsid w:val="001B4284"/>
    <w:rPr>
      <w:rFonts w:ascii="Tahoma" w:hAnsi="Tahoma" w:cs="Tahoma"/>
      <w:sz w:val="24"/>
      <w:szCs w:val="24"/>
    </w:rPr>
  </w:style>
  <w:style w:type="character" w:customStyle="1" w:styleId="titleChar">
    <w:name w:val="title Char"/>
    <w:link w:val="13"/>
    <w:locked/>
    <w:rsid w:val="001B4284"/>
    <w:rPr>
      <w:rFonts w:ascii="宋体" w:eastAsia="宋体" w:hAnsi="宋体" w:cs="Arial"/>
      <w:b/>
      <w:bCs/>
      <w:sz w:val="18"/>
      <w:szCs w:val="32"/>
    </w:rPr>
  </w:style>
  <w:style w:type="paragraph" w:customStyle="1" w:styleId="13">
    <w:name w:val="标题1"/>
    <w:basedOn w:val="af2"/>
    <w:link w:val="titleChar"/>
    <w:qFormat/>
    <w:rsid w:val="001B4284"/>
    <w:pPr>
      <w:spacing w:before="0" w:beforeAutospacing="0" w:after="0" w:afterAutospacing="0"/>
      <w:jc w:val="left"/>
      <w:outlineLvl w:val="0"/>
    </w:pPr>
    <w:rPr>
      <w:rFonts w:ascii="宋体" w:hAnsi="宋体" w:cs="Arial"/>
      <w:b/>
      <w:sz w:val="18"/>
      <w:szCs w:val="32"/>
    </w:rPr>
  </w:style>
  <w:style w:type="paragraph" w:customStyle="1" w:styleId="14">
    <w:name w:val="列表段落1"/>
    <w:basedOn w:val="a6"/>
    <w:qFormat/>
    <w:rsid w:val="001B4284"/>
    <w:pPr>
      <w:ind w:left="720"/>
    </w:pPr>
    <w:rPr>
      <w:szCs w:val="24"/>
    </w:rPr>
  </w:style>
  <w:style w:type="paragraph" w:customStyle="1" w:styleId="xl109">
    <w:name w:val="xl109"/>
    <w:basedOn w:val="a6"/>
    <w:qFormat/>
    <w:rsid w:val="001B428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color w:val="000000"/>
      <w:kern w:val="0"/>
      <w:sz w:val="20"/>
    </w:rPr>
  </w:style>
  <w:style w:type="paragraph" w:customStyle="1" w:styleId="Chard">
    <w:name w:val="Char"/>
    <w:basedOn w:val="a6"/>
    <w:qFormat/>
    <w:rsid w:val="001B4284"/>
    <w:rPr>
      <w:rFonts w:ascii="Tahoma" w:hAnsi="Tahoma"/>
      <w:sz w:val="24"/>
    </w:rPr>
  </w:style>
  <w:style w:type="paragraph" w:customStyle="1" w:styleId="H3">
    <w:name w:val="H3"/>
    <w:basedOn w:val="a6"/>
    <w:next w:val="a6"/>
    <w:qFormat/>
    <w:rsid w:val="001B4284"/>
    <w:pPr>
      <w:keepNext/>
      <w:autoSpaceDE w:val="0"/>
      <w:autoSpaceDN w:val="0"/>
      <w:adjustRightInd w:val="0"/>
      <w:spacing w:before="100" w:after="100"/>
      <w:jc w:val="left"/>
      <w:outlineLvl w:val="3"/>
    </w:pPr>
    <w:rPr>
      <w:b/>
      <w:kern w:val="0"/>
      <w:sz w:val="28"/>
    </w:rPr>
  </w:style>
  <w:style w:type="character" w:customStyle="1" w:styleId="FAW3Char">
    <w:name w:val="FAW标题3 Char"/>
    <w:link w:val="FAW3"/>
    <w:qFormat/>
    <w:locked/>
    <w:rsid w:val="001B4284"/>
    <w:rPr>
      <w:sz w:val="24"/>
      <w:szCs w:val="24"/>
    </w:rPr>
  </w:style>
  <w:style w:type="paragraph" w:customStyle="1" w:styleId="FAW3">
    <w:name w:val="FAW标题3"/>
    <w:basedOn w:val="a6"/>
    <w:next w:val="a6"/>
    <w:link w:val="FAW3Char"/>
    <w:qFormat/>
    <w:rsid w:val="001B4284"/>
    <w:pPr>
      <w:tabs>
        <w:tab w:val="left" w:pos="624"/>
      </w:tabs>
      <w:spacing w:line="360" w:lineRule="auto"/>
      <w:outlineLvl w:val="2"/>
    </w:pPr>
    <w:rPr>
      <w:rFonts w:asciiTheme="minorHAnsi" w:eastAsiaTheme="minorEastAsia" w:hAnsiTheme="minorHAnsi" w:cstheme="minorBidi"/>
      <w:sz w:val="24"/>
      <w:szCs w:val="24"/>
    </w:rPr>
  </w:style>
  <w:style w:type="paragraph" w:customStyle="1" w:styleId="xl87">
    <w:name w:val="xl87"/>
    <w:basedOn w:val="a6"/>
    <w:qFormat/>
    <w:rsid w:val="001B4284"/>
    <w:pPr>
      <w:widowControl/>
      <w:pBdr>
        <w:top w:val="single" w:sz="4" w:space="0" w:color="auto"/>
        <w:left w:val="single" w:sz="4" w:space="0" w:color="auto"/>
        <w:bottom w:val="single" w:sz="4" w:space="0" w:color="auto"/>
        <w:right w:val="single" w:sz="4" w:space="0" w:color="auto"/>
      </w:pBdr>
      <w:shd w:val="clear" w:color="auto" w:fill="CCE8CF"/>
      <w:spacing w:before="100" w:beforeAutospacing="1" w:after="100" w:afterAutospacing="1" w:line="360" w:lineRule="auto"/>
      <w:jc w:val="center"/>
    </w:pPr>
    <w:rPr>
      <w:rFonts w:ascii="宋体" w:hAnsi="宋体" w:cs="宋体"/>
      <w:kern w:val="0"/>
      <w:sz w:val="20"/>
    </w:rPr>
  </w:style>
  <w:style w:type="paragraph" w:customStyle="1" w:styleId="xl80">
    <w:name w:val="xl80"/>
    <w:basedOn w:val="a6"/>
    <w:qFormat/>
    <w:rsid w:val="001B428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pPr>
    <w:rPr>
      <w:rFonts w:ascii="宋体" w:hAnsi="宋体" w:cs="宋体"/>
      <w:kern w:val="0"/>
      <w:sz w:val="20"/>
    </w:rPr>
  </w:style>
  <w:style w:type="character" w:customStyle="1" w:styleId="BChar">
    <w:name w:val="B 条款一 Char"/>
    <w:link w:val="B"/>
    <w:locked/>
    <w:rsid w:val="001B4284"/>
    <w:rPr>
      <w:rFonts w:ascii="宋体" w:eastAsia="宋体" w:hAnsi="宋体"/>
      <w:bCs/>
      <w:sz w:val="36"/>
      <w:szCs w:val="36"/>
    </w:rPr>
  </w:style>
  <w:style w:type="paragraph" w:customStyle="1" w:styleId="B">
    <w:name w:val="B 条款一"/>
    <w:basedOn w:val="2"/>
    <w:next w:val="a6"/>
    <w:link w:val="BChar"/>
    <w:qFormat/>
    <w:rsid w:val="001B4284"/>
    <w:pPr>
      <w:adjustRightInd w:val="0"/>
      <w:spacing w:beforeLines="0" w:before="100" w:beforeAutospacing="1" w:after="100" w:afterAutospacing="1"/>
    </w:pPr>
    <w:rPr>
      <w:rFonts w:cstheme="minorBidi"/>
      <w:b w:val="0"/>
      <w:kern w:val="2"/>
      <w:sz w:val="36"/>
      <w:szCs w:val="36"/>
    </w:rPr>
  </w:style>
  <w:style w:type="character" w:customStyle="1" w:styleId="23">
    <w:name w:val="第五章标题2 字符"/>
    <w:link w:val="24"/>
    <w:locked/>
    <w:rsid w:val="001B4284"/>
    <w:rPr>
      <w:rFonts w:ascii="宋体" w:eastAsia="宋体" w:hAnsi="宋体"/>
      <w:b/>
      <w:bCs/>
      <w:sz w:val="24"/>
      <w:szCs w:val="24"/>
    </w:rPr>
  </w:style>
  <w:style w:type="paragraph" w:customStyle="1" w:styleId="24">
    <w:name w:val="第五章标题2"/>
    <w:basedOn w:val="a6"/>
    <w:link w:val="23"/>
    <w:qFormat/>
    <w:rsid w:val="001B4284"/>
    <w:pPr>
      <w:keepNext/>
      <w:keepLines/>
      <w:spacing w:before="20" w:after="20" w:line="415" w:lineRule="auto"/>
      <w:ind w:left="420"/>
      <w:outlineLvl w:val="1"/>
    </w:pPr>
    <w:rPr>
      <w:rFonts w:ascii="宋体" w:hAnsi="宋体" w:cstheme="minorBidi"/>
      <w:b/>
      <w:bCs/>
      <w:sz w:val="24"/>
      <w:szCs w:val="24"/>
    </w:rPr>
  </w:style>
  <w:style w:type="paragraph" w:customStyle="1" w:styleId="Blockquote">
    <w:name w:val="Blockquote"/>
    <w:basedOn w:val="a6"/>
    <w:qFormat/>
    <w:rsid w:val="001B4284"/>
    <w:pPr>
      <w:autoSpaceDE w:val="0"/>
      <w:autoSpaceDN w:val="0"/>
      <w:adjustRightInd w:val="0"/>
      <w:spacing w:before="100" w:after="100"/>
      <w:ind w:left="360" w:right="360"/>
      <w:jc w:val="left"/>
    </w:pPr>
    <w:rPr>
      <w:kern w:val="0"/>
      <w:sz w:val="24"/>
    </w:rPr>
  </w:style>
  <w:style w:type="character" w:customStyle="1" w:styleId="afd">
    <w:name w:val="列出段落 字符"/>
    <w:link w:val="15"/>
    <w:uiPriority w:val="34"/>
    <w:qFormat/>
    <w:locked/>
    <w:rsid w:val="001B4284"/>
    <w:rPr>
      <w:rFonts w:ascii="Calibri" w:hAnsi="Calibri" w:cs="Calibri"/>
      <w:sz w:val="22"/>
      <w:lang w:eastAsia="en-US" w:bidi="en-US"/>
    </w:rPr>
  </w:style>
  <w:style w:type="paragraph" w:customStyle="1" w:styleId="15">
    <w:name w:val="列出段落1"/>
    <w:basedOn w:val="a6"/>
    <w:link w:val="afd"/>
    <w:uiPriority w:val="34"/>
    <w:qFormat/>
    <w:rsid w:val="001B4284"/>
    <w:pPr>
      <w:widowControl/>
      <w:spacing w:after="200" w:line="276" w:lineRule="auto"/>
      <w:ind w:left="720"/>
      <w:contextualSpacing/>
      <w:jc w:val="left"/>
    </w:pPr>
    <w:rPr>
      <w:rFonts w:ascii="Calibri" w:eastAsiaTheme="minorEastAsia" w:hAnsi="Calibri" w:cs="Calibri"/>
      <w:sz w:val="22"/>
      <w:szCs w:val="22"/>
      <w:lang w:eastAsia="en-US" w:bidi="en-US"/>
    </w:rPr>
  </w:style>
  <w:style w:type="character" w:customStyle="1" w:styleId="HR2Char">
    <w:name w:val="HR标题2 Char"/>
    <w:link w:val="HR2"/>
    <w:qFormat/>
    <w:locked/>
    <w:rsid w:val="001B4284"/>
    <w:rPr>
      <w:rFonts w:ascii="黑体" w:eastAsia="黑体" w:hAnsi="黑体"/>
      <w:sz w:val="24"/>
      <w:szCs w:val="24"/>
    </w:rPr>
  </w:style>
  <w:style w:type="paragraph" w:customStyle="1" w:styleId="HR2">
    <w:name w:val="HR标题2"/>
    <w:basedOn w:val="a6"/>
    <w:next w:val="a6"/>
    <w:link w:val="HR2Char"/>
    <w:qFormat/>
    <w:rsid w:val="001B4284"/>
    <w:pPr>
      <w:tabs>
        <w:tab w:val="left" w:pos="454"/>
      </w:tabs>
      <w:spacing w:line="360" w:lineRule="auto"/>
      <w:outlineLvl w:val="1"/>
    </w:pPr>
    <w:rPr>
      <w:rFonts w:ascii="黑体" w:eastAsia="黑体" w:hAnsi="黑体" w:cstheme="minorBidi"/>
      <w:sz w:val="24"/>
      <w:szCs w:val="24"/>
    </w:rPr>
  </w:style>
  <w:style w:type="paragraph" w:customStyle="1" w:styleId="ParaCharCharCharCharCharCharCharCharCharChar">
    <w:name w:val="默认段落字体 Para Char Char Char Char Char Char Char Char Char Char"/>
    <w:basedOn w:val="a6"/>
    <w:qFormat/>
    <w:rsid w:val="001B4284"/>
    <w:rPr>
      <w:rFonts w:ascii="Arial" w:hAnsi="Arial" w:cs="Arial"/>
      <w:sz w:val="20"/>
    </w:rPr>
  </w:style>
  <w:style w:type="paragraph" w:customStyle="1" w:styleId="16">
    <w:name w:val="1"/>
    <w:next w:val="a6"/>
    <w:qFormat/>
    <w:rsid w:val="001B4284"/>
    <w:pPr>
      <w:widowControl w:val="0"/>
      <w:jc w:val="both"/>
    </w:pPr>
    <w:rPr>
      <w:rFonts w:ascii="Times New Roman" w:eastAsia="宋体" w:hAnsi="Times New Roman" w:cs="Times New Roman"/>
      <w:szCs w:val="20"/>
    </w:rPr>
  </w:style>
  <w:style w:type="paragraph" w:customStyle="1" w:styleId="Normal1">
    <w:name w:val="Normal1"/>
    <w:qFormat/>
    <w:rsid w:val="001B4284"/>
    <w:pPr>
      <w:widowControl w:val="0"/>
      <w:adjustRightInd w:val="0"/>
      <w:spacing w:line="360" w:lineRule="atLeast"/>
    </w:pPr>
    <w:rPr>
      <w:rFonts w:ascii="Courier" w:eastAsia="²Ó©úÅé" w:hAnsi="Courier" w:cs="Times New Roman"/>
      <w:kern w:val="0"/>
      <w:sz w:val="24"/>
      <w:szCs w:val="20"/>
    </w:rPr>
  </w:style>
  <w:style w:type="character" w:customStyle="1" w:styleId="F111Char">
    <w:name w:val="F 条款 1.1.1 Char"/>
    <w:link w:val="F111"/>
    <w:locked/>
    <w:rsid w:val="001B4284"/>
    <w:rPr>
      <w:sz w:val="24"/>
      <w:szCs w:val="24"/>
    </w:rPr>
  </w:style>
  <w:style w:type="paragraph" w:customStyle="1" w:styleId="F111">
    <w:name w:val="F 条款 1.1.1"/>
    <w:basedOn w:val="a6"/>
    <w:next w:val="a6"/>
    <w:link w:val="F111Char"/>
    <w:qFormat/>
    <w:rsid w:val="001B4284"/>
    <w:pPr>
      <w:numPr>
        <w:ilvl w:val="5"/>
        <w:numId w:val="6"/>
      </w:numPr>
      <w:spacing w:beforeLines="50"/>
      <w:outlineLvl w:val="5"/>
    </w:pPr>
    <w:rPr>
      <w:rFonts w:asciiTheme="minorHAnsi" w:eastAsiaTheme="minorEastAsia" w:hAnsiTheme="minorHAnsi" w:cstheme="minorBidi"/>
      <w:sz w:val="24"/>
      <w:szCs w:val="24"/>
    </w:rPr>
  </w:style>
  <w:style w:type="paragraph" w:customStyle="1" w:styleId="xl115">
    <w:name w:val="xl115"/>
    <w:basedOn w:val="a6"/>
    <w:qFormat/>
    <w:rsid w:val="001B428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kern w:val="0"/>
      <w:sz w:val="20"/>
    </w:rPr>
  </w:style>
  <w:style w:type="paragraph" w:customStyle="1" w:styleId="xl121">
    <w:name w:val="xl121"/>
    <w:basedOn w:val="a6"/>
    <w:qFormat/>
    <w:rsid w:val="001B4284"/>
    <w:pPr>
      <w:widowControl/>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360" w:lineRule="auto"/>
      <w:jc w:val="center"/>
    </w:pPr>
    <w:rPr>
      <w:rFonts w:ascii="宋体" w:hAnsi="宋体" w:cs="宋体"/>
      <w:kern w:val="0"/>
      <w:sz w:val="20"/>
    </w:rPr>
  </w:style>
  <w:style w:type="paragraph" w:customStyle="1" w:styleId="font6">
    <w:name w:val="font6"/>
    <w:basedOn w:val="a6"/>
    <w:qFormat/>
    <w:rsid w:val="001B4284"/>
    <w:pPr>
      <w:widowControl/>
      <w:spacing w:before="100" w:beforeAutospacing="1" w:after="100" w:afterAutospacing="1" w:line="360" w:lineRule="auto"/>
      <w:jc w:val="left"/>
    </w:pPr>
    <w:rPr>
      <w:rFonts w:ascii="宋体" w:hAnsi="宋体" w:cs="宋体"/>
      <w:kern w:val="0"/>
      <w:sz w:val="18"/>
      <w:szCs w:val="18"/>
    </w:rPr>
  </w:style>
  <w:style w:type="paragraph" w:customStyle="1" w:styleId="xl93">
    <w:name w:val="xl93"/>
    <w:basedOn w:val="a6"/>
    <w:qFormat/>
    <w:rsid w:val="001B428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kern w:val="0"/>
      <w:sz w:val="20"/>
    </w:rPr>
  </w:style>
  <w:style w:type="character" w:customStyle="1" w:styleId="FAWCharChar">
    <w:name w:val="FAW正文 Char Char"/>
    <w:link w:val="FAW"/>
    <w:qFormat/>
    <w:locked/>
    <w:rsid w:val="001B4284"/>
    <w:rPr>
      <w:sz w:val="24"/>
      <w:szCs w:val="24"/>
    </w:rPr>
  </w:style>
  <w:style w:type="paragraph" w:customStyle="1" w:styleId="FAW">
    <w:name w:val="FAW正文"/>
    <w:basedOn w:val="a6"/>
    <w:link w:val="FAWCharChar"/>
    <w:qFormat/>
    <w:rsid w:val="001B4284"/>
    <w:pPr>
      <w:spacing w:line="300" w:lineRule="auto"/>
      <w:ind w:firstLineChars="200" w:firstLine="200"/>
    </w:pPr>
    <w:rPr>
      <w:rFonts w:asciiTheme="minorHAnsi" w:eastAsiaTheme="minorEastAsia" w:hAnsiTheme="minorHAnsi" w:cstheme="minorBidi"/>
      <w:sz w:val="24"/>
      <w:szCs w:val="24"/>
    </w:rPr>
  </w:style>
  <w:style w:type="paragraph" w:customStyle="1" w:styleId="17">
    <w:name w:val="样式 样式 标题 1 + 宋体 小四 自动设置"/>
    <w:basedOn w:val="a6"/>
    <w:qFormat/>
    <w:rsid w:val="001B4284"/>
    <w:rPr>
      <w:rFonts w:ascii="宋体" w:hAnsi="宋体"/>
      <w:kern w:val="44"/>
      <w:sz w:val="24"/>
    </w:rPr>
  </w:style>
  <w:style w:type="character" w:customStyle="1" w:styleId="Chare">
    <w:name w:val="引用 Char"/>
    <w:link w:val="18"/>
    <w:uiPriority w:val="29"/>
    <w:locked/>
    <w:rsid w:val="001B4284"/>
    <w:rPr>
      <w:rFonts w:ascii="Calibri" w:hAnsi="Calibri" w:cs="Calibri"/>
      <w:i/>
      <w:iCs/>
      <w:color w:val="000000"/>
      <w:sz w:val="22"/>
      <w:lang w:eastAsia="en-US" w:bidi="en-US"/>
    </w:rPr>
  </w:style>
  <w:style w:type="paragraph" w:customStyle="1" w:styleId="18">
    <w:name w:val="引用1"/>
    <w:basedOn w:val="a6"/>
    <w:next w:val="a6"/>
    <w:link w:val="Chare"/>
    <w:uiPriority w:val="29"/>
    <w:qFormat/>
    <w:rsid w:val="001B4284"/>
    <w:pPr>
      <w:widowControl/>
      <w:spacing w:after="200" w:line="276" w:lineRule="auto"/>
      <w:jc w:val="left"/>
    </w:pPr>
    <w:rPr>
      <w:rFonts w:ascii="Calibri" w:eastAsiaTheme="minorEastAsia" w:hAnsi="Calibri" w:cs="Calibri"/>
      <w:i/>
      <w:iCs/>
      <w:color w:val="000000"/>
      <w:sz w:val="22"/>
      <w:szCs w:val="22"/>
      <w:lang w:eastAsia="en-US" w:bidi="en-US"/>
    </w:rPr>
  </w:style>
  <w:style w:type="paragraph" w:customStyle="1" w:styleId="xl103">
    <w:name w:val="xl103"/>
    <w:basedOn w:val="a6"/>
    <w:qFormat/>
    <w:rsid w:val="001B4284"/>
    <w:pPr>
      <w:widowControl/>
      <w:pBdr>
        <w:top w:val="single" w:sz="4" w:space="0" w:color="auto"/>
        <w:left w:val="single" w:sz="4" w:space="0" w:color="auto"/>
        <w:bottom w:val="single" w:sz="4" w:space="0" w:color="auto"/>
        <w:right w:val="single" w:sz="4" w:space="0" w:color="auto"/>
      </w:pBdr>
      <w:shd w:val="clear" w:color="auto" w:fill="CCE8CF"/>
      <w:spacing w:before="100" w:beforeAutospacing="1" w:after="100" w:afterAutospacing="1" w:line="360" w:lineRule="auto"/>
      <w:jc w:val="right"/>
    </w:pPr>
    <w:rPr>
      <w:rFonts w:ascii="宋体" w:hAnsi="宋体" w:cs="宋体"/>
      <w:kern w:val="0"/>
      <w:sz w:val="20"/>
    </w:rPr>
  </w:style>
  <w:style w:type="paragraph" w:customStyle="1" w:styleId="Char13">
    <w:name w:val="Char1"/>
    <w:basedOn w:val="a6"/>
    <w:qFormat/>
    <w:rsid w:val="001B4284"/>
    <w:rPr>
      <w:rFonts w:ascii="仿宋_GB2312" w:eastAsia="仿宋_GB2312"/>
      <w:b/>
      <w:sz w:val="32"/>
      <w:szCs w:val="32"/>
    </w:rPr>
  </w:style>
  <w:style w:type="character" w:customStyle="1" w:styleId="Charf">
    <w:name w:val="明显引用 Char"/>
    <w:link w:val="19"/>
    <w:uiPriority w:val="30"/>
    <w:locked/>
    <w:rsid w:val="001B4284"/>
    <w:rPr>
      <w:rFonts w:ascii="Calibri" w:hAnsi="Calibri" w:cs="Calibri"/>
      <w:b/>
      <w:bCs/>
      <w:i/>
      <w:iCs/>
      <w:color w:val="4F81BD"/>
      <w:sz w:val="22"/>
      <w:lang w:eastAsia="en-US" w:bidi="en-US"/>
    </w:rPr>
  </w:style>
  <w:style w:type="paragraph" w:customStyle="1" w:styleId="19">
    <w:name w:val="明显引用1"/>
    <w:basedOn w:val="a6"/>
    <w:next w:val="a6"/>
    <w:link w:val="Charf"/>
    <w:uiPriority w:val="30"/>
    <w:qFormat/>
    <w:rsid w:val="001B4284"/>
    <w:pPr>
      <w:widowControl/>
      <w:pBdr>
        <w:bottom w:val="single" w:sz="4" w:space="4" w:color="4F81BD"/>
      </w:pBdr>
      <w:spacing w:before="200" w:after="280" w:line="276" w:lineRule="auto"/>
      <w:ind w:left="936" w:right="936"/>
      <w:jc w:val="left"/>
    </w:pPr>
    <w:rPr>
      <w:rFonts w:ascii="Calibri" w:eastAsiaTheme="minorEastAsia" w:hAnsi="Calibri" w:cs="Calibri"/>
      <w:b/>
      <w:bCs/>
      <w:i/>
      <w:iCs/>
      <w:color w:val="4F81BD"/>
      <w:sz w:val="22"/>
      <w:szCs w:val="22"/>
      <w:lang w:eastAsia="en-US" w:bidi="en-US"/>
    </w:rPr>
  </w:style>
  <w:style w:type="paragraph" w:customStyle="1" w:styleId="xl77">
    <w:name w:val="xl77"/>
    <w:basedOn w:val="a6"/>
    <w:qFormat/>
    <w:rsid w:val="001B428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b/>
      <w:bCs/>
      <w:kern w:val="0"/>
      <w:sz w:val="20"/>
    </w:rPr>
  </w:style>
  <w:style w:type="character" w:customStyle="1" w:styleId="Charf0">
    <w:name w:val="段 Char"/>
    <w:link w:val="afe"/>
    <w:uiPriority w:val="99"/>
    <w:locked/>
    <w:rsid w:val="001B4284"/>
    <w:rPr>
      <w:rFonts w:ascii="宋体" w:eastAsia="宋体" w:hAnsi="宋体"/>
      <w:sz w:val="22"/>
    </w:rPr>
  </w:style>
  <w:style w:type="paragraph" w:customStyle="1" w:styleId="afe">
    <w:name w:val="段"/>
    <w:link w:val="Charf0"/>
    <w:uiPriority w:val="99"/>
    <w:qFormat/>
    <w:rsid w:val="001B4284"/>
    <w:pPr>
      <w:autoSpaceDE w:val="0"/>
      <w:autoSpaceDN w:val="0"/>
      <w:ind w:firstLineChars="200" w:firstLine="200"/>
      <w:jc w:val="both"/>
    </w:pPr>
    <w:rPr>
      <w:rFonts w:ascii="宋体" w:eastAsia="宋体" w:hAnsi="宋体"/>
      <w:sz w:val="22"/>
    </w:rPr>
  </w:style>
  <w:style w:type="paragraph" w:customStyle="1" w:styleId="1a">
    <w:name w:val="无间隔1"/>
    <w:uiPriority w:val="1"/>
    <w:qFormat/>
    <w:rsid w:val="001B4284"/>
    <w:rPr>
      <w:rFonts w:ascii="Calibri" w:eastAsia="宋体" w:hAnsi="Calibri" w:cs="Times New Roman"/>
      <w:kern w:val="0"/>
      <w:sz w:val="22"/>
      <w:lang w:eastAsia="en-US" w:bidi="en-US"/>
    </w:rPr>
  </w:style>
  <w:style w:type="character" w:customStyle="1" w:styleId="CChar">
    <w:name w:val="C 条款（一） Char"/>
    <w:link w:val="C"/>
    <w:locked/>
    <w:rsid w:val="001B4284"/>
    <w:rPr>
      <w:rFonts w:ascii="黑体" w:eastAsia="黑体" w:hAnsi="宋体"/>
      <w:b/>
      <w:sz w:val="32"/>
      <w:szCs w:val="32"/>
    </w:rPr>
  </w:style>
  <w:style w:type="paragraph" w:customStyle="1" w:styleId="C">
    <w:name w:val="C 条款（一）"/>
    <w:basedOn w:val="3"/>
    <w:next w:val="a6"/>
    <w:link w:val="CChar"/>
    <w:qFormat/>
    <w:rsid w:val="001B4284"/>
    <w:pPr>
      <w:tabs>
        <w:tab w:val="clear" w:pos="720"/>
      </w:tabs>
      <w:snapToGrid/>
      <w:spacing w:beforeLines="0" w:before="100" w:beforeAutospacing="1" w:after="100" w:afterAutospacing="1" w:line="240" w:lineRule="auto"/>
      <w:ind w:left="0" w:firstLineChars="0" w:firstLine="0"/>
    </w:pPr>
    <w:rPr>
      <w:rFonts w:cstheme="minorBidi"/>
      <w:b/>
      <w:sz w:val="32"/>
    </w:rPr>
  </w:style>
  <w:style w:type="paragraph" w:customStyle="1" w:styleId="aff">
    <w:name w:val="正文 + 宋体"/>
    <w:basedOn w:val="a6"/>
    <w:qFormat/>
    <w:rsid w:val="001B4284"/>
    <w:pPr>
      <w:spacing w:line="400" w:lineRule="exact"/>
    </w:pPr>
    <w:rPr>
      <w:rFonts w:ascii="宋体" w:hAnsi="宋体"/>
      <w:sz w:val="24"/>
      <w:szCs w:val="24"/>
    </w:rPr>
  </w:style>
  <w:style w:type="paragraph" w:customStyle="1" w:styleId="title1">
    <w:name w:val="title1"/>
    <w:basedOn w:val="a6"/>
    <w:qFormat/>
    <w:rsid w:val="001B4284"/>
    <w:pPr>
      <w:jc w:val="left"/>
      <w:outlineLvl w:val="0"/>
    </w:pPr>
    <w:rPr>
      <w:rFonts w:ascii="宋体" w:hAnsi="宋体" w:cs="Arial"/>
      <w:b/>
      <w:bCs/>
      <w:sz w:val="18"/>
      <w:szCs w:val="32"/>
    </w:rPr>
  </w:style>
  <w:style w:type="paragraph" w:customStyle="1" w:styleId="CharChar">
    <w:name w:val="Char Char"/>
    <w:basedOn w:val="a6"/>
    <w:qFormat/>
    <w:rsid w:val="001B4284"/>
    <w:rPr>
      <w:szCs w:val="24"/>
    </w:rPr>
  </w:style>
  <w:style w:type="paragraph" w:customStyle="1" w:styleId="xl106">
    <w:name w:val="xl106"/>
    <w:basedOn w:val="a6"/>
    <w:qFormat/>
    <w:rsid w:val="001B4284"/>
    <w:pPr>
      <w:widowControl/>
      <w:pBdr>
        <w:top w:val="single" w:sz="4" w:space="0" w:color="auto"/>
        <w:left w:val="single" w:sz="4" w:space="0" w:color="auto"/>
        <w:bottom w:val="single" w:sz="4" w:space="0" w:color="auto"/>
        <w:right w:val="single" w:sz="4" w:space="0" w:color="auto"/>
      </w:pBdr>
      <w:shd w:val="clear" w:color="auto" w:fill="CCE8CF"/>
      <w:spacing w:before="100" w:beforeAutospacing="1" w:after="100" w:afterAutospacing="1" w:line="360" w:lineRule="auto"/>
    </w:pPr>
    <w:rPr>
      <w:rFonts w:ascii="宋体" w:hAnsi="宋体" w:cs="宋体"/>
      <w:kern w:val="0"/>
      <w:sz w:val="20"/>
    </w:rPr>
  </w:style>
  <w:style w:type="paragraph" w:customStyle="1" w:styleId="ZchnZchn">
    <w:name w:val="Zchn Zchn"/>
    <w:basedOn w:val="af0"/>
    <w:next w:val="af"/>
    <w:qFormat/>
    <w:rsid w:val="001B4284"/>
    <w:pPr>
      <w:shd w:val="clear" w:color="auto" w:fill="000080"/>
      <w:tabs>
        <w:tab w:val="clear" w:pos="4153"/>
        <w:tab w:val="clear" w:pos="8306"/>
      </w:tabs>
      <w:snapToGrid/>
      <w:jc w:val="both"/>
    </w:pPr>
    <w:rPr>
      <w:rFonts w:ascii="Tahoma" w:hAnsi="Tahoma"/>
      <w:sz w:val="24"/>
      <w:szCs w:val="24"/>
    </w:rPr>
  </w:style>
  <w:style w:type="paragraph" w:customStyle="1" w:styleId="xl85">
    <w:name w:val="xl85"/>
    <w:basedOn w:val="a6"/>
    <w:qFormat/>
    <w:rsid w:val="001B428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color w:val="FF0000"/>
      <w:kern w:val="0"/>
      <w:sz w:val="20"/>
    </w:rPr>
  </w:style>
  <w:style w:type="paragraph" w:customStyle="1" w:styleId="a">
    <w:name w:val="前言、引言标题"/>
    <w:next w:val="a6"/>
    <w:qFormat/>
    <w:rsid w:val="001B4284"/>
    <w:pPr>
      <w:numPr>
        <w:numId w:val="10"/>
      </w:numPr>
      <w:shd w:val="clear" w:color="auto" w:fill="FFFFFF"/>
      <w:spacing w:before="640" w:after="560"/>
      <w:jc w:val="center"/>
      <w:outlineLvl w:val="0"/>
    </w:pPr>
    <w:rPr>
      <w:rFonts w:ascii="黑体" w:eastAsia="黑体" w:hAnsi="Times New Roman" w:cs="Times New Roman"/>
      <w:kern w:val="0"/>
      <w:sz w:val="32"/>
      <w:szCs w:val="20"/>
    </w:rPr>
  </w:style>
  <w:style w:type="paragraph" w:customStyle="1" w:styleId="D1">
    <w:name w:val="D 条款 1"/>
    <w:basedOn w:val="a6"/>
    <w:next w:val="a6"/>
    <w:qFormat/>
    <w:rsid w:val="001B4284"/>
    <w:pPr>
      <w:numPr>
        <w:ilvl w:val="3"/>
        <w:numId w:val="6"/>
      </w:numPr>
      <w:adjustRightInd w:val="0"/>
      <w:snapToGrid w:val="0"/>
      <w:spacing w:beforeLines="50"/>
      <w:jc w:val="left"/>
      <w:outlineLvl w:val="3"/>
    </w:pPr>
    <w:rPr>
      <w:b/>
      <w:kern w:val="0"/>
      <w:sz w:val="24"/>
      <w:szCs w:val="18"/>
    </w:rPr>
  </w:style>
  <w:style w:type="paragraph" w:customStyle="1" w:styleId="Preformatted">
    <w:name w:val="Preformatted"/>
    <w:basedOn w:val="a6"/>
    <w:qFormat/>
    <w:rsid w:val="001B428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xl92">
    <w:name w:val="xl92"/>
    <w:basedOn w:val="a6"/>
    <w:qFormat/>
    <w:rsid w:val="001B428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宋体" w:hAnsi="宋体" w:cs="宋体"/>
      <w:kern w:val="0"/>
      <w:sz w:val="20"/>
    </w:rPr>
  </w:style>
  <w:style w:type="paragraph" w:customStyle="1" w:styleId="xl100">
    <w:name w:val="xl100"/>
    <w:basedOn w:val="a6"/>
    <w:qFormat/>
    <w:rsid w:val="001B4284"/>
    <w:pPr>
      <w:widowControl/>
      <w:pBdr>
        <w:top w:val="single" w:sz="4" w:space="0" w:color="auto"/>
        <w:left w:val="single" w:sz="4" w:space="0" w:color="auto"/>
        <w:bottom w:val="single" w:sz="4" w:space="0" w:color="auto"/>
        <w:right w:val="single" w:sz="4" w:space="0" w:color="auto"/>
      </w:pBdr>
      <w:shd w:val="clear" w:color="auto" w:fill="CCE8CF"/>
      <w:spacing w:before="100" w:beforeAutospacing="1" w:after="100" w:afterAutospacing="1" w:line="360" w:lineRule="auto"/>
      <w:jc w:val="center"/>
    </w:pPr>
    <w:rPr>
      <w:rFonts w:ascii="宋体" w:hAnsi="宋体" w:cs="宋体"/>
      <w:kern w:val="0"/>
      <w:sz w:val="24"/>
      <w:szCs w:val="24"/>
    </w:rPr>
  </w:style>
  <w:style w:type="paragraph" w:customStyle="1" w:styleId="Char20">
    <w:name w:val="Char2"/>
    <w:basedOn w:val="a6"/>
    <w:qFormat/>
    <w:rsid w:val="001B4284"/>
    <w:rPr>
      <w:rFonts w:ascii="Tahoma" w:hAnsi="Tahoma"/>
      <w:sz w:val="24"/>
    </w:rPr>
  </w:style>
  <w:style w:type="paragraph" w:customStyle="1" w:styleId="1-">
    <w:name w:val="1级标题-技术要求"/>
    <w:basedOn w:val="10"/>
    <w:next w:val="a6"/>
    <w:qFormat/>
    <w:rsid w:val="001B4284"/>
    <w:pPr>
      <w:keepNext/>
      <w:widowControl w:val="0"/>
      <w:tabs>
        <w:tab w:val="left" w:pos="420"/>
      </w:tabs>
      <w:spacing w:beforeLines="0" w:line="360" w:lineRule="auto"/>
      <w:ind w:hangingChars="200" w:hanging="420"/>
      <w:jc w:val="both"/>
    </w:pPr>
    <w:rPr>
      <w:rFonts w:ascii="宋体" w:hAnsi="宋体"/>
      <w:sz w:val="28"/>
      <w:szCs w:val="28"/>
    </w:rPr>
  </w:style>
  <w:style w:type="paragraph" w:customStyle="1" w:styleId="font5">
    <w:name w:val="font5"/>
    <w:basedOn w:val="a6"/>
    <w:qFormat/>
    <w:rsid w:val="001B4284"/>
    <w:pPr>
      <w:widowControl/>
      <w:spacing w:before="100" w:beforeAutospacing="1" w:after="100" w:afterAutospacing="1" w:line="360" w:lineRule="auto"/>
      <w:jc w:val="left"/>
    </w:pPr>
    <w:rPr>
      <w:rFonts w:ascii="宋体" w:hAnsi="宋体" w:cs="宋体"/>
      <w:kern w:val="0"/>
      <w:sz w:val="18"/>
      <w:szCs w:val="18"/>
    </w:rPr>
  </w:style>
  <w:style w:type="paragraph" w:customStyle="1" w:styleId="FAW5">
    <w:name w:val="FAW标题5"/>
    <w:basedOn w:val="a6"/>
    <w:next w:val="a6"/>
    <w:qFormat/>
    <w:rsid w:val="001B4284"/>
    <w:pPr>
      <w:tabs>
        <w:tab w:val="left" w:pos="1362"/>
      </w:tabs>
      <w:spacing w:line="360" w:lineRule="auto"/>
      <w:ind w:left="568"/>
      <w:outlineLvl w:val="4"/>
    </w:pPr>
    <w:rPr>
      <w:sz w:val="24"/>
      <w:szCs w:val="24"/>
    </w:rPr>
  </w:style>
  <w:style w:type="paragraph" w:customStyle="1" w:styleId="xl119">
    <w:name w:val="xl119"/>
    <w:basedOn w:val="a6"/>
    <w:qFormat/>
    <w:rsid w:val="001B4284"/>
    <w:pPr>
      <w:widowControl/>
      <w:shd w:val="clear" w:color="auto" w:fill="CCE8CF"/>
      <w:spacing w:before="100" w:beforeAutospacing="1" w:after="100" w:afterAutospacing="1" w:line="360" w:lineRule="auto"/>
      <w:jc w:val="center"/>
    </w:pPr>
    <w:rPr>
      <w:rFonts w:ascii="宋体" w:hAnsi="宋体" w:cs="宋体"/>
      <w:kern w:val="0"/>
      <w:sz w:val="20"/>
    </w:rPr>
  </w:style>
  <w:style w:type="paragraph" w:customStyle="1" w:styleId="HR5">
    <w:name w:val="HR标题5"/>
    <w:basedOn w:val="a6"/>
    <w:next w:val="a6"/>
    <w:qFormat/>
    <w:rsid w:val="001B4284"/>
    <w:pPr>
      <w:tabs>
        <w:tab w:val="left" w:pos="1504"/>
      </w:tabs>
      <w:spacing w:line="360" w:lineRule="auto"/>
      <w:ind w:left="540"/>
      <w:outlineLvl w:val="4"/>
    </w:pPr>
    <w:rPr>
      <w:sz w:val="24"/>
      <w:szCs w:val="24"/>
    </w:rPr>
  </w:style>
  <w:style w:type="paragraph" w:customStyle="1" w:styleId="font7">
    <w:name w:val="font7"/>
    <w:basedOn w:val="a6"/>
    <w:qFormat/>
    <w:rsid w:val="001B4284"/>
    <w:pPr>
      <w:widowControl/>
      <w:spacing w:before="100" w:beforeAutospacing="1" w:after="100" w:afterAutospacing="1" w:line="360" w:lineRule="auto"/>
      <w:jc w:val="left"/>
    </w:pPr>
    <w:rPr>
      <w:rFonts w:ascii="宋体" w:hAnsi="宋体" w:cs="宋体"/>
      <w:color w:val="000000"/>
      <w:kern w:val="0"/>
      <w:sz w:val="18"/>
      <w:szCs w:val="18"/>
    </w:rPr>
  </w:style>
  <w:style w:type="paragraph" w:customStyle="1" w:styleId="xl117">
    <w:name w:val="xl117"/>
    <w:basedOn w:val="a6"/>
    <w:qFormat/>
    <w:rsid w:val="001B4284"/>
    <w:pPr>
      <w:widowControl/>
      <w:shd w:val="clear" w:color="auto" w:fill="00B050"/>
      <w:spacing w:before="100" w:beforeAutospacing="1" w:after="100" w:afterAutospacing="1" w:line="360" w:lineRule="auto"/>
      <w:jc w:val="center"/>
    </w:pPr>
    <w:rPr>
      <w:rFonts w:ascii="宋体" w:hAnsi="宋体" w:cs="宋体"/>
      <w:kern w:val="0"/>
      <w:sz w:val="20"/>
    </w:rPr>
  </w:style>
  <w:style w:type="paragraph" w:customStyle="1" w:styleId="CharChar1Char">
    <w:name w:val="Char Char1 Char"/>
    <w:basedOn w:val="a6"/>
    <w:qFormat/>
    <w:rsid w:val="001B4284"/>
    <w:pPr>
      <w:widowControl/>
      <w:spacing w:after="160" w:line="240" w:lineRule="exact"/>
      <w:jc w:val="left"/>
    </w:pPr>
    <w:rPr>
      <w:rFonts w:ascii="Verdana" w:eastAsia="仿宋_GB2312" w:hAnsi="Verdana"/>
      <w:kern w:val="0"/>
      <w:sz w:val="24"/>
      <w:lang w:eastAsia="en-US"/>
    </w:rPr>
  </w:style>
  <w:style w:type="paragraph" w:customStyle="1" w:styleId="HR4">
    <w:name w:val="HR标题4"/>
    <w:basedOn w:val="a6"/>
    <w:next w:val="a6"/>
    <w:qFormat/>
    <w:rsid w:val="001B4284"/>
    <w:pPr>
      <w:tabs>
        <w:tab w:val="left" w:pos="974"/>
      </w:tabs>
      <w:spacing w:line="360" w:lineRule="auto"/>
      <w:ind w:left="180"/>
      <w:outlineLvl w:val="3"/>
    </w:pPr>
    <w:rPr>
      <w:sz w:val="24"/>
      <w:szCs w:val="24"/>
    </w:rPr>
  </w:style>
  <w:style w:type="paragraph" w:customStyle="1" w:styleId="xl108">
    <w:name w:val="xl108"/>
    <w:basedOn w:val="a6"/>
    <w:qFormat/>
    <w:rsid w:val="001B428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b/>
      <w:bCs/>
      <w:kern w:val="0"/>
      <w:sz w:val="20"/>
    </w:rPr>
  </w:style>
  <w:style w:type="paragraph" w:customStyle="1" w:styleId="xl82">
    <w:name w:val="xl82"/>
    <w:basedOn w:val="a6"/>
    <w:qFormat/>
    <w:rsid w:val="001B428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kern w:val="0"/>
      <w:sz w:val="20"/>
    </w:rPr>
  </w:style>
  <w:style w:type="paragraph" w:customStyle="1" w:styleId="xl113">
    <w:name w:val="xl113"/>
    <w:basedOn w:val="a6"/>
    <w:qFormat/>
    <w:rsid w:val="001B428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kern w:val="0"/>
      <w:sz w:val="20"/>
    </w:rPr>
  </w:style>
  <w:style w:type="paragraph" w:customStyle="1" w:styleId="HR7">
    <w:name w:val="HR标题7"/>
    <w:basedOn w:val="a6"/>
    <w:next w:val="a6"/>
    <w:qFormat/>
    <w:rsid w:val="001B4284"/>
    <w:pPr>
      <w:tabs>
        <w:tab w:val="left" w:pos="1332"/>
      </w:tabs>
      <w:spacing w:line="360" w:lineRule="auto"/>
      <w:outlineLvl w:val="6"/>
    </w:pPr>
    <w:rPr>
      <w:sz w:val="24"/>
      <w:szCs w:val="24"/>
    </w:rPr>
  </w:style>
  <w:style w:type="paragraph" w:customStyle="1" w:styleId="Address">
    <w:name w:val="Address"/>
    <w:basedOn w:val="a6"/>
    <w:next w:val="a6"/>
    <w:qFormat/>
    <w:rsid w:val="001B4284"/>
    <w:pPr>
      <w:autoSpaceDE w:val="0"/>
      <w:autoSpaceDN w:val="0"/>
      <w:adjustRightInd w:val="0"/>
      <w:jc w:val="left"/>
    </w:pPr>
    <w:rPr>
      <w:i/>
      <w:kern w:val="0"/>
      <w:sz w:val="24"/>
    </w:rPr>
  </w:style>
  <w:style w:type="paragraph" w:customStyle="1" w:styleId="Char110">
    <w:name w:val="Char11"/>
    <w:basedOn w:val="a6"/>
    <w:qFormat/>
    <w:rsid w:val="001B4284"/>
    <w:rPr>
      <w:rFonts w:ascii="仿宋_GB2312" w:eastAsia="仿宋_GB2312"/>
      <w:b/>
      <w:sz w:val="32"/>
      <w:szCs w:val="32"/>
    </w:rPr>
  </w:style>
  <w:style w:type="paragraph" w:customStyle="1" w:styleId="a0">
    <w:name w:val="章标题"/>
    <w:next w:val="a6"/>
    <w:qFormat/>
    <w:rsid w:val="001B4284"/>
    <w:pPr>
      <w:numPr>
        <w:ilvl w:val="1"/>
        <w:numId w:val="10"/>
      </w:numPr>
      <w:adjustRightInd w:val="0"/>
      <w:snapToGrid w:val="0"/>
      <w:spacing w:beforeLines="50" w:line="360" w:lineRule="auto"/>
      <w:jc w:val="both"/>
      <w:outlineLvl w:val="1"/>
    </w:pPr>
    <w:rPr>
      <w:rFonts w:ascii="宋体" w:eastAsia="黑体" w:hAnsi="宋体" w:cs="Times New Roman"/>
      <w:kern w:val="0"/>
      <w:sz w:val="24"/>
      <w:szCs w:val="20"/>
    </w:rPr>
  </w:style>
  <w:style w:type="paragraph" w:customStyle="1" w:styleId="font9">
    <w:name w:val="font9"/>
    <w:basedOn w:val="a6"/>
    <w:qFormat/>
    <w:rsid w:val="001B4284"/>
    <w:pPr>
      <w:widowControl/>
      <w:spacing w:before="100" w:beforeAutospacing="1" w:after="100" w:afterAutospacing="1" w:line="360" w:lineRule="auto"/>
      <w:jc w:val="left"/>
    </w:pPr>
    <w:rPr>
      <w:rFonts w:ascii="Tahoma" w:hAnsi="Tahoma" w:cs="Tahoma"/>
      <w:color w:val="000000"/>
      <w:kern w:val="0"/>
      <w:sz w:val="18"/>
      <w:szCs w:val="18"/>
    </w:rPr>
  </w:style>
  <w:style w:type="paragraph" w:customStyle="1" w:styleId="xl102">
    <w:name w:val="xl102"/>
    <w:basedOn w:val="a6"/>
    <w:qFormat/>
    <w:rsid w:val="001B4284"/>
    <w:pPr>
      <w:widowControl/>
      <w:pBdr>
        <w:top w:val="single" w:sz="4" w:space="0" w:color="auto"/>
        <w:left w:val="single" w:sz="4" w:space="0" w:color="auto"/>
        <w:bottom w:val="single" w:sz="4" w:space="0" w:color="auto"/>
        <w:right w:val="single" w:sz="4" w:space="0" w:color="auto"/>
      </w:pBdr>
      <w:shd w:val="clear" w:color="auto" w:fill="CCE8CF"/>
      <w:spacing w:before="100" w:beforeAutospacing="1" w:after="100" w:afterAutospacing="1" w:line="360" w:lineRule="auto"/>
      <w:jc w:val="left"/>
    </w:pPr>
    <w:rPr>
      <w:rFonts w:ascii="宋体" w:hAnsi="宋体" w:cs="宋体"/>
      <w:kern w:val="0"/>
      <w:sz w:val="20"/>
    </w:rPr>
  </w:style>
  <w:style w:type="paragraph" w:customStyle="1" w:styleId="xl122">
    <w:name w:val="xl122"/>
    <w:basedOn w:val="a6"/>
    <w:qFormat/>
    <w:rsid w:val="001B4284"/>
    <w:pPr>
      <w:widowControl/>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360" w:lineRule="auto"/>
    </w:pPr>
    <w:rPr>
      <w:rFonts w:ascii="宋体" w:hAnsi="宋体" w:cs="宋体"/>
      <w:kern w:val="0"/>
      <w:sz w:val="20"/>
    </w:rPr>
  </w:style>
  <w:style w:type="paragraph" w:customStyle="1" w:styleId="HR6">
    <w:name w:val="HR标题6"/>
    <w:basedOn w:val="a6"/>
    <w:next w:val="a6"/>
    <w:qFormat/>
    <w:rsid w:val="001B4284"/>
    <w:pPr>
      <w:tabs>
        <w:tab w:val="left" w:pos="1134"/>
      </w:tabs>
      <w:spacing w:line="360" w:lineRule="auto"/>
      <w:outlineLvl w:val="5"/>
    </w:pPr>
    <w:rPr>
      <w:sz w:val="24"/>
      <w:szCs w:val="24"/>
    </w:rPr>
  </w:style>
  <w:style w:type="paragraph" w:customStyle="1" w:styleId="font8">
    <w:name w:val="font8"/>
    <w:basedOn w:val="a6"/>
    <w:qFormat/>
    <w:rsid w:val="001B4284"/>
    <w:pPr>
      <w:widowControl/>
      <w:spacing w:before="100" w:beforeAutospacing="1" w:after="100" w:afterAutospacing="1" w:line="360" w:lineRule="auto"/>
      <w:jc w:val="left"/>
    </w:pPr>
    <w:rPr>
      <w:rFonts w:ascii="宋体" w:hAnsi="宋体" w:cs="宋体"/>
      <w:kern w:val="0"/>
      <w:sz w:val="18"/>
      <w:szCs w:val="18"/>
    </w:rPr>
  </w:style>
  <w:style w:type="paragraph" w:customStyle="1" w:styleId="Style67">
    <w:name w:val="_Style 67"/>
    <w:basedOn w:val="a6"/>
    <w:next w:val="afb"/>
    <w:uiPriority w:val="34"/>
    <w:qFormat/>
    <w:rsid w:val="001B4284"/>
    <w:pPr>
      <w:ind w:firstLineChars="200" w:firstLine="420"/>
    </w:pPr>
  </w:style>
  <w:style w:type="paragraph" w:customStyle="1" w:styleId="1b">
    <w:name w:val="列表段落1"/>
    <w:basedOn w:val="a6"/>
    <w:uiPriority w:val="34"/>
    <w:qFormat/>
    <w:rsid w:val="001B4284"/>
    <w:pPr>
      <w:ind w:firstLineChars="200" w:firstLine="420"/>
    </w:pPr>
    <w:rPr>
      <w:rFonts w:ascii="Calibri" w:hAnsi="Calibri"/>
      <w:szCs w:val="22"/>
    </w:rPr>
  </w:style>
  <w:style w:type="paragraph" w:customStyle="1" w:styleId="FAW2">
    <w:name w:val="FAW标题2"/>
    <w:basedOn w:val="a6"/>
    <w:next w:val="a6"/>
    <w:qFormat/>
    <w:rsid w:val="001B4284"/>
    <w:pPr>
      <w:tabs>
        <w:tab w:val="left" w:pos="284"/>
      </w:tabs>
      <w:spacing w:line="360" w:lineRule="auto"/>
      <w:outlineLvl w:val="1"/>
    </w:pPr>
    <w:rPr>
      <w:rFonts w:eastAsia="黑体"/>
      <w:sz w:val="24"/>
      <w:szCs w:val="24"/>
    </w:rPr>
  </w:style>
  <w:style w:type="paragraph" w:customStyle="1" w:styleId="xl78">
    <w:name w:val="xl78"/>
    <w:basedOn w:val="a6"/>
    <w:qFormat/>
    <w:rsid w:val="001B428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b/>
      <w:bCs/>
      <w:kern w:val="0"/>
      <w:sz w:val="20"/>
    </w:rPr>
  </w:style>
  <w:style w:type="paragraph" w:customStyle="1" w:styleId="Standard1">
    <w:name w:val="Standard1"/>
    <w:qFormat/>
    <w:rsid w:val="001B4284"/>
    <w:pPr>
      <w:overflowPunct w:val="0"/>
      <w:autoSpaceDE w:val="0"/>
      <w:autoSpaceDN w:val="0"/>
      <w:adjustRightInd w:val="0"/>
      <w:spacing w:before="60" w:after="60"/>
    </w:pPr>
    <w:rPr>
      <w:rFonts w:ascii="Times New Roman" w:eastAsia="Times New Roman" w:hAnsi="Times New Roman" w:cs="Times New Roman"/>
      <w:kern w:val="0"/>
      <w:sz w:val="20"/>
      <w:szCs w:val="20"/>
      <w:lang w:eastAsia="en-US"/>
    </w:rPr>
  </w:style>
  <w:style w:type="paragraph" w:customStyle="1" w:styleId="xl107">
    <w:name w:val="xl107"/>
    <w:basedOn w:val="a6"/>
    <w:qFormat/>
    <w:rsid w:val="001B4284"/>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360" w:lineRule="auto"/>
    </w:pPr>
    <w:rPr>
      <w:rFonts w:ascii="宋体" w:hAnsi="宋体" w:cs="宋体"/>
      <w:b/>
      <w:bCs/>
      <w:kern w:val="0"/>
      <w:sz w:val="20"/>
    </w:rPr>
  </w:style>
  <w:style w:type="paragraph" w:customStyle="1" w:styleId="xl29">
    <w:name w:val="xl29"/>
    <w:basedOn w:val="a6"/>
    <w:uiPriority w:val="99"/>
    <w:qFormat/>
    <w:rsid w:val="001B4284"/>
    <w:pPr>
      <w:widowControl/>
      <w:pBdr>
        <w:left w:val="single" w:sz="8" w:space="0" w:color="auto"/>
        <w:bottom w:val="single" w:sz="4" w:space="0" w:color="auto"/>
        <w:right w:val="single" w:sz="4" w:space="0" w:color="auto"/>
      </w:pBdr>
      <w:spacing w:before="100" w:beforeAutospacing="1" w:after="100" w:afterAutospacing="1"/>
      <w:jc w:val="left"/>
    </w:pPr>
    <w:rPr>
      <w:rFonts w:ascii="MS PGothic" w:eastAsia="MS PGothic" w:hAnsi="MS PGothic" w:cs="MS PGothic"/>
      <w:kern w:val="0"/>
      <w:sz w:val="24"/>
      <w:szCs w:val="24"/>
      <w:lang w:eastAsia="ja-JP"/>
    </w:rPr>
  </w:style>
  <w:style w:type="paragraph" w:customStyle="1" w:styleId="aff0">
    <w:name w:val="强调文字"/>
    <w:basedOn w:val="a6"/>
    <w:qFormat/>
    <w:rsid w:val="001B4284"/>
    <w:pPr>
      <w:spacing w:line="640" w:lineRule="exact"/>
      <w:ind w:firstLineChars="200" w:firstLine="560"/>
      <w:jc w:val="left"/>
    </w:pPr>
    <w:rPr>
      <w:rFonts w:ascii="宋体" w:eastAsia="黑体" w:hAnsi="宋体" w:cs="Arial"/>
      <w:bCs/>
      <w:kern w:val="24"/>
      <w:sz w:val="24"/>
      <w:szCs w:val="24"/>
    </w:rPr>
  </w:style>
  <w:style w:type="paragraph" w:customStyle="1" w:styleId="xl89">
    <w:name w:val="xl89"/>
    <w:basedOn w:val="a6"/>
    <w:qFormat/>
    <w:rsid w:val="001B428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kern w:val="0"/>
      <w:sz w:val="20"/>
    </w:rPr>
  </w:style>
  <w:style w:type="paragraph" w:customStyle="1" w:styleId="DefinitionTerm">
    <w:name w:val="Definition Term"/>
    <w:basedOn w:val="a6"/>
    <w:next w:val="a6"/>
    <w:qFormat/>
    <w:rsid w:val="001B4284"/>
    <w:pPr>
      <w:autoSpaceDE w:val="0"/>
      <w:autoSpaceDN w:val="0"/>
      <w:adjustRightInd w:val="0"/>
      <w:jc w:val="left"/>
    </w:pPr>
    <w:rPr>
      <w:kern w:val="0"/>
      <w:sz w:val="24"/>
    </w:rPr>
  </w:style>
  <w:style w:type="paragraph" w:customStyle="1" w:styleId="xl91">
    <w:name w:val="xl91"/>
    <w:basedOn w:val="a6"/>
    <w:qFormat/>
    <w:rsid w:val="001B428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kern w:val="0"/>
      <w:sz w:val="20"/>
    </w:rPr>
  </w:style>
  <w:style w:type="character" w:customStyle="1" w:styleId="32">
    <w:name w:val="第五章标题3 字符"/>
    <w:link w:val="33"/>
    <w:locked/>
    <w:rsid w:val="001B4284"/>
    <w:rPr>
      <w:rFonts w:ascii="宋体" w:eastAsia="宋体" w:hAnsi="宋体"/>
      <w:b/>
      <w:bCs/>
      <w:sz w:val="24"/>
      <w:szCs w:val="24"/>
    </w:rPr>
  </w:style>
  <w:style w:type="paragraph" w:customStyle="1" w:styleId="33">
    <w:name w:val="第五章标题3"/>
    <w:basedOn w:val="a6"/>
    <w:link w:val="32"/>
    <w:qFormat/>
    <w:rsid w:val="001B4284"/>
    <w:pPr>
      <w:keepNext/>
      <w:keepLines/>
      <w:spacing w:before="20" w:after="20" w:line="415" w:lineRule="auto"/>
      <w:ind w:left="420"/>
      <w:outlineLvl w:val="1"/>
    </w:pPr>
    <w:rPr>
      <w:rFonts w:ascii="宋体" w:hAnsi="宋体" w:cstheme="minorBidi"/>
      <w:b/>
      <w:bCs/>
      <w:sz w:val="24"/>
      <w:szCs w:val="24"/>
    </w:rPr>
  </w:style>
  <w:style w:type="paragraph" w:customStyle="1" w:styleId="xl84">
    <w:name w:val="xl84"/>
    <w:basedOn w:val="a6"/>
    <w:qFormat/>
    <w:rsid w:val="001B428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color w:val="FF0000"/>
      <w:kern w:val="0"/>
      <w:sz w:val="20"/>
    </w:rPr>
  </w:style>
  <w:style w:type="paragraph" w:customStyle="1" w:styleId="xl94">
    <w:name w:val="xl94"/>
    <w:basedOn w:val="a6"/>
    <w:qFormat/>
    <w:rsid w:val="001B4284"/>
    <w:pPr>
      <w:widowControl/>
      <w:pBdr>
        <w:top w:val="single" w:sz="4" w:space="0" w:color="auto"/>
        <w:left w:val="single" w:sz="4" w:space="0" w:color="auto"/>
        <w:right w:val="single" w:sz="4" w:space="0" w:color="auto"/>
      </w:pBdr>
      <w:spacing w:before="100" w:beforeAutospacing="1" w:after="100" w:afterAutospacing="1" w:line="360" w:lineRule="auto"/>
      <w:jc w:val="center"/>
    </w:pPr>
    <w:rPr>
      <w:rFonts w:ascii="宋体" w:hAnsi="宋体" w:cs="宋体"/>
      <w:kern w:val="0"/>
      <w:sz w:val="20"/>
    </w:rPr>
  </w:style>
  <w:style w:type="paragraph" w:customStyle="1" w:styleId="xl83">
    <w:name w:val="xl83"/>
    <w:basedOn w:val="a6"/>
    <w:qFormat/>
    <w:rsid w:val="001B428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kern w:val="0"/>
      <w:sz w:val="20"/>
    </w:rPr>
  </w:style>
  <w:style w:type="paragraph" w:customStyle="1" w:styleId="xl88">
    <w:name w:val="xl88"/>
    <w:basedOn w:val="a6"/>
    <w:qFormat/>
    <w:rsid w:val="001B428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kern w:val="0"/>
      <w:sz w:val="20"/>
    </w:rPr>
  </w:style>
  <w:style w:type="paragraph" w:customStyle="1" w:styleId="xl112">
    <w:name w:val="xl112"/>
    <w:basedOn w:val="a6"/>
    <w:qFormat/>
    <w:rsid w:val="001B428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pPr>
    <w:rPr>
      <w:rFonts w:ascii="宋体" w:hAnsi="宋体" w:cs="宋体"/>
      <w:kern w:val="0"/>
      <w:sz w:val="20"/>
    </w:rPr>
  </w:style>
  <w:style w:type="paragraph" w:customStyle="1" w:styleId="xl99">
    <w:name w:val="xl99"/>
    <w:basedOn w:val="a6"/>
    <w:qFormat/>
    <w:rsid w:val="001B4284"/>
    <w:pPr>
      <w:widowControl/>
      <w:pBdr>
        <w:top w:val="single" w:sz="4" w:space="0" w:color="auto"/>
        <w:left w:val="single" w:sz="4" w:space="0" w:color="auto"/>
        <w:bottom w:val="single" w:sz="4" w:space="0" w:color="auto"/>
        <w:right w:val="single" w:sz="4" w:space="0" w:color="auto"/>
      </w:pBdr>
      <w:shd w:val="clear" w:color="auto" w:fill="CCE8CF"/>
      <w:spacing w:before="100" w:beforeAutospacing="1" w:after="100" w:afterAutospacing="1" w:line="360" w:lineRule="auto"/>
      <w:jc w:val="center"/>
    </w:pPr>
    <w:rPr>
      <w:rFonts w:ascii="宋体" w:hAnsi="宋体" w:cs="宋体"/>
      <w:b/>
      <w:bCs/>
      <w:kern w:val="0"/>
      <w:sz w:val="20"/>
    </w:rPr>
  </w:style>
  <w:style w:type="paragraph" w:customStyle="1" w:styleId="HR8">
    <w:name w:val="HR标题8"/>
    <w:basedOn w:val="a6"/>
    <w:next w:val="a6"/>
    <w:qFormat/>
    <w:rsid w:val="001B4284"/>
    <w:pPr>
      <w:tabs>
        <w:tab w:val="left" w:pos="1531"/>
      </w:tabs>
      <w:spacing w:line="360" w:lineRule="auto"/>
      <w:outlineLvl w:val="7"/>
    </w:pPr>
    <w:rPr>
      <w:sz w:val="24"/>
      <w:szCs w:val="24"/>
    </w:rPr>
  </w:style>
  <w:style w:type="paragraph" w:customStyle="1" w:styleId="xl96">
    <w:name w:val="xl96"/>
    <w:basedOn w:val="a6"/>
    <w:qFormat/>
    <w:rsid w:val="001B4284"/>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360" w:lineRule="auto"/>
      <w:jc w:val="center"/>
    </w:pPr>
    <w:rPr>
      <w:rFonts w:ascii="宋体" w:hAnsi="宋体" w:cs="宋体"/>
      <w:b/>
      <w:bCs/>
      <w:kern w:val="0"/>
      <w:sz w:val="20"/>
    </w:rPr>
  </w:style>
  <w:style w:type="paragraph" w:customStyle="1" w:styleId="HR0">
    <w:name w:val="HR正文表格"/>
    <w:basedOn w:val="HR"/>
    <w:qFormat/>
    <w:rsid w:val="001B4284"/>
    <w:pPr>
      <w:spacing w:beforeLines="25"/>
      <w:ind w:firstLineChars="0" w:firstLine="0"/>
    </w:pPr>
    <w:rPr>
      <w:sz w:val="21"/>
    </w:rPr>
  </w:style>
  <w:style w:type="paragraph" w:customStyle="1" w:styleId="p15">
    <w:name w:val="p15"/>
    <w:basedOn w:val="a6"/>
    <w:qFormat/>
    <w:rsid w:val="001B4284"/>
    <w:pPr>
      <w:widowControl/>
      <w:spacing w:line="300" w:lineRule="auto"/>
      <w:ind w:firstLine="420"/>
    </w:pPr>
    <w:rPr>
      <w:kern w:val="0"/>
      <w:sz w:val="24"/>
      <w:szCs w:val="24"/>
    </w:rPr>
  </w:style>
  <w:style w:type="paragraph" w:customStyle="1" w:styleId="BodyText21">
    <w:name w:val="Body Text 21"/>
    <w:basedOn w:val="a6"/>
    <w:qFormat/>
    <w:rsid w:val="001B4284"/>
    <w:pPr>
      <w:adjustRightInd w:val="0"/>
      <w:spacing w:line="312" w:lineRule="atLeast"/>
      <w:ind w:firstLine="510"/>
    </w:pPr>
    <w:rPr>
      <w:rFonts w:ascii="宋体"/>
      <w:spacing w:val="5"/>
      <w:kern w:val="0"/>
      <w:sz w:val="24"/>
    </w:rPr>
  </w:style>
  <w:style w:type="paragraph" w:customStyle="1" w:styleId="A10">
    <w:name w:val="A 章节1"/>
    <w:basedOn w:val="af2"/>
    <w:next w:val="a6"/>
    <w:qFormat/>
    <w:rsid w:val="001B4284"/>
    <w:pPr>
      <w:adjustRightInd w:val="0"/>
      <w:outlineLvl w:val="0"/>
    </w:pPr>
    <w:rPr>
      <w:rFonts w:eastAsia="黑体"/>
      <w:b/>
      <w:kern w:val="0"/>
      <w:sz w:val="52"/>
      <w:szCs w:val="52"/>
    </w:rPr>
  </w:style>
  <w:style w:type="paragraph" w:customStyle="1" w:styleId="xl123">
    <w:name w:val="xl123"/>
    <w:basedOn w:val="a6"/>
    <w:qFormat/>
    <w:rsid w:val="001B428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kern w:val="0"/>
      <w:sz w:val="20"/>
    </w:rPr>
  </w:style>
  <w:style w:type="paragraph" w:customStyle="1" w:styleId="xl101">
    <w:name w:val="xl101"/>
    <w:basedOn w:val="a6"/>
    <w:qFormat/>
    <w:rsid w:val="001B4284"/>
    <w:pPr>
      <w:widowControl/>
      <w:pBdr>
        <w:top w:val="single" w:sz="4" w:space="0" w:color="auto"/>
        <w:left w:val="single" w:sz="4" w:space="0" w:color="auto"/>
        <w:bottom w:val="single" w:sz="4" w:space="0" w:color="auto"/>
        <w:right w:val="single" w:sz="4" w:space="0" w:color="auto"/>
      </w:pBdr>
      <w:shd w:val="clear" w:color="auto" w:fill="CCE8CF"/>
      <w:spacing w:before="100" w:beforeAutospacing="1" w:after="100" w:afterAutospacing="1" w:line="360" w:lineRule="auto"/>
      <w:jc w:val="center"/>
    </w:pPr>
    <w:rPr>
      <w:rFonts w:ascii="宋体" w:hAnsi="宋体" w:cs="宋体"/>
      <w:b/>
      <w:bCs/>
      <w:kern w:val="0"/>
      <w:sz w:val="20"/>
    </w:rPr>
  </w:style>
  <w:style w:type="paragraph" w:customStyle="1" w:styleId="xl75">
    <w:name w:val="xl75"/>
    <w:basedOn w:val="a6"/>
    <w:qFormat/>
    <w:rsid w:val="001B428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b/>
      <w:bCs/>
      <w:kern w:val="0"/>
      <w:sz w:val="20"/>
    </w:rPr>
  </w:style>
  <w:style w:type="paragraph" w:customStyle="1" w:styleId="xl86">
    <w:name w:val="xl86"/>
    <w:basedOn w:val="a6"/>
    <w:qFormat/>
    <w:rsid w:val="001B4284"/>
    <w:pPr>
      <w:widowControl/>
      <w:pBdr>
        <w:top w:val="single" w:sz="4" w:space="0" w:color="auto"/>
        <w:left w:val="single" w:sz="4" w:space="0" w:color="auto"/>
        <w:bottom w:val="single" w:sz="4" w:space="0" w:color="auto"/>
        <w:right w:val="single" w:sz="4" w:space="0" w:color="auto"/>
      </w:pBdr>
      <w:shd w:val="clear" w:color="auto" w:fill="CCE8CF"/>
      <w:spacing w:before="100" w:beforeAutospacing="1" w:after="100" w:afterAutospacing="1" w:line="360" w:lineRule="auto"/>
      <w:jc w:val="center"/>
    </w:pPr>
    <w:rPr>
      <w:rFonts w:ascii="宋体" w:hAnsi="宋体" w:cs="宋体"/>
      <w:kern w:val="0"/>
      <w:sz w:val="20"/>
    </w:rPr>
  </w:style>
  <w:style w:type="paragraph" w:customStyle="1" w:styleId="FAW7">
    <w:name w:val="FAW标题7"/>
    <w:basedOn w:val="a6"/>
    <w:next w:val="a6"/>
    <w:qFormat/>
    <w:rsid w:val="001B4284"/>
    <w:pPr>
      <w:tabs>
        <w:tab w:val="left" w:pos="1332"/>
      </w:tabs>
      <w:spacing w:line="360" w:lineRule="auto"/>
      <w:outlineLvl w:val="6"/>
    </w:pPr>
    <w:rPr>
      <w:sz w:val="24"/>
      <w:szCs w:val="24"/>
    </w:rPr>
  </w:style>
  <w:style w:type="paragraph" w:customStyle="1" w:styleId="-">
    <w:name w:val="正文-技术要求"/>
    <w:basedOn w:val="a6"/>
    <w:qFormat/>
    <w:rsid w:val="001B4284"/>
    <w:pPr>
      <w:keepNext/>
      <w:keepLines/>
      <w:snapToGrid w:val="0"/>
      <w:spacing w:line="360" w:lineRule="auto"/>
      <w:ind w:firstLineChars="200" w:firstLine="200"/>
    </w:pPr>
    <w:rPr>
      <w:rFonts w:ascii="宋体" w:hAnsi="宋体"/>
      <w:sz w:val="24"/>
    </w:rPr>
  </w:style>
  <w:style w:type="paragraph" w:customStyle="1" w:styleId="2-">
    <w:name w:val="2级标题-技术要求"/>
    <w:basedOn w:val="a6"/>
    <w:qFormat/>
    <w:rsid w:val="001B4284"/>
    <w:pPr>
      <w:keepNext/>
      <w:keepLines/>
      <w:spacing w:line="360" w:lineRule="auto"/>
      <w:outlineLvl w:val="1"/>
    </w:pPr>
    <w:rPr>
      <w:rFonts w:ascii="宋体" w:hAnsi="Arial"/>
      <w:sz w:val="24"/>
    </w:rPr>
  </w:style>
  <w:style w:type="paragraph" w:customStyle="1" w:styleId="xl120">
    <w:name w:val="xl120"/>
    <w:basedOn w:val="a6"/>
    <w:qFormat/>
    <w:rsid w:val="001B4284"/>
    <w:pPr>
      <w:widowControl/>
      <w:pBdr>
        <w:top w:val="single" w:sz="4" w:space="0" w:color="auto"/>
        <w:left w:val="single" w:sz="4" w:space="0" w:color="auto"/>
        <w:bottom w:val="single" w:sz="4" w:space="0" w:color="auto"/>
        <w:right w:val="single" w:sz="4" w:space="0" w:color="auto"/>
      </w:pBdr>
      <w:shd w:val="clear" w:color="auto" w:fill="CCE8CF"/>
      <w:spacing w:before="100" w:beforeAutospacing="1" w:after="100" w:afterAutospacing="1" w:line="360" w:lineRule="auto"/>
    </w:pPr>
    <w:rPr>
      <w:rFonts w:ascii="宋体" w:hAnsi="宋体" w:cs="宋体"/>
      <w:kern w:val="0"/>
      <w:sz w:val="20"/>
    </w:rPr>
  </w:style>
  <w:style w:type="paragraph" w:customStyle="1" w:styleId="xl118">
    <w:name w:val="xl118"/>
    <w:basedOn w:val="a6"/>
    <w:qFormat/>
    <w:rsid w:val="001B4284"/>
    <w:pPr>
      <w:widowControl/>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360" w:lineRule="auto"/>
    </w:pPr>
    <w:rPr>
      <w:rFonts w:ascii="宋体" w:hAnsi="宋体" w:cs="宋体"/>
      <w:kern w:val="0"/>
      <w:sz w:val="20"/>
    </w:rPr>
  </w:style>
  <w:style w:type="paragraph" w:customStyle="1" w:styleId="aff1">
    <w:name w:val="标书正文"/>
    <w:basedOn w:val="a6"/>
    <w:qFormat/>
    <w:rsid w:val="001B4284"/>
    <w:pPr>
      <w:adjustRightInd w:val="0"/>
      <w:snapToGrid w:val="0"/>
      <w:spacing w:line="360" w:lineRule="auto"/>
      <w:jc w:val="center"/>
    </w:pPr>
    <w:rPr>
      <w:rFonts w:ascii="黑体" w:eastAsia="黑体" w:hAnsi="宋体"/>
      <w:b/>
      <w:bCs/>
      <w:sz w:val="32"/>
    </w:rPr>
  </w:style>
  <w:style w:type="paragraph" w:customStyle="1" w:styleId="E11">
    <w:name w:val="E 条款 1.1"/>
    <w:basedOn w:val="a6"/>
    <w:next w:val="a6"/>
    <w:qFormat/>
    <w:rsid w:val="001B4284"/>
    <w:pPr>
      <w:spacing w:beforeLines="50"/>
      <w:ind w:left="525"/>
      <w:outlineLvl w:val="4"/>
    </w:pPr>
    <w:rPr>
      <w:kern w:val="0"/>
      <w:sz w:val="24"/>
      <w:szCs w:val="24"/>
    </w:rPr>
  </w:style>
  <w:style w:type="paragraph" w:customStyle="1" w:styleId="xl114">
    <w:name w:val="xl114"/>
    <w:basedOn w:val="a6"/>
    <w:qFormat/>
    <w:rsid w:val="001B4284"/>
    <w:pPr>
      <w:widowControl/>
      <w:pBdr>
        <w:top w:val="single" w:sz="4" w:space="0" w:color="auto"/>
        <w:left w:val="single" w:sz="4" w:space="0" w:color="auto"/>
        <w:bottom w:val="single" w:sz="4" w:space="0" w:color="auto"/>
        <w:right w:val="single" w:sz="4" w:space="0" w:color="auto"/>
      </w:pBdr>
      <w:shd w:val="clear" w:color="auto" w:fill="CCE8CF"/>
      <w:spacing w:before="100" w:beforeAutospacing="1" w:after="100" w:afterAutospacing="1" w:line="360" w:lineRule="auto"/>
      <w:jc w:val="left"/>
    </w:pPr>
    <w:rPr>
      <w:rFonts w:ascii="宋体" w:hAnsi="宋体" w:cs="宋体"/>
      <w:kern w:val="0"/>
      <w:sz w:val="20"/>
    </w:rPr>
  </w:style>
  <w:style w:type="paragraph" w:customStyle="1" w:styleId="CharChar5CharChar">
    <w:name w:val="Char Char5 Char Char"/>
    <w:basedOn w:val="a6"/>
    <w:qFormat/>
    <w:rsid w:val="001B4284"/>
    <w:rPr>
      <w:rFonts w:ascii="Tahoma" w:hAnsi="Tahoma"/>
      <w:sz w:val="24"/>
    </w:rPr>
  </w:style>
  <w:style w:type="paragraph" w:customStyle="1" w:styleId="3-">
    <w:name w:val="3级标题-技术要求"/>
    <w:basedOn w:val="3"/>
    <w:qFormat/>
    <w:rsid w:val="001B4284"/>
    <w:pPr>
      <w:keepNext/>
      <w:widowControl w:val="0"/>
      <w:tabs>
        <w:tab w:val="clear" w:pos="720"/>
      </w:tabs>
      <w:adjustRightInd/>
      <w:snapToGrid/>
      <w:spacing w:beforeLines="0" w:line="360" w:lineRule="auto"/>
      <w:ind w:left="0" w:firstLineChars="0" w:firstLine="0"/>
      <w:jc w:val="both"/>
    </w:pPr>
    <w:rPr>
      <w:rFonts w:ascii="宋体" w:eastAsia="宋体" w:hAnsi="Times New Roman"/>
      <w:bCs/>
    </w:rPr>
  </w:style>
  <w:style w:type="paragraph" w:customStyle="1" w:styleId="xl51">
    <w:name w:val="xl51"/>
    <w:basedOn w:val="a6"/>
    <w:qFormat/>
    <w:rsid w:val="001B428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Arial Unicode MS"/>
      <w:kern w:val="0"/>
      <w:sz w:val="24"/>
      <w:szCs w:val="24"/>
    </w:rPr>
  </w:style>
  <w:style w:type="paragraph" w:customStyle="1" w:styleId="xl69">
    <w:name w:val="xl69"/>
    <w:basedOn w:val="a6"/>
    <w:qFormat/>
    <w:rsid w:val="001B428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pPr>
    <w:rPr>
      <w:rFonts w:ascii="宋体" w:hAnsi="宋体" w:cs="宋体"/>
      <w:kern w:val="0"/>
      <w:sz w:val="20"/>
    </w:rPr>
  </w:style>
  <w:style w:type="paragraph" w:customStyle="1" w:styleId="xl79">
    <w:name w:val="xl79"/>
    <w:basedOn w:val="a6"/>
    <w:qFormat/>
    <w:rsid w:val="001B428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b/>
      <w:bCs/>
      <w:kern w:val="0"/>
      <w:sz w:val="20"/>
    </w:rPr>
  </w:style>
  <w:style w:type="paragraph" w:customStyle="1" w:styleId="HR1">
    <w:name w:val="HR标题1"/>
    <w:basedOn w:val="a6"/>
    <w:next w:val="a6"/>
    <w:qFormat/>
    <w:rsid w:val="001B4284"/>
    <w:pPr>
      <w:tabs>
        <w:tab w:val="left" w:pos="284"/>
      </w:tabs>
      <w:spacing w:line="360" w:lineRule="auto"/>
      <w:outlineLvl w:val="0"/>
    </w:pPr>
    <w:rPr>
      <w:rFonts w:eastAsia="黑体"/>
      <w:sz w:val="24"/>
      <w:szCs w:val="24"/>
    </w:rPr>
  </w:style>
  <w:style w:type="paragraph" w:customStyle="1" w:styleId="font10">
    <w:name w:val="font10"/>
    <w:basedOn w:val="a6"/>
    <w:qFormat/>
    <w:rsid w:val="001B4284"/>
    <w:pPr>
      <w:widowControl/>
      <w:spacing w:before="100" w:beforeAutospacing="1" w:after="100" w:afterAutospacing="1" w:line="360" w:lineRule="auto"/>
      <w:jc w:val="left"/>
    </w:pPr>
    <w:rPr>
      <w:rFonts w:ascii="Tahoma" w:hAnsi="Tahoma" w:cs="Tahoma"/>
      <w:b/>
      <w:bCs/>
      <w:color w:val="000000"/>
      <w:kern w:val="0"/>
      <w:sz w:val="18"/>
      <w:szCs w:val="18"/>
    </w:rPr>
  </w:style>
  <w:style w:type="paragraph" w:customStyle="1" w:styleId="xl116">
    <w:name w:val="xl116"/>
    <w:basedOn w:val="a6"/>
    <w:qFormat/>
    <w:rsid w:val="001B4284"/>
    <w:pPr>
      <w:widowControl/>
      <w:spacing w:before="100" w:beforeAutospacing="1" w:after="100" w:afterAutospacing="1" w:line="360" w:lineRule="auto"/>
      <w:jc w:val="left"/>
    </w:pPr>
    <w:rPr>
      <w:rFonts w:ascii="宋体" w:hAnsi="宋体" w:cs="宋体"/>
      <w:kern w:val="0"/>
      <w:sz w:val="24"/>
      <w:szCs w:val="24"/>
    </w:rPr>
  </w:style>
  <w:style w:type="paragraph" w:customStyle="1" w:styleId="a1">
    <w:name w:val="一级条标题"/>
    <w:basedOn w:val="a0"/>
    <w:next w:val="a6"/>
    <w:qFormat/>
    <w:rsid w:val="001B4284"/>
    <w:pPr>
      <w:numPr>
        <w:ilvl w:val="2"/>
      </w:numPr>
      <w:spacing w:beforeLines="0"/>
      <w:outlineLvl w:val="2"/>
    </w:pPr>
    <w:rPr>
      <w:szCs w:val="24"/>
    </w:rPr>
  </w:style>
  <w:style w:type="paragraph" w:customStyle="1" w:styleId="FAW6">
    <w:name w:val="FAW标题6"/>
    <w:basedOn w:val="a6"/>
    <w:next w:val="a6"/>
    <w:qFormat/>
    <w:rsid w:val="001B4284"/>
    <w:pPr>
      <w:tabs>
        <w:tab w:val="left" w:pos="964"/>
      </w:tabs>
      <w:spacing w:line="360" w:lineRule="auto"/>
      <w:outlineLvl w:val="5"/>
    </w:pPr>
    <w:rPr>
      <w:sz w:val="24"/>
      <w:szCs w:val="24"/>
    </w:rPr>
  </w:style>
  <w:style w:type="paragraph" w:customStyle="1" w:styleId="xl95">
    <w:name w:val="xl95"/>
    <w:basedOn w:val="a6"/>
    <w:qFormat/>
    <w:rsid w:val="001B4284"/>
    <w:pPr>
      <w:widowControl/>
      <w:pBdr>
        <w:top w:val="single" w:sz="4" w:space="0" w:color="auto"/>
        <w:left w:val="single" w:sz="4" w:space="0" w:color="auto"/>
        <w:bottom w:val="single" w:sz="4" w:space="0" w:color="auto"/>
        <w:right w:val="single" w:sz="4" w:space="0" w:color="auto"/>
      </w:pBdr>
      <w:shd w:val="clear" w:color="auto" w:fill="C2D69A"/>
      <w:spacing w:before="100" w:beforeAutospacing="1" w:after="100" w:afterAutospacing="1" w:line="360" w:lineRule="auto"/>
      <w:jc w:val="center"/>
    </w:pPr>
    <w:rPr>
      <w:rFonts w:ascii="宋体" w:hAnsi="宋体" w:cs="宋体"/>
      <w:kern w:val="0"/>
      <w:sz w:val="20"/>
    </w:rPr>
  </w:style>
  <w:style w:type="paragraph" w:customStyle="1" w:styleId="xl98">
    <w:name w:val="xl98"/>
    <w:basedOn w:val="a6"/>
    <w:qFormat/>
    <w:rsid w:val="001B4284"/>
    <w:pPr>
      <w:widowControl/>
      <w:pBdr>
        <w:top w:val="single" w:sz="4" w:space="0" w:color="auto"/>
        <w:left w:val="single" w:sz="4" w:space="0" w:color="auto"/>
        <w:bottom w:val="single" w:sz="4" w:space="0" w:color="auto"/>
        <w:right w:val="single" w:sz="4" w:space="0" w:color="auto"/>
      </w:pBdr>
      <w:shd w:val="clear" w:color="auto" w:fill="CCE8CF"/>
      <w:spacing w:before="100" w:beforeAutospacing="1" w:after="100" w:afterAutospacing="1" w:line="360" w:lineRule="auto"/>
      <w:jc w:val="left"/>
    </w:pPr>
    <w:rPr>
      <w:rFonts w:ascii="宋体" w:hAnsi="宋体" w:cs="宋体"/>
      <w:kern w:val="0"/>
      <w:sz w:val="20"/>
    </w:rPr>
  </w:style>
  <w:style w:type="paragraph" w:customStyle="1" w:styleId="1c">
    <w:name w:val="样式1"/>
    <w:basedOn w:val="a6"/>
    <w:qFormat/>
    <w:rsid w:val="001B4284"/>
    <w:pPr>
      <w:ind w:firstLine="425"/>
    </w:pPr>
    <w:rPr>
      <w:rFonts w:eastAsia="仿宋_GB2312"/>
      <w:w w:val="80"/>
      <w:sz w:val="28"/>
    </w:rPr>
  </w:style>
  <w:style w:type="paragraph" w:customStyle="1" w:styleId="115">
    <w:name w:val="样式 标题 1 + 行距: 1.5 倍行距"/>
    <w:basedOn w:val="10"/>
    <w:qFormat/>
    <w:rsid w:val="001B4284"/>
    <w:pPr>
      <w:keepNext/>
      <w:widowControl w:val="0"/>
      <w:tabs>
        <w:tab w:val="left" w:pos="420"/>
      </w:tabs>
      <w:adjustRightInd w:val="0"/>
      <w:snapToGrid w:val="0"/>
      <w:spacing w:beforeLines="0" w:before="100" w:beforeAutospacing="1" w:after="100" w:afterAutospacing="1" w:line="420" w:lineRule="auto"/>
    </w:pPr>
    <w:rPr>
      <w:rFonts w:cs="宋体"/>
      <w:sz w:val="24"/>
      <w:szCs w:val="20"/>
    </w:rPr>
  </w:style>
  <w:style w:type="paragraph" w:customStyle="1" w:styleId="CharCharCharChar">
    <w:name w:val="Char Char Char Char"/>
    <w:basedOn w:val="a6"/>
    <w:qFormat/>
    <w:rsid w:val="001B4284"/>
    <w:rPr>
      <w:rFonts w:ascii="仿宋_GB2312" w:eastAsia="仿宋_GB2312"/>
      <w:b/>
      <w:sz w:val="32"/>
      <w:szCs w:val="32"/>
    </w:rPr>
  </w:style>
  <w:style w:type="paragraph" w:customStyle="1" w:styleId="xl111">
    <w:name w:val="xl111"/>
    <w:basedOn w:val="a6"/>
    <w:qFormat/>
    <w:rsid w:val="001B428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b/>
      <w:bCs/>
      <w:kern w:val="0"/>
      <w:sz w:val="20"/>
    </w:rPr>
  </w:style>
  <w:style w:type="paragraph" w:customStyle="1" w:styleId="CharCharCharChar1">
    <w:name w:val="Char Char Char Char1"/>
    <w:basedOn w:val="a6"/>
    <w:qFormat/>
    <w:rsid w:val="001B4284"/>
    <w:rPr>
      <w:rFonts w:ascii="仿宋_GB2312" w:eastAsia="仿宋_GB2312"/>
      <w:b/>
      <w:sz w:val="32"/>
      <w:szCs w:val="32"/>
    </w:rPr>
  </w:style>
  <w:style w:type="paragraph" w:customStyle="1" w:styleId="xl72">
    <w:name w:val="xl72"/>
    <w:basedOn w:val="a6"/>
    <w:qFormat/>
    <w:rsid w:val="001B428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宋体" w:hAnsi="宋体" w:cs="宋体"/>
      <w:color w:val="FF0000"/>
      <w:kern w:val="0"/>
      <w:sz w:val="20"/>
    </w:rPr>
  </w:style>
  <w:style w:type="paragraph" w:customStyle="1" w:styleId="xl105">
    <w:name w:val="xl105"/>
    <w:basedOn w:val="a6"/>
    <w:qFormat/>
    <w:rsid w:val="001B4284"/>
    <w:pPr>
      <w:widowControl/>
      <w:shd w:val="clear" w:color="auto" w:fill="CCE8CF"/>
      <w:spacing w:before="100" w:beforeAutospacing="1" w:after="100" w:afterAutospacing="1" w:line="360" w:lineRule="auto"/>
      <w:jc w:val="left"/>
    </w:pPr>
    <w:rPr>
      <w:rFonts w:ascii="宋体" w:hAnsi="宋体" w:cs="宋体"/>
      <w:kern w:val="0"/>
      <w:sz w:val="20"/>
    </w:rPr>
  </w:style>
  <w:style w:type="paragraph" w:customStyle="1" w:styleId="xl104">
    <w:name w:val="xl104"/>
    <w:basedOn w:val="a6"/>
    <w:qFormat/>
    <w:rsid w:val="001B4284"/>
    <w:pPr>
      <w:widowControl/>
      <w:pBdr>
        <w:top w:val="single" w:sz="4" w:space="0" w:color="auto"/>
        <w:left w:val="single" w:sz="4" w:space="0" w:color="auto"/>
        <w:bottom w:val="single" w:sz="4" w:space="0" w:color="auto"/>
        <w:right w:val="single" w:sz="4" w:space="0" w:color="auto"/>
      </w:pBdr>
      <w:shd w:val="clear" w:color="auto" w:fill="CCE8CF"/>
      <w:spacing w:before="100" w:beforeAutospacing="1" w:after="100" w:afterAutospacing="1" w:line="360" w:lineRule="auto"/>
      <w:jc w:val="right"/>
    </w:pPr>
    <w:rPr>
      <w:rFonts w:ascii="宋体" w:hAnsi="宋体" w:cs="宋体"/>
      <w:kern w:val="0"/>
      <w:sz w:val="20"/>
    </w:rPr>
  </w:style>
  <w:style w:type="paragraph" w:customStyle="1" w:styleId="110">
    <w:name w:val="样式 样式 标题 1 + 宋体 小四 自动设置1"/>
    <w:basedOn w:val="af3"/>
    <w:qFormat/>
    <w:rsid w:val="001B4284"/>
    <w:pPr>
      <w:widowControl/>
      <w:spacing w:line="360" w:lineRule="auto"/>
      <w:jc w:val="left"/>
    </w:pPr>
    <w:rPr>
      <w:rFonts w:ascii="宋体" w:hAnsi="宋体"/>
      <w:kern w:val="44"/>
      <w:sz w:val="24"/>
      <w:szCs w:val="20"/>
    </w:rPr>
  </w:style>
  <w:style w:type="paragraph" w:customStyle="1" w:styleId="xl110">
    <w:name w:val="xl110"/>
    <w:basedOn w:val="a6"/>
    <w:qFormat/>
    <w:rsid w:val="001B428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宋体" w:hAnsi="宋体" w:cs="宋体"/>
      <w:color w:val="000000"/>
      <w:kern w:val="0"/>
      <w:sz w:val="20"/>
    </w:rPr>
  </w:style>
  <w:style w:type="paragraph" w:customStyle="1" w:styleId="4-">
    <w:name w:val="4级标题-技术要求"/>
    <w:basedOn w:val="a6"/>
    <w:qFormat/>
    <w:rsid w:val="001B4284"/>
    <w:pPr>
      <w:keepNext/>
      <w:keepLines/>
      <w:spacing w:line="360" w:lineRule="auto"/>
      <w:outlineLvl w:val="3"/>
    </w:pPr>
    <w:rPr>
      <w:rFonts w:ascii="宋体" w:hAnsi="宋体"/>
      <w:bCs/>
      <w:sz w:val="24"/>
    </w:rPr>
  </w:style>
  <w:style w:type="paragraph" w:customStyle="1" w:styleId="CHAPITRE">
    <w:name w:val="CHAPITRE"/>
    <w:basedOn w:val="a6"/>
    <w:qFormat/>
    <w:rsid w:val="001B4284"/>
    <w:pPr>
      <w:widowControl/>
      <w:pBdr>
        <w:top w:val="single" w:sz="6" w:space="4" w:color="auto"/>
        <w:left w:val="single" w:sz="6" w:space="4" w:color="auto"/>
        <w:bottom w:val="single" w:sz="6" w:space="4" w:color="auto"/>
        <w:right w:val="single" w:sz="6" w:space="4" w:color="auto"/>
      </w:pBdr>
      <w:shd w:val="pct5" w:color="auto" w:fill="auto"/>
      <w:ind w:left="1701" w:right="1701"/>
      <w:jc w:val="center"/>
    </w:pPr>
    <w:rPr>
      <w:rFonts w:ascii="Britannic Bold" w:hAnsi="Britannic Bold"/>
      <w:smallCaps/>
      <w:kern w:val="0"/>
      <w:sz w:val="36"/>
    </w:rPr>
  </w:style>
  <w:style w:type="paragraph" w:customStyle="1" w:styleId="aff2">
    <w:name w:val="目录"/>
    <w:basedOn w:val="20"/>
    <w:qFormat/>
    <w:rsid w:val="001B4284"/>
    <w:pPr>
      <w:spacing w:line="360" w:lineRule="exact"/>
      <w:ind w:leftChars="0" w:left="0" w:firstLineChars="200" w:firstLine="480"/>
      <w:jc w:val="center"/>
    </w:pPr>
    <w:rPr>
      <w:rFonts w:ascii="宋体" w:hAnsi="宋体"/>
      <w:smallCaps/>
      <w:color w:val="000000"/>
      <w:sz w:val="16"/>
    </w:rPr>
  </w:style>
  <w:style w:type="paragraph" w:customStyle="1" w:styleId="Style188">
    <w:name w:val="_Style 188"/>
    <w:basedOn w:val="a6"/>
    <w:next w:val="afb"/>
    <w:uiPriority w:val="34"/>
    <w:qFormat/>
    <w:rsid w:val="001B4284"/>
    <w:pPr>
      <w:ind w:firstLineChars="200" w:firstLine="420"/>
    </w:pPr>
    <w:rPr>
      <w:rFonts w:ascii="Calibri" w:hAnsi="Calibri"/>
      <w:szCs w:val="22"/>
    </w:rPr>
  </w:style>
  <w:style w:type="paragraph" w:customStyle="1" w:styleId="FAW8">
    <w:name w:val="FAW标题8"/>
    <w:basedOn w:val="a6"/>
    <w:next w:val="a6"/>
    <w:qFormat/>
    <w:rsid w:val="001B4284"/>
    <w:pPr>
      <w:tabs>
        <w:tab w:val="left" w:pos="1531"/>
      </w:tabs>
      <w:spacing w:line="360" w:lineRule="auto"/>
      <w:outlineLvl w:val="7"/>
    </w:pPr>
    <w:rPr>
      <w:sz w:val="24"/>
      <w:szCs w:val="24"/>
    </w:rPr>
  </w:style>
  <w:style w:type="paragraph" w:customStyle="1" w:styleId="xl71">
    <w:name w:val="xl71"/>
    <w:basedOn w:val="a6"/>
    <w:qFormat/>
    <w:rsid w:val="001B428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kern w:val="0"/>
      <w:sz w:val="20"/>
    </w:rPr>
  </w:style>
  <w:style w:type="character" w:styleId="aff3">
    <w:name w:val="annotation reference"/>
    <w:uiPriority w:val="99"/>
    <w:semiHidden/>
    <w:unhideWhenUsed/>
    <w:qFormat/>
    <w:rsid w:val="001B4284"/>
    <w:rPr>
      <w:sz w:val="21"/>
      <w:szCs w:val="21"/>
    </w:rPr>
  </w:style>
  <w:style w:type="character" w:customStyle="1" w:styleId="CharChar6">
    <w:name w:val="Char Char6"/>
    <w:rsid w:val="001B4284"/>
    <w:rPr>
      <w:rFonts w:ascii="宋体" w:eastAsia="宋体" w:hAnsi="宋体" w:hint="eastAsia"/>
      <w:kern w:val="2"/>
      <w:sz w:val="18"/>
      <w:lang w:val="en-US" w:eastAsia="zh-CN" w:bidi="ar-SA"/>
    </w:rPr>
  </w:style>
  <w:style w:type="character" w:customStyle="1" w:styleId="aff4">
    <w:name w:val="页脚 字符"/>
    <w:uiPriority w:val="99"/>
    <w:locked/>
    <w:rsid w:val="001B4284"/>
    <w:rPr>
      <w:kern w:val="2"/>
      <w:sz w:val="18"/>
    </w:rPr>
  </w:style>
  <w:style w:type="character" w:customStyle="1" w:styleId="Parahead">
    <w:name w:val="Para head"/>
    <w:rsid w:val="001B4284"/>
  </w:style>
  <w:style w:type="character" w:customStyle="1" w:styleId="HRChar">
    <w:name w:val="HR正文 Char"/>
    <w:locked/>
    <w:rsid w:val="001B4284"/>
    <w:rPr>
      <w:sz w:val="24"/>
      <w:szCs w:val="24"/>
    </w:rPr>
  </w:style>
  <w:style w:type="character" w:customStyle="1" w:styleId="aff5">
    <w:name w:val="纯文本 字符"/>
    <w:qFormat/>
    <w:locked/>
    <w:rsid w:val="001B4284"/>
    <w:rPr>
      <w:rFonts w:ascii="宋体" w:eastAsia="宋体" w:hAnsi="Courier New" w:hint="eastAsia"/>
      <w:kern w:val="2"/>
      <w:sz w:val="21"/>
    </w:rPr>
  </w:style>
  <w:style w:type="character" w:customStyle="1" w:styleId="1d">
    <w:name w:val="不明显参考1"/>
    <w:uiPriority w:val="31"/>
    <w:qFormat/>
    <w:rsid w:val="001B4284"/>
    <w:rPr>
      <w:smallCaps/>
      <w:color w:val="C0504D"/>
      <w:u w:val="single"/>
    </w:rPr>
  </w:style>
  <w:style w:type="character" w:customStyle="1" w:styleId="font11">
    <w:name w:val="font11"/>
    <w:rsid w:val="001B4284"/>
    <w:rPr>
      <w:rFonts w:ascii="宋体" w:eastAsia="宋体" w:hAnsi="宋体" w:cs="宋体" w:hint="eastAsia"/>
      <w:i w:val="0"/>
      <w:iCs w:val="0"/>
      <w:strike w:val="0"/>
      <w:dstrike w:val="0"/>
      <w:color w:val="000000"/>
      <w:sz w:val="20"/>
      <w:szCs w:val="20"/>
      <w:u w:val="none"/>
      <w:effect w:val="none"/>
    </w:rPr>
  </w:style>
  <w:style w:type="character" w:customStyle="1" w:styleId="ejre1">
    <w:name w:val="ejr_e1"/>
    <w:rsid w:val="001B4284"/>
    <w:rPr>
      <w:rFonts w:ascii="Arial" w:hAnsi="Arial" w:cs="Arial" w:hint="default"/>
      <w:b/>
      <w:bCs w:val="0"/>
    </w:rPr>
  </w:style>
  <w:style w:type="character" w:customStyle="1" w:styleId="aff6">
    <w:name w:val="批注文字 字符"/>
    <w:uiPriority w:val="99"/>
    <w:qFormat/>
    <w:locked/>
    <w:rsid w:val="001B4284"/>
    <w:rPr>
      <w:kern w:val="2"/>
      <w:sz w:val="21"/>
      <w:szCs w:val="24"/>
    </w:rPr>
  </w:style>
  <w:style w:type="character" w:customStyle="1" w:styleId="1e">
    <w:name w:val="不明显强调1"/>
    <w:uiPriority w:val="19"/>
    <w:qFormat/>
    <w:rsid w:val="001B4284"/>
    <w:rPr>
      <w:i/>
      <w:iCs/>
      <w:color w:val="808080"/>
    </w:rPr>
  </w:style>
  <w:style w:type="character" w:customStyle="1" w:styleId="34">
    <w:name w:val="正文文本缩进 3 字符"/>
    <w:locked/>
    <w:rsid w:val="001B4284"/>
    <w:rPr>
      <w:kern w:val="2"/>
      <w:sz w:val="16"/>
      <w:szCs w:val="16"/>
    </w:rPr>
  </w:style>
  <w:style w:type="character" w:customStyle="1" w:styleId="1f">
    <w:name w:val="尾注文本 字符1"/>
    <w:locked/>
    <w:rsid w:val="001B4284"/>
    <w:rPr>
      <w:rFonts w:ascii="Calibri" w:hAnsi="Calibri" w:cs="Calibri" w:hint="default"/>
      <w:kern w:val="2"/>
      <w:sz w:val="21"/>
      <w:szCs w:val="22"/>
    </w:rPr>
  </w:style>
  <w:style w:type="character" w:customStyle="1" w:styleId="aff7">
    <w:name w:val="副标题 字符"/>
    <w:locked/>
    <w:rsid w:val="001B4284"/>
    <w:rPr>
      <w:rFonts w:ascii="Cambria" w:hAnsi="Cambria" w:hint="default"/>
      <w:i/>
      <w:iCs/>
      <w:color w:val="4F81BD"/>
      <w:spacing w:val="15"/>
      <w:sz w:val="24"/>
      <w:szCs w:val="24"/>
      <w:lang w:eastAsia="en-US" w:bidi="en-US"/>
    </w:rPr>
  </w:style>
  <w:style w:type="character" w:customStyle="1" w:styleId="mdcFooterCharChar">
    <w:name w:val="mdcFooter Char Char"/>
    <w:rsid w:val="001B4284"/>
    <w:rPr>
      <w:rFonts w:ascii="仿宋_GB2312" w:eastAsia="仿宋_GB2312" w:hint="eastAsia"/>
      <w:spacing w:val="-20"/>
      <w:w w:val="80"/>
      <w:kern w:val="2"/>
      <w:sz w:val="18"/>
      <w:lang w:val="en-US" w:eastAsia="zh-CN" w:bidi="ar-SA"/>
    </w:rPr>
  </w:style>
  <w:style w:type="character" w:customStyle="1" w:styleId="1f0">
    <w:name w:val="脚注文本 字符1"/>
    <w:locked/>
    <w:rsid w:val="001B4284"/>
    <w:rPr>
      <w:kern w:val="2"/>
      <w:sz w:val="18"/>
      <w:szCs w:val="18"/>
    </w:rPr>
  </w:style>
  <w:style w:type="character" w:customStyle="1" w:styleId="25">
    <w:name w:val="正文文本缩进 2 字符"/>
    <w:locked/>
    <w:rsid w:val="001B4284"/>
    <w:rPr>
      <w:kern w:val="2"/>
      <w:sz w:val="21"/>
      <w:szCs w:val="24"/>
    </w:rPr>
  </w:style>
  <w:style w:type="character" w:customStyle="1" w:styleId="aff8">
    <w:name w:val="标题 字符"/>
    <w:locked/>
    <w:rsid w:val="001B4284"/>
    <w:rPr>
      <w:rFonts w:ascii="Arial" w:hAnsi="Arial" w:cs="Arial" w:hint="default"/>
      <w:bCs/>
      <w:kern w:val="2"/>
      <w:sz w:val="24"/>
      <w:szCs w:val="44"/>
    </w:rPr>
  </w:style>
  <w:style w:type="character" w:customStyle="1" w:styleId="1f1">
    <w:name w:val="书籍标题1"/>
    <w:uiPriority w:val="33"/>
    <w:qFormat/>
    <w:rsid w:val="001B4284"/>
    <w:rPr>
      <w:b/>
      <w:bCs/>
      <w:smallCaps/>
      <w:spacing w:val="5"/>
    </w:rPr>
  </w:style>
  <w:style w:type="character" w:customStyle="1" w:styleId="outputstyle1">
    <w:name w:val="outputstyle1"/>
    <w:qFormat/>
    <w:rsid w:val="001B4284"/>
    <w:rPr>
      <w:b/>
      <w:bCs/>
    </w:rPr>
  </w:style>
  <w:style w:type="character" w:customStyle="1" w:styleId="aff9">
    <w:name w:val="正文文本缩进 字符"/>
    <w:locked/>
    <w:rsid w:val="001B4284"/>
    <w:rPr>
      <w:kern w:val="2"/>
      <w:sz w:val="28"/>
      <w:szCs w:val="24"/>
    </w:rPr>
  </w:style>
  <w:style w:type="character" w:customStyle="1" w:styleId="dybiaocontent1">
    <w:name w:val="dy_biao_content1"/>
    <w:qFormat/>
    <w:rsid w:val="001B4284"/>
    <w:rPr>
      <w:rFonts w:ascii="宋体" w:eastAsia="宋体" w:hAnsi="宋体" w:hint="eastAsia"/>
      <w:sz w:val="24"/>
      <w:szCs w:val="24"/>
    </w:rPr>
  </w:style>
  <w:style w:type="character" w:customStyle="1" w:styleId="1f2">
    <w:name w:val="明显参考1"/>
    <w:uiPriority w:val="32"/>
    <w:qFormat/>
    <w:rsid w:val="001B4284"/>
    <w:rPr>
      <w:b/>
      <w:bCs/>
      <w:smallCaps/>
      <w:color w:val="C0504D"/>
      <w:spacing w:val="5"/>
      <w:u w:val="single"/>
    </w:rPr>
  </w:style>
  <w:style w:type="character" w:customStyle="1" w:styleId="apple-converted-space">
    <w:name w:val="apple-converted-space"/>
    <w:rsid w:val="001B4284"/>
  </w:style>
  <w:style w:type="character" w:customStyle="1" w:styleId="affa">
    <w:name w:val="文档结构图 字符"/>
    <w:locked/>
    <w:rsid w:val="001B4284"/>
    <w:rPr>
      <w:kern w:val="2"/>
      <w:sz w:val="21"/>
      <w:szCs w:val="24"/>
      <w:shd w:val="clear" w:color="auto" w:fill="000080"/>
    </w:rPr>
  </w:style>
  <w:style w:type="character" w:customStyle="1" w:styleId="Variable">
    <w:name w:val="Variable"/>
    <w:rsid w:val="001B4284"/>
    <w:rPr>
      <w:i/>
      <w:iCs w:val="0"/>
    </w:rPr>
  </w:style>
  <w:style w:type="character" w:customStyle="1" w:styleId="affb">
    <w:name w:val="日期 字符"/>
    <w:locked/>
    <w:rsid w:val="001B4284"/>
    <w:rPr>
      <w:kern w:val="2"/>
      <w:sz w:val="24"/>
    </w:rPr>
  </w:style>
  <w:style w:type="character" w:customStyle="1" w:styleId="1f3">
    <w:name w:val="访问过的超链接1"/>
    <w:uiPriority w:val="99"/>
    <w:rsid w:val="001B4284"/>
    <w:rPr>
      <w:color w:val="800080"/>
      <w:u w:val="single"/>
    </w:rPr>
  </w:style>
  <w:style w:type="character" w:customStyle="1" w:styleId="webdict1">
    <w:name w:val="webdict1"/>
    <w:rsid w:val="001B4284"/>
    <w:rPr>
      <w:b/>
      <w:bCs/>
    </w:rPr>
  </w:style>
  <w:style w:type="character" w:customStyle="1" w:styleId="310">
    <w:name w:val="正文文本 3 字符1"/>
    <w:qFormat/>
    <w:locked/>
    <w:rsid w:val="001B4284"/>
    <w:rPr>
      <w:kern w:val="2"/>
      <w:szCs w:val="24"/>
    </w:rPr>
  </w:style>
  <w:style w:type="character" w:customStyle="1" w:styleId="font41">
    <w:name w:val="font41"/>
    <w:rsid w:val="001B4284"/>
    <w:rPr>
      <w:rFonts w:ascii="宋体" w:eastAsia="宋体" w:hAnsi="宋体" w:cs="宋体" w:hint="eastAsia"/>
      <w:i w:val="0"/>
      <w:iCs w:val="0"/>
      <w:strike w:val="0"/>
      <w:dstrike w:val="0"/>
      <w:color w:val="000000"/>
      <w:sz w:val="20"/>
      <w:szCs w:val="20"/>
      <w:u w:val="none"/>
      <w:effect w:val="none"/>
    </w:rPr>
  </w:style>
  <w:style w:type="character" w:customStyle="1" w:styleId="font31">
    <w:name w:val="font31"/>
    <w:rsid w:val="001B4284"/>
    <w:rPr>
      <w:rFonts w:ascii="宋体" w:eastAsia="宋体" w:hAnsi="宋体" w:cs="宋体" w:hint="eastAsia"/>
      <w:i w:val="0"/>
      <w:iCs w:val="0"/>
      <w:strike w:val="0"/>
      <w:dstrike w:val="0"/>
      <w:color w:val="000000"/>
      <w:sz w:val="20"/>
      <w:szCs w:val="20"/>
      <w:u w:val="none"/>
      <w:effect w:val="none"/>
    </w:rPr>
  </w:style>
  <w:style w:type="character" w:customStyle="1" w:styleId="font21">
    <w:name w:val="font21"/>
    <w:rsid w:val="001B4284"/>
    <w:rPr>
      <w:rFonts w:ascii="宋体" w:eastAsia="宋体" w:hAnsi="宋体" w:cs="宋体" w:hint="eastAsia"/>
      <w:i w:val="0"/>
      <w:iCs w:val="0"/>
      <w:strike w:val="0"/>
      <w:dstrike w:val="0"/>
      <w:color w:val="000000"/>
      <w:sz w:val="24"/>
      <w:szCs w:val="24"/>
      <w:u w:val="none"/>
      <w:effect w:val="none"/>
    </w:rPr>
  </w:style>
  <w:style w:type="character" w:customStyle="1" w:styleId="bigfont">
    <w:name w:val="bigfont"/>
    <w:rsid w:val="001B4284"/>
  </w:style>
  <w:style w:type="character" w:customStyle="1" w:styleId="affc">
    <w:name w:val="页眉 字符"/>
    <w:uiPriority w:val="99"/>
    <w:locked/>
    <w:rsid w:val="001B4284"/>
    <w:rPr>
      <w:kern w:val="2"/>
      <w:sz w:val="18"/>
    </w:rPr>
  </w:style>
  <w:style w:type="character" w:customStyle="1" w:styleId="1f4">
    <w:name w:val="明显强调1"/>
    <w:uiPriority w:val="21"/>
    <w:qFormat/>
    <w:rsid w:val="001B4284"/>
    <w:rPr>
      <w:b/>
      <w:bCs/>
      <w:i/>
      <w:iCs/>
      <w:color w:val="4F81BD"/>
    </w:rPr>
  </w:style>
  <w:style w:type="character" w:customStyle="1" w:styleId="Char14">
    <w:name w:val="标题 Char1"/>
    <w:basedOn w:val="a7"/>
    <w:uiPriority w:val="10"/>
    <w:rsid w:val="001B4284"/>
    <w:rPr>
      <w:rFonts w:asciiTheme="majorHAnsi" w:hAnsiTheme="majorHAnsi" w:cstheme="majorBidi" w:hint="default"/>
      <w:b/>
      <w:bCs/>
      <w:kern w:val="2"/>
      <w:sz w:val="32"/>
      <w:szCs w:val="32"/>
    </w:rPr>
  </w:style>
  <w:style w:type="character" w:customStyle="1" w:styleId="Char15">
    <w:name w:val="副标题 Char1"/>
    <w:basedOn w:val="a7"/>
    <w:uiPriority w:val="11"/>
    <w:rsid w:val="001B4284"/>
    <w:rPr>
      <w:rFonts w:asciiTheme="majorHAnsi" w:hAnsiTheme="majorHAnsi" w:cstheme="majorBidi" w:hint="default"/>
      <w:b/>
      <w:bCs/>
      <w:kern w:val="28"/>
      <w:sz w:val="32"/>
      <w:szCs w:val="32"/>
    </w:rPr>
  </w:style>
  <w:style w:type="paragraph" w:customStyle="1" w:styleId="a2">
    <w:name w:val="二级条标题"/>
    <w:basedOn w:val="a1"/>
    <w:next w:val="a6"/>
    <w:qFormat/>
    <w:rsid w:val="001B4284"/>
    <w:pPr>
      <w:numPr>
        <w:ilvl w:val="3"/>
      </w:numPr>
      <w:outlineLvl w:val="3"/>
    </w:pPr>
  </w:style>
  <w:style w:type="paragraph" w:customStyle="1" w:styleId="a3">
    <w:name w:val="三级条标题"/>
    <w:basedOn w:val="a2"/>
    <w:next w:val="a6"/>
    <w:qFormat/>
    <w:rsid w:val="001B4284"/>
    <w:pPr>
      <w:numPr>
        <w:ilvl w:val="4"/>
      </w:numPr>
      <w:outlineLvl w:val="4"/>
    </w:pPr>
  </w:style>
  <w:style w:type="paragraph" w:customStyle="1" w:styleId="a4">
    <w:name w:val="四级条标题"/>
    <w:basedOn w:val="a3"/>
    <w:next w:val="a6"/>
    <w:qFormat/>
    <w:rsid w:val="001B4284"/>
    <w:pPr>
      <w:numPr>
        <w:ilvl w:val="5"/>
      </w:numPr>
      <w:outlineLvl w:val="5"/>
    </w:pPr>
  </w:style>
  <w:style w:type="paragraph" w:customStyle="1" w:styleId="a5">
    <w:name w:val="五级条标题"/>
    <w:basedOn w:val="a4"/>
    <w:next w:val="a6"/>
    <w:qFormat/>
    <w:rsid w:val="001B4284"/>
    <w:pPr>
      <w:numPr>
        <w:ilvl w:val="6"/>
      </w:numPr>
      <w:tabs>
        <w:tab w:val="left" w:pos="0"/>
      </w:tabs>
      <w:outlineLvl w:val="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9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n&#35834;&#26126;\&#38271;&#23433;&#27773;&#36710;&#23458;&#25143;&#20043;&#22768;VOC&#32838;&#21548;&#31995;&#32479;&#24314;&#35774;&#39033;&#30446;-&#37319;&#36141;&#25991;&#20214;\&#38271;&#23433;&#27773;&#36710;&#23458;&#25143;&#20043;&#22768;VOC&#32838;&#21548;&#31995;&#32479;&#24314;&#35774;&#39033;&#30446;-&#37319;&#36141;&#25991;&#20214;\&#38271;&#23433;&#27773;&#36710;&#23458;&#25143;&#20043;&#22768;VOC&#32838;&#21548;&#31995;&#32479;&#24314;&#35774;&#39033;&#30446;-&#37319;&#36141;&#25991;&#20214;(&#21335;&#26041;&#25968;&#23383;&#20379;&#24212;&#38142;&#24179;&#21488;&#20844;&#24320;&#35810;&#20215;&#37319;&#36141;&#65289;.doc" TargetMode="External"/><Relationship Id="rId18" Type="http://schemas.openxmlformats.org/officeDocument/2006/relationships/hyperlink" Target="file:///D:\n&#35834;&#26126;\&#38271;&#23433;&#27773;&#36710;&#23458;&#25143;&#20043;&#22768;VOC&#32838;&#21548;&#31995;&#32479;&#24314;&#35774;&#39033;&#30446;-&#37319;&#36141;&#25991;&#20214;\&#38271;&#23433;&#27773;&#36710;&#23458;&#25143;&#20043;&#22768;VOC&#32838;&#21548;&#31995;&#32479;&#24314;&#35774;&#39033;&#30446;-&#37319;&#36141;&#25991;&#20214;\&#38271;&#23433;&#27773;&#36710;&#23458;&#25143;&#20043;&#22768;VOC&#32838;&#21548;&#31995;&#32479;&#24314;&#35774;&#39033;&#30446;-&#37319;&#36141;&#25991;&#20214;(&#21335;&#26041;&#25968;&#23383;&#20379;&#24212;&#38142;&#24179;&#21488;&#20844;&#24320;&#35810;&#20215;&#37319;&#36141;&#65289;.doc" TargetMode="External"/><Relationship Id="rId26" Type="http://schemas.openxmlformats.org/officeDocument/2006/relationships/hyperlink" Target="file:///D:\n&#35834;&#26126;\&#38271;&#23433;&#27773;&#36710;&#23458;&#25143;&#20043;&#22768;VOC&#32838;&#21548;&#31995;&#32479;&#24314;&#35774;&#39033;&#30446;-&#37319;&#36141;&#25991;&#20214;\&#38271;&#23433;&#27773;&#36710;&#23458;&#25143;&#20043;&#22768;VOC&#32838;&#21548;&#31995;&#32479;&#24314;&#35774;&#39033;&#30446;-&#37319;&#36141;&#25991;&#20214;\&#38271;&#23433;&#27773;&#36710;&#23458;&#25143;&#20043;&#22768;VOC&#32838;&#21548;&#31995;&#32479;&#24314;&#35774;&#39033;&#30446;-&#37319;&#36141;&#25991;&#20214;(&#21335;&#26041;&#25968;&#23383;&#20379;&#24212;&#38142;&#24179;&#21488;&#20844;&#24320;&#35810;&#20215;&#37319;&#36141;&#65289;.doc" TargetMode="External"/><Relationship Id="rId39" Type="http://schemas.openxmlformats.org/officeDocument/2006/relationships/hyperlink" Target="file:///C:\Users\a\Documents\WXWork\1688852783317713\Cache\File\2025-04\7q1t9z" TargetMode="External"/><Relationship Id="rId21" Type="http://schemas.openxmlformats.org/officeDocument/2006/relationships/hyperlink" Target="file:///D:\n&#35834;&#26126;\&#38271;&#23433;&#27773;&#36710;&#23458;&#25143;&#20043;&#22768;VOC&#32838;&#21548;&#31995;&#32479;&#24314;&#35774;&#39033;&#30446;-&#37319;&#36141;&#25991;&#20214;\&#38271;&#23433;&#27773;&#36710;&#23458;&#25143;&#20043;&#22768;VOC&#32838;&#21548;&#31995;&#32479;&#24314;&#35774;&#39033;&#30446;-&#37319;&#36141;&#25991;&#20214;\&#38271;&#23433;&#27773;&#36710;&#23458;&#25143;&#20043;&#22768;VOC&#32838;&#21548;&#31995;&#32479;&#24314;&#35774;&#39033;&#30446;-&#37319;&#36141;&#25991;&#20214;(&#21335;&#26041;&#25968;&#23383;&#20379;&#24212;&#38142;&#24179;&#21488;&#20844;&#24320;&#35810;&#20215;&#37319;&#36141;&#65289;.doc" TargetMode="External"/><Relationship Id="rId34" Type="http://schemas.openxmlformats.org/officeDocument/2006/relationships/hyperlink" Target="file:///C:\Users\a\Documents\WXWork\1688852783317713\Cache\File\2025-04\u5rnxi" TargetMode="External"/><Relationship Id="rId42" Type="http://schemas.openxmlformats.org/officeDocument/2006/relationships/hyperlink" Target="file:///C:\Users\a\Documents\WXWork\1688852783317713\Cache\File\2025-04\aya9do" TargetMode="External"/><Relationship Id="rId47" Type="http://schemas.openxmlformats.org/officeDocument/2006/relationships/hyperlink" Target="file:///C:\Users\a\Documents\WXWork\1688852783317713\Cache\File\2025-04\h0xs1z" TargetMode="External"/><Relationship Id="rId50" Type="http://schemas.openxmlformats.org/officeDocument/2006/relationships/hyperlink" Target="file:///C:\Users\a\Documents\WXWork\1688852783317713\Cache\File\2025-04\53e6zl" TargetMode="External"/><Relationship Id="rId55" Type="http://schemas.openxmlformats.org/officeDocument/2006/relationships/hyperlink" Target="file:///C:\Users\a\Documents\WXWork\1688852783317713\Cache\File\2025-04\hp8138" TargetMode="External"/><Relationship Id="rId63" Type="http://schemas.openxmlformats.org/officeDocument/2006/relationships/hyperlink" Target="file:///C:\Users\a\Documents\WXWork\1688852783317713\Cache\File\2025-04\9d9ndd" TargetMode="External"/><Relationship Id="rId68" Type="http://schemas.openxmlformats.org/officeDocument/2006/relationships/image" Target="media/image3.png"/><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file:///G:\soft\WXWork\1688852783340040\Download\wechat\WXWork\40310\AppData\Roaming\Tencent\Users\40184766\QQ\WinTemp\RichOle\9G4%25252525MR%2525257bMG@%2525257bIV24JYG@NRHF.png" TargetMode="External"/><Relationship Id="rId2" Type="http://schemas.openxmlformats.org/officeDocument/2006/relationships/numbering" Target="numbering.xml"/><Relationship Id="rId16" Type="http://schemas.openxmlformats.org/officeDocument/2006/relationships/hyperlink" Target="file:///D:\n&#35834;&#26126;\&#38271;&#23433;&#27773;&#36710;&#23458;&#25143;&#20043;&#22768;VOC&#32838;&#21548;&#31995;&#32479;&#24314;&#35774;&#39033;&#30446;-&#37319;&#36141;&#25991;&#20214;\&#38271;&#23433;&#27773;&#36710;&#23458;&#25143;&#20043;&#22768;VOC&#32838;&#21548;&#31995;&#32479;&#24314;&#35774;&#39033;&#30446;-&#37319;&#36141;&#25991;&#20214;\&#38271;&#23433;&#27773;&#36710;&#23458;&#25143;&#20043;&#22768;VOC&#32838;&#21548;&#31995;&#32479;&#24314;&#35774;&#39033;&#30446;-&#37319;&#36141;&#25991;&#20214;(&#21335;&#26041;&#25968;&#23383;&#20379;&#24212;&#38142;&#24179;&#21488;&#20844;&#24320;&#35810;&#20215;&#37319;&#36141;&#65289;.doc" TargetMode="External"/><Relationship Id="rId29" Type="http://schemas.openxmlformats.org/officeDocument/2006/relationships/hyperlink" Target="file:///C:\Users\a\Documents\WXWork\1688852783317713\Cache\File\2025-04\p5oej7" TargetMode="External"/><Relationship Id="rId11" Type="http://schemas.openxmlformats.org/officeDocument/2006/relationships/hyperlink" Target="file:///D:\n&#35834;&#26126;\&#38271;&#23433;&#27773;&#36710;&#23458;&#25143;&#20043;&#22768;VOC&#32838;&#21548;&#31995;&#32479;&#24314;&#35774;&#39033;&#30446;-&#37319;&#36141;&#25991;&#20214;\&#38271;&#23433;&#27773;&#36710;&#23458;&#25143;&#20043;&#22768;VOC&#32838;&#21548;&#31995;&#32479;&#24314;&#35774;&#39033;&#30446;-&#37319;&#36141;&#25991;&#20214;\&#38271;&#23433;&#27773;&#36710;&#23458;&#25143;&#20043;&#22768;VOC&#32838;&#21548;&#31995;&#32479;&#24314;&#35774;&#39033;&#30446;-&#37319;&#36141;&#25991;&#20214;(&#21335;&#26041;&#25968;&#23383;&#20379;&#24212;&#38142;&#24179;&#21488;&#20844;&#24320;&#35810;&#20215;&#37319;&#36141;&#65289;.doc" TargetMode="External"/><Relationship Id="rId24" Type="http://schemas.openxmlformats.org/officeDocument/2006/relationships/hyperlink" Target="file:///D:\n&#35834;&#26126;\&#38271;&#23433;&#27773;&#36710;&#23458;&#25143;&#20043;&#22768;VOC&#32838;&#21548;&#31995;&#32479;&#24314;&#35774;&#39033;&#30446;-&#37319;&#36141;&#25991;&#20214;\&#38271;&#23433;&#27773;&#36710;&#23458;&#25143;&#20043;&#22768;VOC&#32838;&#21548;&#31995;&#32479;&#24314;&#35774;&#39033;&#30446;-&#37319;&#36141;&#25991;&#20214;\&#38271;&#23433;&#27773;&#36710;&#23458;&#25143;&#20043;&#22768;VOC&#32838;&#21548;&#31995;&#32479;&#24314;&#35774;&#39033;&#30446;-&#37319;&#36141;&#25991;&#20214;(&#21335;&#26041;&#25968;&#23383;&#20379;&#24212;&#38142;&#24179;&#21488;&#20844;&#24320;&#35810;&#20215;&#37319;&#36141;&#65289;.doc" TargetMode="External"/><Relationship Id="rId32" Type="http://schemas.openxmlformats.org/officeDocument/2006/relationships/hyperlink" Target="file:///C:\Users\a\Documents\WXWork\1688852783317713\Cache\File\2025-04\8s8gcg" TargetMode="External"/><Relationship Id="rId37" Type="http://schemas.openxmlformats.org/officeDocument/2006/relationships/hyperlink" Target="file:///C:\Users\a\Documents\WXWork\1688852783317713\Cache\File\2025-04\d74h6e" TargetMode="External"/><Relationship Id="rId40" Type="http://schemas.openxmlformats.org/officeDocument/2006/relationships/hyperlink" Target="file:///C:\Users\a\Documents\WXWork\1688852783317713\Cache\File\2025-04\tarqui" TargetMode="External"/><Relationship Id="rId45" Type="http://schemas.openxmlformats.org/officeDocument/2006/relationships/hyperlink" Target="file:///C:\Users\a\Documents\WXWork\1688852783317713\Cache\File\2025-04\bw31o0" TargetMode="External"/><Relationship Id="rId53" Type="http://schemas.openxmlformats.org/officeDocument/2006/relationships/hyperlink" Target="file:///C:\Users\a\Documents\WXWork\1688852783317713\Cache\File\2025-04\uf9n9v" TargetMode="External"/><Relationship Id="rId58" Type="http://schemas.openxmlformats.org/officeDocument/2006/relationships/hyperlink" Target="file:///C:\Users\a\Documents\WXWork\1688852783317713\Cache\File\2025-04\nfs253" TargetMode="External"/><Relationship Id="rId66" Type="http://schemas.openxmlformats.org/officeDocument/2006/relationships/image" Target="media/image1.png"/><Relationship Id="rId74" Type="http://schemas.openxmlformats.org/officeDocument/2006/relationships/image" Target="media/image5.png"/><Relationship Id="rId79" Type="http://schemas.microsoft.com/office/2018/08/relationships/commentsExtensible" Target="commentsExtensible.xml"/><Relationship Id="rId5" Type="http://schemas.openxmlformats.org/officeDocument/2006/relationships/webSettings" Target="webSettings.xml"/><Relationship Id="rId61" Type="http://schemas.openxmlformats.org/officeDocument/2006/relationships/hyperlink" Target="file:///C:\Users\a\Documents\WXWork\1688852783317713\Cache\File\2025-04\dafvwq" TargetMode="External"/><Relationship Id="rId10" Type="http://schemas.openxmlformats.org/officeDocument/2006/relationships/hyperlink" Target="file:///D:\n&#35834;&#26126;\&#38271;&#23433;&#27773;&#36710;&#23458;&#25143;&#20043;&#22768;VOC&#32838;&#21548;&#31995;&#32479;&#24314;&#35774;&#39033;&#30446;-&#37319;&#36141;&#25991;&#20214;\&#38271;&#23433;&#27773;&#36710;&#23458;&#25143;&#20043;&#22768;VOC&#32838;&#21548;&#31995;&#32479;&#24314;&#35774;&#39033;&#30446;-&#37319;&#36141;&#25991;&#20214;\&#38271;&#23433;&#27773;&#36710;&#23458;&#25143;&#20043;&#22768;VOC&#32838;&#21548;&#31995;&#32479;&#24314;&#35774;&#39033;&#30446;-&#37319;&#36141;&#25991;&#20214;(&#21335;&#26041;&#25968;&#23383;&#20379;&#24212;&#38142;&#24179;&#21488;&#20844;&#24320;&#35810;&#20215;&#37319;&#36141;&#65289;.doc" TargetMode="External"/><Relationship Id="rId19" Type="http://schemas.openxmlformats.org/officeDocument/2006/relationships/hyperlink" Target="file:///D:\n&#35834;&#26126;\&#38271;&#23433;&#27773;&#36710;&#23458;&#25143;&#20043;&#22768;VOC&#32838;&#21548;&#31995;&#32479;&#24314;&#35774;&#39033;&#30446;-&#37319;&#36141;&#25991;&#20214;\&#38271;&#23433;&#27773;&#36710;&#23458;&#25143;&#20043;&#22768;VOC&#32838;&#21548;&#31995;&#32479;&#24314;&#35774;&#39033;&#30446;-&#37319;&#36141;&#25991;&#20214;\&#38271;&#23433;&#27773;&#36710;&#23458;&#25143;&#20043;&#22768;VOC&#32838;&#21548;&#31995;&#32479;&#24314;&#35774;&#39033;&#30446;-&#37319;&#36141;&#25991;&#20214;(&#21335;&#26041;&#25968;&#23383;&#20379;&#24212;&#38142;&#24179;&#21488;&#20844;&#24320;&#35810;&#20215;&#37319;&#36141;&#65289;.doc" TargetMode="External"/><Relationship Id="rId31" Type="http://schemas.openxmlformats.org/officeDocument/2006/relationships/hyperlink" Target="file:///C:\Users\a\Documents\WXWork\1688852783317713\Cache\File\2025-04\d1pp0i" TargetMode="External"/><Relationship Id="rId44" Type="http://schemas.openxmlformats.org/officeDocument/2006/relationships/hyperlink" Target="file:///C:\Users\a\Documents\WXWork\1688852783317713\Cache\File\2025-04\3gf86l" TargetMode="External"/><Relationship Id="rId52" Type="http://schemas.openxmlformats.org/officeDocument/2006/relationships/hyperlink" Target="file:///C:\Users\a\Documents\WXWork\1688852783317713\Cache\File\2025-04\f7pwk0" TargetMode="External"/><Relationship Id="rId60" Type="http://schemas.openxmlformats.org/officeDocument/2006/relationships/hyperlink" Target="file:///C:\Users\a\Documents\WXWork\1688852783317713\Cache\File\2025-04\w7n6oi" TargetMode="External"/><Relationship Id="rId65" Type="http://schemas.openxmlformats.org/officeDocument/2006/relationships/hyperlink" Target="file:///C:\Users\a\Documents\WXWork\1688852783317713\Cache\File\2025-04\knap5t" TargetMode="External"/><Relationship Id="rId73" Type="http://schemas.openxmlformats.org/officeDocument/2006/relationships/hyperlink" Target="http://gaia.changan.com/devops/" TargetMode="External"/><Relationship Id="rId78"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file:///D:\n&#35834;&#26126;\&#38271;&#23433;&#27773;&#36710;&#23458;&#25143;&#20043;&#22768;VOC&#32838;&#21548;&#31995;&#32479;&#24314;&#35774;&#39033;&#30446;-&#37319;&#36141;&#25991;&#20214;\&#38271;&#23433;&#27773;&#36710;&#23458;&#25143;&#20043;&#22768;VOC&#32838;&#21548;&#31995;&#32479;&#24314;&#35774;&#39033;&#30446;-&#37319;&#36141;&#25991;&#20214;\&#38271;&#23433;&#27773;&#36710;&#23458;&#25143;&#20043;&#22768;VOC&#32838;&#21548;&#31995;&#32479;&#24314;&#35774;&#39033;&#30446;-&#37319;&#36141;&#25991;&#20214;(&#21335;&#26041;&#25968;&#23383;&#20379;&#24212;&#38142;&#24179;&#21488;&#20844;&#24320;&#35810;&#20215;&#37319;&#36141;&#65289;.doc" TargetMode="External"/><Relationship Id="rId22" Type="http://schemas.openxmlformats.org/officeDocument/2006/relationships/hyperlink" Target="file:///D:\n&#35834;&#26126;\&#38271;&#23433;&#27773;&#36710;&#23458;&#25143;&#20043;&#22768;VOC&#32838;&#21548;&#31995;&#32479;&#24314;&#35774;&#39033;&#30446;-&#37319;&#36141;&#25991;&#20214;\&#38271;&#23433;&#27773;&#36710;&#23458;&#25143;&#20043;&#22768;VOC&#32838;&#21548;&#31995;&#32479;&#24314;&#35774;&#39033;&#30446;-&#37319;&#36141;&#25991;&#20214;\&#38271;&#23433;&#27773;&#36710;&#23458;&#25143;&#20043;&#22768;VOC&#32838;&#21548;&#31995;&#32479;&#24314;&#35774;&#39033;&#30446;-&#37319;&#36141;&#25991;&#20214;(&#21335;&#26041;&#25968;&#23383;&#20379;&#24212;&#38142;&#24179;&#21488;&#20844;&#24320;&#35810;&#20215;&#37319;&#36141;&#65289;.doc" TargetMode="External"/><Relationship Id="rId27" Type="http://schemas.openxmlformats.org/officeDocument/2006/relationships/hyperlink" Target="file:///D:\n&#35834;&#26126;\&#38271;&#23433;&#27773;&#36710;&#23458;&#25143;&#20043;&#22768;VOC&#32838;&#21548;&#31995;&#32479;&#24314;&#35774;&#39033;&#30446;-&#37319;&#36141;&#25991;&#20214;\&#38271;&#23433;&#27773;&#36710;&#23458;&#25143;&#20043;&#22768;VOC&#32838;&#21548;&#31995;&#32479;&#24314;&#35774;&#39033;&#30446;-&#37319;&#36141;&#25991;&#20214;\&#38271;&#23433;&#27773;&#36710;&#23458;&#25143;&#20043;&#22768;VOC&#32838;&#21548;&#31995;&#32479;&#24314;&#35774;&#39033;&#30446;-&#37319;&#36141;&#25991;&#20214;(&#21335;&#26041;&#25968;&#23383;&#20379;&#24212;&#38142;&#24179;&#21488;&#20844;&#24320;&#35810;&#20215;&#37319;&#36141;&#65289;.doc" TargetMode="External"/><Relationship Id="rId30" Type="http://schemas.openxmlformats.org/officeDocument/2006/relationships/hyperlink" Target="file:///C:\Users\a\Documents\WXWork\1688852783317713\Cache\File\2025-04\2rs4ld" TargetMode="External"/><Relationship Id="rId35" Type="http://schemas.openxmlformats.org/officeDocument/2006/relationships/hyperlink" Target="file:///C:\Users\a\Documents\WXWork\1688852783317713\Cache\File\2025-04\q78bkg" TargetMode="External"/><Relationship Id="rId43" Type="http://schemas.openxmlformats.org/officeDocument/2006/relationships/hyperlink" Target="file:///C:\Users\a\Documents\WXWork\1688852783317713\Cache\File\2025-04\azc2cg" TargetMode="External"/><Relationship Id="rId48" Type="http://schemas.openxmlformats.org/officeDocument/2006/relationships/hyperlink" Target="file:///C:\Users\a\Documents\WXWork\1688852783317713\Cache\File\2025-04\mqh76n" TargetMode="External"/><Relationship Id="rId56" Type="http://schemas.openxmlformats.org/officeDocument/2006/relationships/hyperlink" Target="file:///C:\Users\a\Documents\WXWork\1688852783317713\Cache\File\2025-04\cj066e" TargetMode="External"/><Relationship Id="rId64" Type="http://schemas.openxmlformats.org/officeDocument/2006/relationships/hyperlink" Target="file:///C:\Users\a\Documents\WXWork\1688852783317713\Cache\File\2025-04\nv0twi" TargetMode="External"/><Relationship Id="rId69" Type="http://schemas.openxmlformats.org/officeDocument/2006/relationships/image" Target="file:///G:\soft\WXWork\1688852783340040\Download\wechat\WXWork\40310\AppData\Roaming\Tencent\Users\40184766\QQ\WinTemp\RichOle\EA@DJ%2525257dSS%25252560%2525255d~CVO6W%2525255bZ5C~%25252525V.png" TargetMode="External"/><Relationship Id="rId77" Type="http://schemas.microsoft.com/office/2011/relationships/people" Target="people.xml"/><Relationship Id="rId8" Type="http://schemas.openxmlformats.org/officeDocument/2006/relationships/comments" Target="comments.xml"/><Relationship Id="rId51" Type="http://schemas.openxmlformats.org/officeDocument/2006/relationships/hyperlink" Target="file:///C:\Users\a\Documents\WXWork\1688852783317713\Cache\File\2025-04\0fppvt" TargetMode="External"/><Relationship Id="rId72" Type="http://schemas.openxmlformats.org/officeDocument/2006/relationships/hyperlink" Target="http://gaia.changan.com/devops/" TargetMode="External"/><Relationship Id="rId80" Type="http://schemas.microsoft.com/office/2016/09/relationships/commentsIds" Target="commentsIds.xml"/><Relationship Id="rId3" Type="http://schemas.openxmlformats.org/officeDocument/2006/relationships/styles" Target="styles.xml"/><Relationship Id="rId12" Type="http://schemas.openxmlformats.org/officeDocument/2006/relationships/hyperlink" Target="file:///D:\n&#35834;&#26126;\&#38271;&#23433;&#27773;&#36710;&#23458;&#25143;&#20043;&#22768;VOC&#32838;&#21548;&#31995;&#32479;&#24314;&#35774;&#39033;&#30446;-&#37319;&#36141;&#25991;&#20214;\&#38271;&#23433;&#27773;&#36710;&#23458;&#25143;&#20043;&#22768;VOC&#32838;&#21548;&#31995;&#32479;&#24314;&#35774;&#39033;&#30446;-&#37319;&#36141;&#25991;&#20214;\&#38271;&#23433;&#27773;&#36710;&#23458;&#25143;&#20043;&#22768;VOC&#32838;&#21548;&#31995;&#32479;&#24314;&#35774;&#39033;&#30446;-&#37319;&#36141;&#25991;&#20214;(&#21335;&#26041;&#25968;&#23383;&#20379;&#24212;&#38142;&#24179;&#21488;&#20844;&#24320;&#35810;&#20215;&#37319;&#36141;&#65289;.doc" TargetMode="External"/><Relationship Id="rId17" Type="http://schemas.openxmlformats.org/officeDocument/2006/relationships/hyperlink" Target="file:///D:\n&#35834;&#26126;\&#38271;&#23433;&#27773;&#36710;&#23458;&#25143;&#20043;&#22768;VOC&#32838;&#21548;&#31995;&#32479;&#24314;&#35774;&#39033;&#30446;-&#37319;&#36141;&#25991;&#20214;\&#38271;&#23433;&#27773;&#36710;&#23458;&#25143;&#20043;&#22768;VOC&#32838;&#21548;&#31995;&#32479;&#24314;&#35774;&#39033;&#30446;-&#37319;&#36141;&#25991;&#20214;\&#38271;&#23433;&#27773;&#36710;&#23458;&#25143;&#20043;&#22768;VOC&#32838;&#21548;&#31995;&#32479;&#24314;&#35774;&#39033;&#30446;-&#37319;&#36141;&#25991;&#20214;(&#21335;&#26041;&#25968;&#23383;&#20379;&#24212;&#38142;&#24179;&#21488;&#20844;&#24320;&#35810;&#20215;&#37319;&#36141;&#65289;.doc" TargetMode="External"/><Relationship Id="rId25" Type="http://schemas.openxmlformats.org/officeDocument/2006/relationships/hyperlink" Target="file:///D:\n&#35834;&#26126;\&#38271;&#23433;&#27773;&#36710;&#23458;&#25143;&#20043;&#22768;VOC&#32838;&#21548;&#31995;&#32479;&#24314;&#35774;&#39033;&#30446;-&#37319;&#36141;&#25991;&#20214;\&#38271;&#23433;&#27773;&#36710;&#23458;&#25143;&#20043;&#22768;VOC&#32838;&#21548;&#31995;&#32479;&#24314;&#35774;&#39033;&#30446;-&#37319;&#36141;&#25991;&#20214;\&#38271;&#23433;&#27773;&#36710;&#23458;&#25143;&#20043;&#22768;VOC&#32838;&#21548;&#31995;&#32479;&#24314;&#35774;&#39033;&#30446;-&#37319;&#36141;&#25991;&#20214;(&#21335;&#26041;&#25968;&#23383;&#20379;&#24212;&#38142;&#24179;&#21488;&#20844;&#24320;&#35810;&#20215;&#37319;&#36141;&#65289;.doc" TargetMode="External"/><Relationship Id="rId33" Type="http://schemas.openxmlformats.org/officeDocument/2006/relationships/hyperlink" Target="file:///C:\Users\a\Documents\WXWork\1688852783317713\Cache\File\2025-04\w3uuao" TargetMode="External"/><Relationship Id="rId38" Type="http://schemas.openxmlformats.org/officeDocument/2006/relationships/hyperlink" Target="file:///C:\Users\a\Documents\WXWork\1688852783317713\Cache\File\2025-04\s5vf0i" TargetMode="External"/><Relationship Id="rId46" Type="http://schemas.openxmlformats.org/officeDocument/2006/relationships/hyperlink" Target="file:///C:\Users\a\Documents\WXWork\1688852783317713\Cache\File\2025-04\8avch1" TargetMode="External"/><Relationship Id="rId59" Type="http://schemas.openxmlformats.org/officeDocument/2006/relationships/hyperlink" Target="file:///C:\Users\a\Documents\WXWork\1688852783317713\Cache\File\2025-04\umrpj4" TargetMode="External"/><Relationship Id="rId67" Type="http://schemas.openxmlformats.org/officeDocument/2006/relationships/image" Target="media/image2.png"/><Relationship Id="rId20" Type="http://schemas.openxmlformats.org/officeDocument/2006/relationships/hyperlink" Target="file:///D:\n&#35834;&#26126;\&#38271;&#23433;&#27773;&#36710;&#23458;&#25143;&#20043;&#22768;VOC&#32838;&#21548;&#31995;&#32479;&#24314;&#35774;&#39033;&#30446;-&#37319;&#36141;&#25991;&#20214;\&#38271;&#23433;&#27773;&#36710;&#23458;&#25143;&#20043;&#22768;VOC&#32838;&#21548;&#31995;&#32479;&#24314;&#35774;&#39033;&#30446;-&#37319;&#36141;&#25991;&#20214;\&#38271;&#23433;&#27773;&#36710;&#23458;&#25143;&#20043;&#22768;VOC&#32838;&#21548;&#31995;&#32479;&#24314;&#35774;&#39033;&#30446;-&#37319;&#36141;&#25991;&#20214;(&#21335;&#26041;&#25968;&#23383;&#20379;&#24212;&#38142;&#24179;&#21488;&#20844;&#24320;&#35810;&#20215;&#37319;&#36141;&#65289;.doc" TargetMode="External"/><Relationship Id="rId41" Type="http://schemas.openxmlformats.org/officeDocument/2006/relationships/hyperlink" Target="file:///C:\Users\a\Documents\WXWork\1688852783317713\Cache\File\2025-04\l4oenu" TargetMode="External"/><Relationship Id="rId54" Type="http://schemas.openxmlformats.org/officeDocument/2006/relationships/hyperlink" Target="file:///C:\Users\a\Documents\WXWork\1688852783317713\Cache\File\2025-04\hgoy9b" TargetMode="External"/><Relationship Id="rId62" Type="http://schemas.openxmlformats.org/officeDocument/2006/relationships/hyperlink" Target="file:///C:\Users\a\Documents\WXWork\1688852783317713\Cache\File\2025-04\g03k0h" TargetMode="External"/><Relationship Id="rId70" Type="http://schemas.openxmlformats.org/officeDocument/2006/relationships/image" Target="media/image4.png"/><Relationship Id="rId75"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D:\n&#35834;&#26126;\&#38271;&#23433;&#27773;&#36710;&#23458;&#25143;&#20043;&#22768;VOC&#32838;&#21548;&#31995;&#32479;&#24314;&#35774;&#39033;&#30446;-&#37319;&#36141;&#25991;&#20214;\&#38271;&#23433;&#27773;&#36710;&#23458;&#25143;&#20043;&#22768;VOC&#32838;&#21548;&#31995;&#32479;&#24314;&#35774;&#39033;&#30446;-&#37319;&#36141;&#25991;&#20214;\&#38271;&#23433;&#27773;&#36710;&#23458;&#25143;&#20043;&#22768;VOC&#32838;&#21548;&#31995;&#32479;&#24314;&#35774;&#39033;&#30446;-&#37319;&#36141;&#25991;&#20214;(&#21335;&#26041;&#25968;&#23383;&#20379;&#24212;&#38142;&#24179;&#21488;&#20844;&#24320;&#35810;&#20215;&#37319;&#36141;&#65289;.doc" TargetMode="External"/><Relationship Id="rId23" Type="http://schemas.openxmlformats.org/officeDocument/2006/relationships/hyperlink" Target="file:///D:\n&#35834;&#26126;\&#38271;&#23433;&#27773;&#36710;&#23458;&#25143;&#20043;&#22768;VOC&#32838;&#21548;&#31995;&#32479;&#24314;&#35774;&#39033;&#30446;-&#37319;&#36141;&#25991;&#20214;\&#38271;&#23433;&#27773;&#36710;&#23458;&#25143;&#20043;&#22768;VOC&#32838;&#21548;&#31995;&#32479;&#24314;&#35774;&#39033;&#30446;-&#37319;&#36141;&#25991;&#20214;\&#38271;&#23433;&#27773;&#36710;&#23458;&#25143;&#20043;&#22768;VOC&#32838;&#21548;&#31995;&#32479;&#24314;&#35774;&#39033;&#30446;-&#37319;&#36141;&#25991;&#20214;(&#21335;&#26041;&#25968;&#23383;&#20379;&#24212;&#38142;&#24179;&#21488;&#20844;&#24320;&#35810;&#20215;&#37319;&#36141;&#65289;.doc" TargetMode="External"/><Relationship Id="rId28" Type="http://schemas.openxmlformats.org/officeDocument/2006/relationships/hyperlink" Target="file:///C:\Users\a\Documents\WXWork\1688852783317713\Cache\File\2025-04\k37d10" TargetMode="External"/><Relationship Id="rId36" Type="http://schemas.openxmlformats.org/officeDocument/2006/relationships/hyperlink" Target="file:///C:\Users\a\Documents\WXWork\1688852783317713\Cache\File\2025-04\k8t38k" TargetMode="External"/><Relationship Id="rId49" Type="http://schemas.openxmlformats.org/officeDocument/2006/relationships/hyperlink" Target="file:///C:\Users\a\Documents\WXWork\1688852783317713\Cache\File\2025-04\9cxuty" TargetMode="External"/><Relationship Id="rId57" Type="http://schemas.openxmlformats.org/officeDocument/2006/relationships/hyperlink" Target="file:///C:\Users\a\Documents\WXWork\1688852783317713\Cache\File\2025-04\0p5qf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92243-E6A7-43EF-9C2C-1F96DE8D4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156</Pages>
  <Words>13066</Words>
  <Characters>74481</Characters>
  <Application>Microsoft Office Word</Application>
  <DocSecurity>0</DocSecurity>
  <Lines>620</Lines>
  <Paragraphs>174</Paragraphs>
  <ScaleCrop>false</ScaleCrop>
  <Company>Microsoft</Company>
  <LinksUpToDate>false</LinksUpToDate>
  <CharactersWithSpaces>87373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c:creator>
  <cp:lastModifiedBy>Windows User</cp:lastModifiedBy>
  <cp:revision>16</cp:revision>
  <dcterms:created xsi:type="dcterms:W3CDTF">2025-05-12T06:48:00Z</dcterms:created>
  <dcterms:modified xsi:type="dcterms:W3CDTF">2025-05-14T02:10:00Z</dcterms:modified>
</cp:coreProperties>
</file>