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b/>
          <w:sz w:val="28"/>
          <w:szCs w:val="28"/>
        </w:rPr>
      </w:pPr>
      <w:bookmarkStart w:id="0" w:name="_GoBack"/>
      <w:bookmarkEnd w:id="0"/>
      <w:r>
        <w:rPr>
          <w:rFonts w:hint="eastAsia"/>
          <w:b/>
          <w:sz w:val="28"/>
          <w:szCs w:val="28"/>
        </w:rPr>
        <w:t>附件</w:t>
      </w:r>
      <w:r>
        <w:rPr>
          <w:b/>
          <w:sz w:val="28"/>
          <w:szCs w:val="28"/>
        </w:rPr>
        <w:t xml:space="preserve">3 </w:t>
      </w:r>
      <w:r>
        <w:rPr>
          <w:rFonts w:asciiTheme="minorEastAsia" w:hAnsiTheme="minorEastAsia" w:eastAsiaTheme="minorEastAsia"/>
          <w:b/>
          <w:bCs/>
          <w:sz w:val="28"/>
          <w:szCs w:val="28"/>
        </w:rPr>
        <w:t>项目配置清单</w:t>
      </w:r>
      <w:r>
        <w:rPr>
          <w:rFonts w:hint="eastAsia" w:asciiTheme="minorEastAsia" w:hAnsiTheme="minorEastAsia" w:eastAsiaTheme="minorEastAsia"/>
          <w:b/>
          <w:bCs/>
          <w:sz w:val="28"/>
          <w:szCs w:val="28"/>
        </w:rPr>
        <w:t>（</w:t>
      </w:r>
      <w:r>
        <w:rPr>
          <w:rFonts w:hint="eastAsia"/>
          <w:b/>
          <w:sz w:val="28"/>
          <w:szCs w:val="28"/>
        </w:rPr>
        <w:t>软件或服务类</w:t>
      </w:r>
      <w:r>
        <w:rPr>
          <w:rFonts w:hint="eastAsia" w:asciiTheme="minorEastAsia" w:hAnsiTheme="minorEastAsia" w:eastAsiaTheme="minorEastAsia"/>
          <w:b/>
          <w:bCs/>
          <w:sz w:val="28"/>
          <w:szCs w:val="28"/>
        </w:rPr>
        <w:t>）</w:t>
      </w:r>
      <w:r>
        <w:rPr>
          <w:b/>
          <w:sz w:val="28"/>
          <w:szCs w:val="28"/>
        </w:rPr>
        <w:t xml:space="preserve"> </w:t>
      </w:r>
    </w:p>
    <w:tbl>
      <w:tblPr>
        <w:tblStyle w:val="17"/>
        <w:tblW w:w="0" w:type="auto"/>
        <w:tblInd w:w="-5" w:type="dxa"/>
        <w:tblLayout w:type="autofit"/>
        <w:tblCellMar>
          <w:top w:w="0" w:type="dxa"/>
          <w:left w:w="108" w:type="dxa"/>
          <w:bottom w:w="0" w:type="dxa"/>
          <w:right w:w="108" w:type="dxa"/>
        </w:tblCellMar>
      </w:tblPr>
      <w:tblGrid>
        <w:gridCol w:w="709"/>
        <w:gridCol w:w="1134"/>
        <w:gridCol w:w="6843"/>
      </w:tblGrid>
      <w:tr>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Cs w:val="21"/>
              </w:rPr>
            </w:pPr>
            <w:r>
              <w:rPr>
                <w:rFonts w:hint="eastAsia"/>
                <w:b/>
                <w:bCs/>
                <w:szCs w:val="21"/>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b/>
                <w:bCs/>
                <w:szCs w:val="21"/>
              </w:rPr>
            </w:pPr>
            <w:r>
              <w:rPr>
                <w:rFonts w:hint="eastAsia"/>
                <w:b/>
                <w:bCs/>
                <w:szCs w:val="21"/>
              </w:rPr>
              <w:t>模块名称</w:t>
            </w:r>
          </w:p>
        </w:tc>
        <w:tc>
          <w:tcPr>
            <w:tcW w:w="6843" w:type="dxa"/>
            <w:tcBorders>
              <w:top w:val="single" w:color="auto" w:sz="4" w:space="0"/>
              <w:left w:val="nil"/>
              <w:bottom w:val="single" w:color="auto" w:sz="4" w:space="0"/>
              <w:right w:val="single" w:color="auto" w:sz="4" w:space="0"/>
            </w:tcBorders>
            <w:shd w:val="clear" w:color="auto" w:fill="auto"/>
            <w:vAlign w:val="center"/>
          </w:tcPr>
          <w:p>
            <w:pPr>
              <w:jc w:val="center"/>
              <w:rPr>
                <w:b/>
                <w:bCs/>
                <w:szCs w:val="21"/>
              </w:rPr>
            </w:pPr>
            <w:r>
              <w:rPr>
                <w:rFonts w:hint="eastAsia"/>
                <w:b/>
                <w:bCs/>
                <w:szCs w:val="21"/>
              </w:rPr>
              <w:t>功能要求</w:t>
            </w:r>
          </w:p>
        </w:tc>
      </w:tr>
      <w:tr>
        <w:trPr>
          <w:trHeight w:val="16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p>
        </w:tc>
        <w:tc>
          <w:tcPr>
            <w:tcW w:w="1134"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软件</w:t>
            </w:r>
            <w:r>
              <w:rPr>
                <w:szCs w:val="21"/>
              </w:rPr>
              <w:t>-</w:t>
            </w:r>
            <w:r>
              <w:rPr>
                <w:rFonts w:hint="eastAsia"/>
                <w:szCs w:val="21"/>
              </w:rPr>
              <w:t>算网大脑驾驶舱</w:t>
            </w:r>
          </w:p>
        </w:tc>
        <w:tc>
          <w:tcPr>
            <w:tcW w:w="6843" w:type="dxa"/>
            <w:tcBorders>
              <w:top w:val="nil"/>
              <w:left w:val="nil"/>
              <w:bottom w:val="single" w:color="auto" w:sz="4" w:space="0"/>
              <w:right w:val="single" w:color="auto" w:sz="4" w:space="0"/>
            </w:tcBorders>
            <w:shd w:val="clear" w:color="auto" w:fill="auto"/>
          </w:tcPr>
          <w:p>
            <w:pPr>
              <w:rPr>
                <w:szCs w:val="21"/>
              </w:rPr>
            </w:pPr>
            <w:r>
              <w:rPr>
                <w:rFonts w:hint="eastAsia"/>
                <w:szCs w:val="21"/>
              </w:rPr>
              <w:t>提供一套算网大脑驾驶舱软件，它是算力网络的服务和能力提供中心，实现算网商品的一体化服务供给，同时通过整合算网运营过程中不同算力平台的数据并以可视化方式呈现</w:t>
            </w:r>
            <w:r>
              <w:rPr>
                <w:szCs w:val="21"/>
              </w:rPr>
              <w:t>整个算网环境的整体状态</w:t>
            </w:r>
            <w:r>
              <w:rPr>
                <w:rFonts w:hint="eastAsia"/>
                <w:szCs w:val="21"/>
              </w:rPr>
              <w:t>。主要功能如下：</w:t>
            </w:r>
            <w:r>
              <w:rPr>
                <w:szCs w:val="21"/>
              </w:rPr>
              <w:br w:type="textWrapping"/>
            </w:r>
            <w:r>
              <w:rPr>
                <w:rFonts w:hint="eastAsia"/>
                <w:szCs w:val="21"/>
              </w:rPr>
              <w:t>1、算网组织管理功能：</w:t>
            </w:r>
            <w:r>
              <w:rPr>
                <w:szCs w:val="21"/>
              </w:rPr>
              <w:t>组织管理支持系统管理员以树形结构配置多级组织关系，并支持各组织下用户关联与部门管理。包括</w:t>
            </w:r>
            <w:r>
              <w:rPr>
                <w:rFonts w:hint="eastAsia"/>
                <w:szCs w:val="21"/>
              </w:rPr>
              <w:t>客户注册管理、客户信息管理等。为组织配属云环境，通过组织管理隔离云资源，对虚拟环境执行精细化管理及配额管理；</w:t>
            </w:r>
          </w:p>
          <w:p>
            <w:pPr>
              <w:pStyle w:val="14"/>
              <w:numPr>
                <w:ilvl w:val="0"/>
                <w:numId w:val="0"/>
              </w:numPr>
              <w:spacing w:before="240" w:beforeAutospacing="0" w:after="240" w:afterAutospacing="0"/>
              <w:ind w:left="321" w:firstLine="0"/>
              <w:rPr>
                <w:szCs w:val="21"/>
              </w:rPr>
            </w:pPr>
            <w:r>
              <w:rPr>
                <w:szCs w:val="21"/>
              </w:rPr>
              <w:t>1.1</w:t>
            </w:r>
            <w:r>
              <w:rPr>
                <w:rFonts w:hint="eastAsia"/>
                <w:szCs w:val="21"/>
              </w:rPr>
              <w:t>组织关系配置：系统管理员可以通过树形结构配置多级组织关系，构建具有层次结构的组织架构。这样的组织架构可以方便地管理不同组织之间的关系和层次。</w:t>
            </w:r>
          </w:p>
          <w:p>
            <w:pPr>
              <w:pStyle w:val="14"/>
              <w:spacing w:before="240" w:beforeAutospacing="0" w:after="240" w:afterAutospacing="0"/>
              <w:ind w:left="321"/>
              <w:rPr>
                <w:szCs w:val="21"/>
              </w:rPr>
            </w:pPr>
            <w:r>
              <w:rPr>
                <w:rFonts w:hint="eastAsia"/>
                <w:szCs w:val="21"/>
              </w:rPr>
              <w:t>1</w:t>
            </w:r>
            <w:r>
              <w:rPr>
                <w:szCs w:val="21"/>
              </w:rPr>
              <w:t>.2</w:t>
            </w:r>
            <w:r>
              <w:rPr>
                <w:rFonts w:hint="eastAsia"/>
                <w:szCs w:val="21"/>
              </w:rPr>
              <w:t>用户关联与部门管理：在组织中，管理员可以关联各个用户，并进行用户的权限管理。同时，还可以进行部门管理，将用户分配到不同的部门中，便于使用和管理。</w:t>
            </w:r>
          </w:p>
          <w:p>
            <w:pPr>
              <w:pStyle w:val="14"/>
              <w:spacing w:before="240" w:beforeAutospacing="0" w:after="240" w:afterAutospacing="0"/>
              <w:ind w:left="321"/>
              <w:rPr>
                <w:szCs w:val="21"/>
              </w:rPr>
            </w:pPr>
            <w:r>
              <w:rPr>
                <w:rFonts w:hint="eastAsia"/>
                <w:szCs w:val="21"/>
              </w:rPr>
              <w:t>1</w:t>
            </w:r>
            <w:r>
              <w:rPr>
                <w:szCs w:val="21"/>
              </w:rPr>
              <w:t xml:space="preserve">.3 </w:t>
            </w:r>
            <w:r>
              <w:rPr>
                <w:rFonts w:hint="eastAsia"/>
                <w:szCs w:val="21"/>
              </w:rPr>
              <w:t>客户注册管理：系统提供客户注册管理功能，允许新客户进行注册并创建账户。管理员可以对客户进行管理，包括审核注册信息、设置权限等。</w:t>
            </w:r>
          </w:p>
          <w:p>
            <w:pPr>
              <w:pStyle w:val="14"/>
              <w:spacing w:before="240" w:beforeAutospacing="0" w:after="240" w:afterAutospacing="0"/>
              <w:ind w:left="321"/>
              <w:rPr>
                <w:szCs w:val="21"/>
              </w:rPr>
            </w:pPr>
            <w:r>
              <w:rPr>
                <w:rFonts w:hint="eastAsia"/>
                <w:szCs w:val="21"/>
              </w:rPr>
              <w:t>1</w:t>
            </w:r>
            <w:r>
              <w:rPr>
                <w:szCs w:val="21"/>
              </w:rPr>
              <w:t>.4</w:t>
            </w:r>
            <w:r>
              <w:rPr>
                <w:rFonts w:hint="eastAsia"/>
                <w:szCs w:val="21"/>
              </w:rPr>
              <w:t>客户信息管理：管理员可以对已注册的客户进行信息管理，包括更新客户信息、查询客户信息等。这样可以有效管理和维护客户的信息。</w:t>
            </w:r>
          </w:p>
          <w:p>
            <w:pPr>
              <w:pStyle w:val="14"/>
              <w:spacing w:before="240" w:beforeAutospacing="0" w:after="240" w:afterAutospacing="0"/>
              <w:ind w:left="321"/>
              <w:rPr>
                <w:szCs w:val="21"/>
              </w:rPr>
            </w:pPr>
            <w:r>
              <w:rPr>
                <w:rFonts w:hint="eastAsia"/>
                <w:szCs w:val="21"/>
              </w:rPr>
              <w:t>1</w:t>
            </w:r>
            <w:r>
              <w:rPr>
                <w:szCs w:val="21"/>
              </w:rPr>
              <w:t xml:space="preserve">.5 </w:t>
            </w:r>
            <w:r>
              <w:rPr>
                <w:rFonts w:hint="eastAsia"/>
                <w:szCs w:val="21"/>
              </w:rPr>
              <w:t>组织配属云环境：通过组织管理功能，每个组织可以被分配独立的云环境。这样可以实现不同组织之间的资源隔离，每个组织可以独立使用和管理自己的云资源。</w:t>
            </w:r>
          </w:p>
          <w:p>
            <w:pPr>
              <w:pStyle w:val="14"/>
              <w:spacing w:before="240" w:beforeAutospacing="0" w:after="240" w:afterAutospacing="0"/>
              <w:ind w:left="321"/>
              <w:rPr>
                <w:szCs w:val="21"/>
              </w:rPr>
            </w:pPr>
            <w:r>
              <w:rPr>
                <w:rFonts w:hint="eastAsia"/>
                <w:szCs w:val="21"/>
              </w:rPr>
              <w:t>1</w:t>
            </w:r>
            <w:r>
              <w:rPr>
                <w:szCs w:val="21"/>
              </w:rPr>
              <w:t xml:space="preserve">.6 </w:t>
            </w:r>
            <w:r>
              <w:rPr>
                <w:rFonts w:hint="eastAsia"/>
                <w:szCs w:val="21"/>
              </w:rPr>
              <w:t>精细化管理和配额管理：对于每个虚拟环境，管理员可以进行精细化的管理，包括对资源的分配、配置和监控。同时，还可以设置配额管理，以限制每个组织在云环境中的资源使用。</w:t>
            </w:r>
          </w:p>
          <w:p>
            <w:pPr>
              <w:spacing w:line="240" w:lineRule="auto"/>
              <w:ind w:firstLine="0" w:firstLineChars="0"/>
              <w:rPr>
                <w:szCs w:val="21"/>
              </w:rPr>
            </w:pPr>
          </w:p>
          <w:p>
            <w:pPr>
              <w:rPr>
                <w:szCs w:val="21"/>
              </w:rPr>
            </w:pPr>
            <w:r>
              <w:rPr>
                <w:rFonts w:hint="eastAsia"/>
                <w:szCs w:val="21"/>
              </w:rPr>
              <w:t>2、</w:t>
            </w:r>
            <w:r>
              <w:rPr>
                <w:szCs w:val="21"/>
              </w:rPr>
              <w:t>算网供应商管理功能：包含</w:t>
            </w:r>
            <w:r>
              <w:rPr>
                <w:rFonts w:hint="eastAsia"/>
                <w:szCs w:val="21"/>
              </w:rPr>
              <w:t>供应商认证管理、供应商信息管理等功能，</w:t>
            </w:r>
            <w:r>
              <w:rPr>
                <w:szCs w:val="21"/>
              </w:rPr>
              <w:t>对使用算力网络的用户和为算力网络提供资源和服务的供应商实现统一管理</w:t>
            </w:r>
            <w:r>
              <w:rPr>
                <w:rFonts w:hint="eastAsia"/>
                <w:szCs w:val="21"/>
              </w:rPr>
              <w:t>。同时将供应商资源与组织用户关联，直接从供应商云平台导入组织关系，不用重新创建用户及组织结构；</w:t>
            </w:r>
          </w:p>
          <w:p>
            <w:pPr>
              <w:pStyle w:val="14"/>
              <w:spacing w:before="240" w:beforeAutospacing="0" w:after="240" w:afterAutospacing="0"/>
              <w:ind w:left="321"/>
              <w:rPr>
                <w:szCs w:val="21"/>
              </w:rPr>
            </w:pPr>
            <w:r>
              <w:rPr>
                <w:rFonts w:hint="eastAsia"/>
                <w:szCs w:val="21"/>
              </w:rPr>
              <w:t>2</w:t>
            </w:r>
            <w:r>
              <w:rPr>
                <w:szCs w:val="21"/>
              </w:rPr>
              <w:t>.1供应商认证管理：系统提供供应商认证管理功能，用于对供应商进行认证和审核。管理员可以对供应商的身份和资质进行验证，确保只有合格的供应商才能提供资源和服务。</w:t>
            </w:r>
          </w:p>
          <w:p>
            <w:pPr>
              <w:pStyle w:val="14"/>
              <w:spacing w:before="240" w:beforeAutospacing="0" w:after="240" w:afterAutospacing="0"/>
              <w:ind w:left="321"/>
              <w:rPr>
                <w:szCs w:val="21"/>
              </w:rPr>
            </w:pPr>
            <w:r>
              <w:rPr>
                <w:rFonts w:hint="eastAsia"/>
                <w:szCs w:val="21"/>
              </w:rPr>
              <w:t>2</w:t>
            </w:r>
            <w:r>
              <w:rPr>
                <w:szCs w:val="21"/>
              </w:rPr>
              <w:t>.2 供应商信息管理：管理员可以管理供应商的相关信息，包括供应商的名称、联系方式、地址等。这样可以方便地查看和管理供应商的基本信息。</w:t>
            </w:r>
          </w:p>
          <w:p>
            <w:pPr>
              <w:pStyle w:val="14"/>
              <w:spacing w:before="240" w:beforeAutospacing="0" w:after="240" w:afterAutospacing="0"/>
              <w:ind w:left="321"/>
              <w:rPr>
                <w:szCs w:val="21"/>
              </w:rPr>
            </w:pPr>
            <w:r>
              <w:rPr>
                <w:rFonts w:hint="eastAsia"/>
                <w:szCs w:val="21"/>
              </w:rPr>
              <w:t>2</w:t>
            </w:r>
            <w:r>
              <w:rPr>
                <w:szCs w:val="21"/>
              </w:rPr>
              <w:t>.3统一管理供应商和用户：系统通过供应商管理功能将使用算力网络的用户和供应商统一进行管理。这样可以将供应商的资源和服务与组织的用户进行关联，实现资源的有效分配和管理。</w:t>
            </w:r>
          </w:p>
          <w:p>
            <w:pPr>
              <w:pStyle w:val="14"/>
              <w:spacing w:before="240" w:beforeAutospacing="0" w:after="240" w:afterAutospacing="0"/>
              <w:ind w:left="321"/>
              <w:rPr>
                <w:szCs w:val="21"/>
              </w:rPr>
            </w:pPr>
            <w:r>
              <w:rPr>
                <w:rFonts w:hint="eastAsia"/>
                <w:szCs w:val="21"/>
              </w:rPr>
              <w:t>2</w:t>
            </w:r>
            <w:r>
              <w:rPr>
                <w:szCs w:val="21"/>
              </w:rPr>
              <w:t>.4导入组织关系：该功能提供了导入组织关系的功能，可以直接从供应商的云平台导入组织的用户和组织结构信息，而无需重新创建用户和组织结构。这样可以减少管理工作的重复性和繁琐性，提高管理效率。</w:t>
            </w:r>
          </w:p>
          <w:p>
            <w:pPr>
              <w:rPr>
                <w:szCs w:val="21"/>
              </w:rPr>
            </w:pPr>
            <w:r>
              <w:rPr>
                <w:szCs w:val="21"/>
              </w:rPr>
              <w:t>3</w:t>
            </w:r>
            <w:r>
              <w:rPr>
                <w:rFonts w:hint="eastAsia"/>
                <w:szCs w:val="21"/>
              </w:rPr>
              <w:t>、算网资源管理功能</w:t>
            </w:r>
            <w:r>
              <w:rPr>
                <w:szCs w:val="21"/>
              </w:rPr>
              <w:t>：</w:t>
            </w:r>
            <w:r>
              <w:rPr>
                <w:rFonts w:hint="eastAsia"/>
                <w:szCs w:val="21"/>
              </w:rPr>
              <w:t>对算网资源进行数字化管理，包括算网资源</w:t>
            </w:r>
            <w:r>
              <w:rPr>
                <w:szCs w:val="21"/>
              </w:rPr>
              <w:t>（算力网络的资源总量、分配率、可用量等）</w:t>
            </w:r>
            <w:r>
              <w:rPr>
                <w:rFonts w:hint="eastAsia"/>
                <w:szCs w:val="21"/>
              </w:rPr>
              <w:t>、算网拓扑</w:t>
            </w:r>
            <w:r>
              <w:rPr>
                <w:szCs w:val="21"/>
              </w:rPr>
              <w:t>（各类资源的资源关联拓扑）</w:t>
            </w:r>
            <w:r>
              <w:rPr>
                <w:rFonts w:hint="eastAsia"/>
                <w:szCs w:val="21"/>
              </w:rPr>
              <w:t>、算网商品</w:t>
            </w:r>
            <w:r>
              <w:rPr>
                <w:szCs w:val="21"/>
              </w:rPr>
              <w:t>（以服务目录方式提供算网环境的资源和服务的申请和使用）</w:t>
            </w:r>
            <w:r>
              <w:rPr>
                <w:rFonts w:hint="eastAsia"/>
                <w:szCs w:val="21"/>
              </w:rPr>
              <w:t>等功能；</w:t>
            </w:r>
          </w:p>
          <w:p>
            <w:pPr>
              <w:pStyle w:val="14"/>
              <w:spacing w:before="240" w:beforeAutospacing="0" w:after="240" w:afterAutospacing="0"/>
              <w:ind w:left="321"/>
              <w:rPr>
                <w:szCs w:val="21"/>
              </w:rPr>
            </w:pPr>
            <w:r>
              <w:rPr>
                <w:rFonts w:hint="eastAsia"/>
                <w:szCs w:val="21"/>
              </w:rPr>
              <w:t>3</w:t>
            </w:r>
            <w:r>
              <w:rPr>
                <w:szCs w:val="21"/>
              </w:rPr>
              <w:t>.1算网资源管理：该功能用于管理算力网络的资源。它包括算力网络的资源总量、分配率和可用量等指标的统计和管理。管理员可以了解整个算力网络的资源情况，并进行资源的分配和调配。</w:t>
            </w:r>
          </w:p>
          <w:p>
            <w:pPr>
              <w:pStyle w:val="14"/>
              <w:spacing w:before="240" w:beforeAutospacing="0" w:after="240" w:afterAutospacing="0"/>
              <w:ind w:left="321"/>
              <w:rPr>
                <w:szCs w:val="21"/>
              </w:rPr>
            </w:pPr>
            <w:r>
              <w:rPr>
                <w:rFonts w:hint="eastAsia"/>
                <w:szCs w:val="21"/>
              </w:rPr>
              <w:t>3</w:t>
            </w:r>
            <w:r>
              <w:rPr>
                <w:szCs w:val="21"/>
              </w:rPr>
              <w:t>.2算网拓扑管理：算网拓扑管理功能用于管理各类资源之间的关联拓扑。通过算网拓扑管理功能，管理员可以查看和管理各类资源之间的连接关系和拓扑结构，帮助更好地理解和分析资源之间的依赖关系。</w:t>
            </w:r>
          </w:p>
          <w:p>
            <w:pPr>
              <w:pStyle w:val="14"/>
              <w:spacing w:before="240" w:beforeAutospacing="0" w:after="240" w:afterAutospacing="0"/>
              <w:ind w:left="321"/>
              <w:rPr>
                <w:szCs w:val="21"/>
              </w:rPr>
            </w:pPr>
            <w:r>
              <w:rPr>
                <w:rFonts w:hint="eastAsia"/>
                <w:szCs w:val="21"/>
              </w:rPr>
              <w:t>3</w:t>
            </w:r>
            <w:r>
              <w:rPr>
                <w:szCs w:val="21"/>
              </w:rPr>
              <w:t>.3算网商品管理：算网商品管理功能以服务目录的方式提供算力网络环境的资源和服务的申请和使用。管理员可以设置并管理不同的算网商品，供用户选择和申请使用。这样可以方便用户根据自身需求选择合适的资源和服务。</w:t>
            </w:r>
          </w:p>
          <w:p>
            <w:pPr>
              <w:rPr>
                <w:szCs w:val="21"/>
              </w:rPr>
            </w:pPr>
          </w:p>
          <w:p>
            <w:pPr>
              <w:rPr>
                <w:szCs w:val="21"/>
              </w:rPr>
            </w:pPr>
            <w:r>
              <w:rPr>
                <w:rFonts w:hint="eastAsia"/>
                <w:szCs w:val="21"/>
              </w:rPr>
              <w:t>4、算网商品管理功能</w:t>
            </w:r>
            <w:r>
              <w:rPr>
                <w:szCs w:val="21"/>
              </w:rPr>
              <w:t>：</w:t>
            </w:r>
            <w:r>
              <w:rPr>
                <w:rFonts w:hint="eastAsia"/>
                <w:szCs w:val="21"/>
              </w:rPr>
              <w:t>算网商品</w:t>
            </w:r>
            <w:r>
              <w:rPr>
                <w:szCs w:val="21"/>
              </w:rPr>
              <w:t>以服务目录方式提供算网环境的资源和服务的申请和使用等</w:t>
            </w:r>
            <w:r>
              <w:rPr>
                <w:rFonts w:hint="eastAsia"/>
                <w:szCs w:val="21"/>
              </w:rPr>
              <w:t>功能；</w:t>
            </w:r>
          </w:p>
          <w:p>
            <w:pPr>
              <w:rPr>
                <w:szCs w:val="21"/>
              </w:rPr>
            </w:pPr>
          </w:p>
          <w:p>
            <w:pPr>
              <w:pStyle w:val="14"/>
              <w:spacing w:before="240" w:beforeAutospacing="0" w:after="240" w:afterAutospacing="0"/>
              <w:ind w:left="321"/>
              <w:rPr>
                <w:szCs w:val="21"/>
              </w:rPr>
            </w:pPr>
            <w:r>
              <w:rPr>
                <w:rFonts w:hint="eastAsia"/>
                <w:szCs w:val="21"/>
              </w:rPr>
              <w:t>4</w:t>
            </w:r>
            <w:r>
              <w:rPr>
                <w:szCs w:val="21"/>
              </w:rPr>
              <w:t>.1商品浏览和选购：用户可以通过客户端界面浏览商城中的云商品，查看商品的详细信息、定价、功能特点等，以便根据自己的需求进行选购。用户可以根据关键字搜索、分类浏览、排序等方式来找到合适的云商品。</w:t>
            </w:r>
          </w:p>
          <w:p>
            <w:pPr>
              <w:pStyle w:val="14"/>
              <w:spacing w:before="240" w:beforeAutospacing="0" w:after="240" w:afterAutospacing="0"/>
              <w:ind w:left="321"/>
              <w:rPr>
                <w:szCs w:val="21"/>
              </w:rPr>
            </w:pPr>
            <w:r>
              <w:rPr>
                <w:rFonts w:hint="eastAsia"/>
                <w:szCs w:val="21"/>
              </w:rPr>
              <w:t>4</w:t>
            </w:r>
            <w:r>
              <w:rPr>
                <w:szCs w:val="21"/>
              </w:rPr>
              <w:t>.2商品参数管理：商品参数管理是算网商品管理功能的核心。管理员可以对商品的基础数据进行集中管理，包括数据字典、供应商列表、资源类别和产品组件等。这些参数可以用于描述商品的特性、分类、供应商信息以及组合关系。通过合理设置和管理商品参数，可以为用户提供多样化的云服务选择。</w:t>
            </w:r>
          </w:p>
          <w:p>
            <w:pPr>
              <w:pStyle w:val="14"/>
              <w:spacing w:before="240" w:beforeAutospacing="0" w:after="240" w:afterAutospacing="0"/>
              <w:ind w:left="321"/>
              <w:rPr>
                <w:szCs w:val="21"/>
              </w:rPr>
            </w:pPr>
            <w:r>
              <w:rPr>
                <w:szCs w:val="21"/>
              </w:rPr>
              <w:t>4.3商品设计和上架：在进行商品管理之前，应该进行必要的规划设计，并准备一些后续设置过程中所需的数据。管理员可以根据需要，设计并录入每个云商品的详细信息，包括商品名称、描述、功能特点、定价策略等。随后，将商品上架，使其可供用户选购。</w:t>
            </w:r>
          </w:p>
          <w:p>
            <w:pPr>
              <w:rPr>
                <w:szCs w:val="21"/>
              </w:rPr>
            </w:pPr>
          </w:p>
          <w:p>
            <w:pPr>
              <w:rPr>
                <w:szCs w:val="21"/>
              </w:rPr>
            </w:pPr>
            <w:r>
              <w:rPr>
                <w:rFonts w:hint="eastAsia"/>
                <w:szCs w:val="21"/>
              </w:rPr>
              <w:t>5、算网配额管理功能：通过组织管理帮用户决策者看清各个组织算网资源的保有量和使用率，在事前为各个组织加入事前的控制制定配额，防止算网资源过度消耗，防止组织在资源使用上超标；</w:t>
            </w:r>
            <w:r>
              <w:rPr>
                <w:szCs w:val="21"/>
              </w:rPr>
              <w:t xml:space="preserve"> </w:t>
            </w:r>
          </w:p>
          <w:p>
            <w:pPr>
              <w:pStyle w:val="14"/>
              <w:spacing w:before="240" w:beforeAutospacing="0" w:after="240" w:afterAutospacing="0"/>
              <w:ind w:left="321"/>
              <w:rPr>
                <w:szCs w:val="21"/>
              </w:rPr>
            </w:pPr>
            <w:r>
              <w:rPr>
                <w:rFonts w:hint="eastAsia"/>
                <w:szCs w:val="21"/>
              </w:rPr>
              <w:t>5</w:t>
            </w:r>
            <w:r>
              <w:rPr>
                <w:szCs w:val="21"/>
              </w:rPr>
              <w:t>.1组织资源配额管理：管理员可以为每个组织设置总体CPU、内存、存储、云主机数量等资源配额。这些配额限制了组织可以申请和使用的算网资源的数量和容量。上级组织的配额包括下级全部子组织的配额，确保资源在组织间的合理分配与利用。</w:t>
            </w:r>
          </w:p>
          <w:p>
            <w:pPr>
              <w:pStyle w:val="14"/>
              <w:spacing w:before="240" w:beforeAutospacing="0" w:after="240" w:afterAutospacing="0"/>
              <w:ind w:left="321"/>
              <w:rPr>
                <w:szCs w:val="21"/>
              </w:rPr>
            </w:pPr>
            <w:r>
              <w:rPr>
                <w:rFonts w:hint="eastAsia"/>
                <w:szCs w:val="21"/>
              </w:rPr>
              <w:t>5</w:t>
            </w:r>
            <w:r>
              <w:rPr>
                <w:szCs w:val="21"/>
              </w:rPr>
              <w:t>.2子组织资源配额设置：除了总体配额管理外，管理员还可以对每个子组织单独设置资源配额。这样可以根据不同组织的需求和规模，为它们提供个性化的资源使用限制。通过灵活调整子组织的配额，可以更好地满足各组织的资源需求。</w:t>
            </w:r>
          </w:p>
          <w:p>
            <w:pPr>
              <w:pStyle w:val="14"/>
              <w:spacing w:before="240" w:beforeAutospacing="0" w:after="240" w:afterAutospacing="0"/>
              <w:ind w:left="321"/>
              <w:rPr>
                <w:szCs w:val="21"/>
              </w:rPr>
            </w:pPr>
            <w:r>
              <w:rPr>
                <w:rFonts w:hint="eastAsia"/>
                <w:szCs w:val="21"/>
              </w:rPr>
              <w:t>5</w:t>
            </w:r>
            <w:r>
              <w:rPr>
                <w:szCs w:val="21"/>
              </w:rPr>
              <w:t>.3配额使用情况提示：系统提供配额使用情况的提示功能，管理人员可以清楚地了解每个组织的配额使用数量。通过及时监控配额使用情况，管理人员可以进行资源管理和优化，及时调整配额，防止资源过度消耗或不足的情况发生。</w:t>
            </w:r>
          </w:p>
          <w:p>
            <w:pPr>
              <w:rPr>
                <w:szCs w:val="21"/>
              </w:rPr>
            </w:pPr>
          </w:p>
          <w:p>
            <w:pPr>
              <w:rPr>
                <w:szCs w:val="21"/>
              </w:rPr>
            </w:pPr>
            <w:r>
              <w:rPr>
                <w:szCs w:val="21"/>
              </w:rPr>
              <w:t>6、算网资源</w:t>
            </w:r>
            <w:r>
              <w:rPr>
                <w:rFonts w:hint="eastAsia"/>
                <w:szCs w:val="21"/>
              </w:rPr>
              <w:t>申请</w:t>
            </w:r>
            <w:r>
              <w:rPr>
                <w:szCs w:val="21"/>
              </w:rPr>
              <w:t>流程管理：系统</w:t>
            </w:r>
            <w:r>
              <w:rPr>
                <w:rFonts w:hint="eastAsia"/>
                <w:szCs w:val="21"/>
              </w:rPr>
              <w:t>默认</w:t>
            </w:r>
            <w:r>
              <w:rPr>
                <w:szCs w:val="21"/>
              </w:rPr>
              <w:t>提供标准申请流程，对算网资源的自助化申请、审批、部署、运维和工单处理，定义在这些任务处理的过程或服务配置过程的方法和策略，同时也支持有管理权限的用户通过流程设计器定义灵活的</w:t>
            </w:r>
            <w:r>
              <w:rPr>
                <w:rFonts w:hint="eastAsia"/>
                <w:szCs w:val="21"/>
              </w:rPr>
              <w:t>各项服务所需的流程，对算网资源的申请、运维操作、回收进行控制，对算网资源的申请进行管控；</w:t>
            </w:r>
          </w:p>
          <w:p>
            <w:pPr>
              <w:pStyle w:val="14"/>
              <w:spacing w:before="240" w:beforeAutospacing="0" w:after="240" w:afterAutospacing="0"/>
              <w:ind w:left="321"/>
              <w:rPr>
                <w:szCs w:val="21"/>
              </w:rPr>
            </w:pPr>
            <w:r>
              <w:rPr>
                <w:rFonts w:hint="eastAsia"/>
                <w:szCs w:val="21"/>
              </w:rPr>
              <w:t>6</w:t>
            </w:r>
            <w:r>
              <w:rPr>
                <w:szCs w:val="21"/>
              </w:rPr>
              <w:t>.1标准申请流程：系统默认提供了标准的申请流程，覆盖了算网资源的自助化申请、审批、部署、运维和工单处理等任务。这些任务处理过程和服务配置方法既可以加速用户对资源的获取和使用，又可以确保资源的高效运维和管理。</w:t>
            </w:r>
          </w:p>
          <w:p>
            <w:pPr>
              <w:pStyle w:val="14"/>
              <w:spacing w:before="240" w:beforeAutospacing="0" w:after="240" w:afterAutospacing="0"/>
              <w:ind w:left="321"/>
              <w:rPr>
                <w:szCs w:val="21"/>
              </w:rPr>
            </w:pPr>
            <w:r>
              <w:rPr>
                <w:rFonts w:hint="eastAsia"/>
                <w:szCs w:val="21"/>
              </w:rPr>
              <w:t>6</w:t>
            </w:r>
            <w:r>
              <w:rPr>
                <w:szCs w:val="21"/>
              </w:rPr>
              <w:t>.2自定义流程设计：具有管理权限的用户可以通过流程设计器定义灵活的流程，以适应特定服务的需求。通过自定义流程，可以对算网资源的申请、运维操作和回收等过程进行精细化的管控和控制，进一步提高资源管理的灵活性和效率。</w:t>
            </w:r>
          </w:p>
          <w:p>
            <w:pPr>
              <w:pStyle w:val="14"/>
              <w:spacing w:before="240" w:beforeAutospacing="0" w:after="240" w:afterAutospacing="0"/>
              <w:ind w:left="321"/>
              <w:rPr>
                <w:szCs w:val="21"/>
              </w:rPr>
            </w:pPr>
            <w:r>
              <w:rPr>
                <w:rFonts w:hint="eastAsia"/>
                <w:szCs w:val="21"/>
              </w:rPr>
              <w:t>6</w:t>
            </w:r>
            <w:r>
              <w:rPr>
                <w:szCs w:val="21"/>
              </w:rPr>
              <w:t>.3管理和控制：算网资源申请流程管理功能允许管理员对资源的申请进行审批和管控。通过设定权限和流程规则，可以确保资源的合规使用和有效控制。同时，该功能还提供了工单处理和运维操作的管理，方便管理员进行任务跟踪和资源的全生命周期管理。</w:t>
            </w:r>
          </w:p>
          <w:p>
            <w:pPr>
              <w:rPr>
                <w:szCs w:val="21"/>
              </w:rPr>
            </w:pPr>
          </w:p>
          <w:p>
            <w:pPr>
              <w:rPr>
                <w:szCs w:val="21"/>
              </w:rPr>
            </w:pPr>
            <w:r>
              <w:rPr>
                <w:szCs w:val="21"/>
              </w:rPr>
              <w:t>7、算网资源</w:t>
            </w:r>
            <w:r>
              <w:rPr>
                <w:rFonts w:hint="eastAsia"/>
                <w:szCs w:val="21"/>
              </w:rPr>
              <w:t>审批</w:t>
            </w:r>
            <w:r>
              <w:rPr>
                <w:szCs w:val="21"/>
              </w:rPr>
              <w:t>流程管理：系统默认提供标准审批流程，服务目录均可以和审批流程进行多对一绑定，审批流程支持多审批人会商，依据包括资源配额情况、资源利用率，审批的执行结果可以通过邮件的形式发给干系人；</w:t>
            </w:r>
          </w:p>
          <w:p>
            <w:pPr>
              <w:pStyle w:val="14"/>
              <w:spacing w:before="240" w:beforeAutospacing="0" w:after="240" w:afterAutospacing="0"/>
              <w:ind w:left="321"/>
              <w:rPr>
                <w:szCs w:val="21"/>
              </w:rPr>
            </w:pPr>
            <w:r>
              <w:rPr>
                <w:rFonts w:hint="eastAsia"/>
                <w:szCs w:val="21"/>
              </w:rPr>
              <w:t>7</w:t>
            </w:r>
            <w:r>
              <w:rPr>
                <w:szCs w:val="21"/>
              </w:rPr>
              <w:t>.1标准审批流程：系统默认提供了标准的审批流程，可以覆盖不同类型的服务申请和审批过程。通过将服务目录与审批流程进行绑定，可以确保不同服务的审批流程与具体需求相匹配。</w:t>
            </w:r>
          </w:p>
          <w:p>
            <w:pPr>
              <w:pStyle w:val="14"/>
              <w:spacing w:before="240" w:beforeAutospacing="0" w:after="240" w:afterAutospacing="0"/>
              <w:ind w:left="321"/>
              <w:rPr>
                <w:szCs w:val="21"/>
              </w:rPr>
            </w:pPr>
            <w:r>
              <w:rPr>
                <w:rFonts w:hint="eastAsia"/>
                <w:szCs w:val="21"/>
              </w:rPr>
              <w:t>7</w:t>
            </w:r>
            <w:r>
              <w:rPr>
                <w:szCs w:val="21"/>
              </w:rPr>
              <w:t>.2多审批人会商：审批流程支持多个审批人进行会商，可以灵活地决定申请是否通过。审批人可以根据资源配额情况和资源利用率等依据进行审批决策，确保资源的合理分配和利用。</w:t>
            </w:r>
          </w:p>
          <w:p>
            <w:pPr>
              <w:pStyle w:val="14"/>
              <w:spacing w:before="240" w:beforeAutospacing="0" w:after="240" w:afterAutospacing="0"/>
              <w:ind w:left="321"/>
              <w:rPr>
                <w:szCs w:val="21"/>
              </w:rPr>
            </w:pPr>
            <w:r>
              <w:rPr>
                <w:rFonts w:hint="eastAsia"/>
                <w:szCs w:val="21"/>
              </w:rPr>
              <w:t>7</w:t>
            </w:r>
            <w:r>
              <w:rPr>
                <w:szCs w:val="21"/>
              </w:rPr>
              <w:t>.3审批结果通知：审批的执行结果可以通过邮件的形式发送给相关人员，提供实时反馈和通知。这样有助于干系人及时获得审批结果，做出相应的调整和决策。</w:t>
            </w:r>
          </w:p>
          <w:p>
            <w:pPr>
              <w:pStyle w:val="14"/>
              <w:spacing w:before="240" w:beforeAutospacing="0" w:after="240" w:afterAutospacing="0"/>
              <w:ind w:left="321"/>
              <w:rPr>
                <w:szCs w:val="21"/>
              </w:rPr>
            </w:pPr>
            <w:r>
              <w:rPr>
                <w:rFonts w:hint="eastAsia"/>
                <w:szCs w:val="21"/>
              </w:rPr>
              <w:t>7</w:t>
            </w:r>
            <w:r>
              <w:rPr>
                <w:szCs w:val="21"/>
              </w:rPr>
              <w:t>.4流程自定义配置：为了应对不同业务和流程变化的问题，审批流程模块提供了流程自定义配置功能。用户可以根据实际业务操作中流程的变化，自定义相关流程。通过可视化图形界面和拖拉拽方式，用户可以快速设计业务流程和审批节点的相关审批人员，提升工作效率。</w:t>
            </w:r>
          </w:p>
          <w:p>
            <w:pPr>
              <w:rPr>
                <w:szCs w:val="21"/>
              </w:rPr>
            </w:pPr>
            <w:r>
              <w:rPr>
                <w:szCs w:val="21"/>
              </w:rPr>
              <w:t>8</w:t>
            </w:r>
            <w:r>
              <w:rPr>
                <w:rFonts w:hint="eastAsia"/>
                <w:szCs w:val="21"/>
              </w:rPr>
              <w:t>、算网运营管理功能：对算网调度过程中产生的各类数据进行统计分析，提供运营报告，包括：</w:t>
            </w:r>
            <w:r>
              <w:rPr>
                <w:szCs w:val="21"/>
              </w:rPr>
              <w:t>算网用量、算网账单、算网性能、算网任务</w:t>
            </w:r>
            <w:r>
              <w:rPr>
                <w:rFonts w:hint="eastAsia"/>
                <w:szCs w:val="21"/>
              </w:rPr>
              <w:t>、湘江实验室项目算网生命周期管理等数据统计分析报告；</w:t>
            </w:r>
          </w:p>
          <w:p>
            <w:pPr>
              <w:pStyle w:val="14"/>
              <w:spacing w:before="240" w:beforeAutospacing="0" w:after="240" w:afterAutospacing="0"/>
              <w:ind w:left="321"/>
              <w:rPr>
                <w:szCs w:val="21"/>
              </w:rPr>
            </w:pPr>
            <w:r>
              <w:rPr>
                <w:rFonts w:hint="eastAsia"/>
                <w:szCs w:val="21"/>
              </w:rPr>
              <w:t>8</w:t>
            </w:r>
            <w:r>
              <w:rPr>
                <w:szCs w:val="21"/>
              </w:rPr>
              <w:t>.1算网用量报告：该报告反映算力网络各资源池的资源总量、使用率和可用量等信息。通过分析资源的使用情况，可以评估和管理资源的利用率和可用性。</w:t>
            </w:r>
          </w:p>
          <w:p>
            <w:pPr>
              <w:pStyle w:val="14"/>
              <w:spacing w:before="240" w:beforeAutospacing="0" w:after="240" w:afterAutospacing="0"/>
              <w:ind w:left="321"/>
              <w:rPr>
                <w:szCs w:val="21"/>
              </w:rPr>
            </w:pPr>
            <w:r>
              <w:rPr>
                <w:rFonts w:hint="eastAsia"/>
                <w:szCs w:val="21"/>
              </w:rPr>
              <w:t>8</w:t>
            </w:r>
            <w:r>
              <w:rPr>
                <w:szCs w:val="21"/>
              </w:rPr>
              <w:t>.2算网性能报告：该报告反映算力网络各资源池的算力资源和网络资源的周期性性能统计。通过对算力资源和网络资源的性能数据进行分析，可以评估和优化资源的性能和效率。</w:t>
            </w:r>
          </w:p>
          <w:p>
            <w:pPr>
              <w:pStyle w:val="14"/>
              <w:spacing w:before="240" w:beforeAutospacing="0" w:after="240" w:afterAutospacing="0"/>
              <w:ind w:left="321"/>
              <w:rPr>
                <w:szCs w:val="21"/>
              </w:rPr>
            </w:pPr>
            <w:r>
              <w:rPr>
                <w:rFonts w:hint="eastAsia"/>
                <w:szCs w:val="21"/>
              </w:rPr>
              <w:t>8</w:t>
            </w:r>
            <w:r>
              <w:rPr>
                <w:szCs w:val="21"/>
              </w:rPr>
              <w:t>.3算网账单报告：该报告反映算力网络资源使用的成本费用统计，包括各种业务和任务对资源的占用情况。通过对资源的费用统计分析，可以对成本进行控制和优化。</w:t>
            </w:r>
          </w:p>
          <w:p>
            <w:pPr>
              <w:pStyle w:val="14"/>
              <w:spacing w:before="240" w:beforeAutospacing="0" w:after="240" w:afterAutospacing="0"/>
              <w:ind w:left="321"/>
              <w:rPr>
                <w:szCs w:val="21"/>
              </w:rPr>
            </w:pPr>
            <w:r>
              <w:rPr>
                <w:rFonts w:hint="eastAsia"/>
                <w:szCs w:val="21"/>
              </w:rPr>
              <w:t>8</w:t>
            </w:r>
            <w:r>
              <w:rPr>
                <w:szCs w:val="21"/>
              </w:rPr>
              <w:t>.4算网任务报告：该报告反映算力网络任务的执行情况统计，可以按组织、类型、完成状态等多种维度进行统计分析。通过对任务的执行情况进行分析，可以评估和监控任务的执行效果。</w:t>
            </w:r>
          </w:p>
          <w:p>
            <w:pPr>
              <w:pStyle w:val="14"/>
              <w:spacing w:before="240" w:beforeAutospacing="0" w:after="240" w:afterAutospacing="0"/>
              <w:ind w:left="321"/>
              <w:rPr>
                <w:szCs w:val="21"/>
              </w:rPr>
            </w:pPr>
            <w:r>
              <w:rPr>
                <w:rFonts w:hint="eastAsia"/>
                <w:szCs w:val="21"/>
              </w:rPr>
              <w:t>8</w:t>
            </w:r>
            <w:r>
              <w:rPr>
                <w:szCs w:val="21"/>
              </w:rPr>
              <w:t>.5算网生命周期管理报告：该报告记录算力网络任务的详细操作过程和执行状态，支持多重筛选和快速查询，实现任务的操作溯源。通过对任务生命周期的管理和记录，可以提高任务管理的效率和可追溯性。</w:t>
            </w:r>
          </w:p>
          <w:p>
            <w:pPr>
              <w:rPr>
                <w:szCs w:val="21"/>
              </w:rPr>
            </w:pPr>
          </w:p>
          <w:p>
            <w:pPr>
              <w:rPr>
                <w:szCs w:val="21"/>
              </w:rPr>
            </w:pPr>
            <w:r>
              <w:rPr>
                <w:szCs w:val="21"/>
              </w:rPr>
              <w:t>9</w:t>
            </w:r>
            <w:r>
              <w:rPr>
                <w:rFonts w:hint="eastAsia"/>
                <w:szCs w:val="21"/>
              </w:rPr>
              <w:t>、算网工单管理功能：</w:t>
            </w:r>
            <w:r>
              <w:rPr>
                <w:szCs w:val="21"/>
              </w:rPr>
              <w:t>用于记录、处理、跟踪一项工作的完成情况，根据工单类型进行创建工单，并且处理，记录此工单的完成</w:t>
            </w:r>
            <w:r>
              <w:rPr>
                <w:rFonts w:hint="eastAsia"/>
                <w:szCs w:val="21"/>
              </w:rPr>
              <w:t>情况</w:t>
            </w:r>
            <w:r>
              <w:rPr>
                <w:szCs w:val="21"/>
              </w:rPr>
              <w:t>，并且可以点击在线客服进行相应的咨询；</w:t>
            </w:r>
          </w:p>
          <w:p>
            <w:pPr>
              <w:pStyle w:val="14"/>
              <w:spacing w:before="240" w:beforeAutospacing="0" w:after="240" w:afterAutospacing="0"/>
              <w:ind w:left="321"/>
              <w:rPr>
                <w:szCs w:val="21"/>
              </w:rPr>
            </w:pPr>
            <w:r>
              <w:rPr>
                <w:rFonts w:hint="eastAsia"/>
                <w:szCs w:val="21"/>
              </w:rPr>
              <w:t>9</w:t>
            </w:r>
            <w:r>
              <w:rPr>
                <w:szCs w:val="21"/>
              </w:rPr>
              <w:t>.1创建工单：用户可以根据工单类型，在系统中创建相应的工单。工单可以包括任务、问题、需求等各种类型，以便进行分类和管理。</w:t>
            </w:r>
          </w:p>
          <w:p>
            <w:pPr>
              <w:pStyle w:val="14"/>
              <w:spacing w:before="240" w:beforeAutospacing="0" w:after="240" w:afterAutospacing="0"/>
              <w:ind w:left="321"/>
              <w:rPr>
                <w:szCs w:val="21"/>
              </w:rPr>
            </w:pPr>
            <w:r>
              <w:rPr>
                <w:szCs w:val="21"/>
              </w:rPr>
              <w:t>9.2工单处理：系统提供了一套工单处理流程，用户可以对工单进行逐步处理。处理包括分析、解决问题、协调资源、跟进进度等环节。用户可以根据实际情况，按照预定的工单处理流程进行操作。</w:t>
            </w:r>
          </w:p>
          <w:p>
            <w:pPr>
              <w:pStyle w:val="14"/>
              <w:spacing w:before="240" w:beforeAutospacing="0" w:after="240" w:afterAutospacing="0"/>
              <w:ind w:left="321"/>
              <w:rPr>
                <w:szCs w:val="21"/>
              </w:rPr>
            </w:pPr>
            <w:r>
              <w:rPr>
                <w:rFonts w:hint="eastAsia"/>
                <w:szCs w:val="21"/>
              </w:rPr>
              <w:t>9</w:t>
            </w:r>
            <w:r>
              <w:rPr>
                <w:szCs w:val="21"/>
              </w:rPr>
              <w:t>.3记录完成情况：在工单处理的过程中，用户可以记录每个工单的处理情况。这包括解决方案、处理时间、处理人员等信息。这些记录可以提供后续的参考和审查。</w:t>
            </w:r>
          </w:p>
          <w:p>
            <w:pPr>
              <w:pStyle w:val="14"/>
              <w:spacing w:before="240" w:beforeAutospacing="0" w:after="240" w:afterAutospacing="0"/>
              <w:ind w:left="321"/>
              <w:rPr>
                <w:szCs w:val="21"/>
              </w:rPr>
            </w:pPr>
            <w:r>
              <w:rPr>
                <w:rFonts w:hint="eastAsia"/>
                <w:szCs w:val="21"/>
              </w:rPr>
              <w:t>9</w:t>
            </w:r>
            <w:r>
              <w:rPr>
                <w:szCs w:val="21"/>
              </w:rPr>
              <w:t>.4在线客服咨询：系统提供了在线客服咨询功能，用户可以通过点击相应按钮，与客服人员进行实时沟通和咨询。这样可以提高问题解决的效率和准确性。</w:t>
            </w:r>
          </w:p>
          <w:p>
            <w:pPr>
              <w:rPr>
                <w:szCs w:val="21"/>
              </w:rPr>
            </w:pPr>
          </w:p>
          <w:p>
            <w:pPr>
              <w:rPr>
                <w:szCs w:val="21"/>
              </w:rPr>
            </w:pPr>
            <w:r>
              <w:rPr>
                <w:szCs w:val="21"/>
              </w:rPr>
              <w:t>10</w:t>
            </w:r>
            <w:r>
              <w:rPr>
                <w:rFonts w:hint="eastAsia"/>
                <w:szCs w:val="21"/>
              </w:rPr>
              <w:t>、算网账单管理功能：算网大脑驾驶舱以数据可视化的方式，例如图表等形式，全面展现组织在算网物理以及虚拟化环境等资源池中的各类资源年度总费用及可管理算网资源的费用总览；</w:t>
            </w:r>
          </w:p>
          <w:p>
            <w:pPr>
              <w:rPr>
                <w:szCs w:val="21"/>
              </w:rPr>
            </w:pPr>
            <w:r>
              <w:rPr>
                <w:rFonts w:hint="eastAsia"/>
                <w:szCs w:val="21"/>
              </w:rPr>
              <w:t>提供</w:t>
            </w:r>
            <w:r>
              <w:rPr>
                <w:szCs w:val="21"/>
              </w:rPr>
              <w:t>成本</w:t>
            </w:r>
            <w:r>
              <w:rPr>
                <w:rFonts w:hint="eastAsia"/>
                <w:szCs w:val="21"/>
              </w:rPr>
              <w:t>账单的</w:t>
            </w:r>
            <w:r>
              <w:rPr>
                <w:szCs w:val="21"/>
              </w:rPr>
              <w:t>多维度统计分析，维度类别包括不限于项目、部门、</w:t>
            </w:r>
            <w:r>
              <w:rPr>
                <w:rFonts w:hint="eastAsia"/>
                <w:szCs w:val="21"/>
              </w:rPr>
              <w:t>供应商</w:t>
            </w:r>
            <w:r>
              <w:rPr>
                <w:szCs w:val="21"/>
              </w:rPr>
              <w:t>、系统、可用额度，支出等。</w:t>
            </w:r>
          </w:p>
          <w:p>
            <w:pPr>
              <w:pStyle w:val="14"/>
              <w:spacing w:before="240" w:beforeAutospacing="0" w:after="240" w:afterAutospacing="0"/>
              <w:ind w:left="321"/>
              <w:rPr>
                <w:szCs w:val="21"/>
              </w:rPr>
            </w:pPr>
            <w:r>
              <w:rPr>
                <w:rFonts w:hint="eastAsia"/>
                <w:szCs w:val="21"/>
              </w:rPr>
              <w:t>1</w:t>
            </w:r>
            <w:r>
              <w:rPr>
                <w:szCs w:val="21"/>
              </w:rPr>
              <w:t>0.1数据可视化展示：算网大脑驾驶舱通过图表、柱状图、饼状图等形式，将组织在算网物理和虚拟化环境等资源池中不同类型资源的年度总费用进行可视化展示。用户可以直观地了解各类资源的费用分布情况、比例关系等。</w:t>
            </w:r>
          </w:p>
          <w:p>
            <w:pPr>
              <w:pStyle w:val="14"/>
              <w:spacing w:before="240" w:beforeAutospacing="0" w:after="240" w:afterAutospacing="0"/>
              <w:ind w:left="321"/>
              <w:rPr>
                <w:szCs w:val="21"/>
              </w:rPr>
            </w:pPr>
            <w:r>
              <w:rPr>
                <w:rFonts w:hint="eastAsia"/>
                <w:szCs w:val="21"/>
              </w:rPr>
              <w:t>1</w:t>
            </w:r>
            <w:r>
              <w:rPr>
                <w:szCs w:val="21"/>
              </w:rPr>
              <w:t>0.2费用总览：系统提供了一个总览页面，汇总展示组织在算网资源池中的所有资源的费用情况。用户可以一目了然地查看各类资源的年度总费用以及可管理资源的费用总览，帮助用户掌握整体资源花费情况。</w:t>
            </w:r>
          </w:p>
          <w:p>
            <w:pPr>
              <w:pStyle w:val="14"/>
              <w:spacing w:before="240" w:beforeAutospacing="0" w:after="240" w:afterAutospacing="0"/>
              <w:ind w:left="321"/>
              <w:rPr>
                <w:szCs w:val="21"/>
              </w:rPr>
            </w:pPr>
            <w:r>
              <w:rPr>
                <w:rFonts w:hint="eastAsia"/>
                <w:szCs w:val="21"/>
              </w:rPr>
              <w:t>1</w:t>
            </w:r>
            <w:r>
              <w:rPr>
                <w:szCs w:val="21"/>
              </w:rPr>
              <w:t>0.3多维度统计分析：系统支持根据不同维度类别进行成本账单的统计分析。用户可以选择特定维度类别（如项目、部门、供应商、系统、可用额度和支出等），系统将根据选择的维度进行数据统计和分析，提供更多维度的成本洞察。例如，用户可以了解某个项目的费用分布情况、不同部门的费用对比等。</w:t>
            </w:r>
          </w:p>
          <w:p>
            <w:pPr>
              <w:pStyle w:val="14"/>
              <w:spacing w:before="240" w:beforeAutospacing="0" w:after="240" w:afterAutospacing="0"/>
              <w:ind w:left="321"/>
              <w:rPr>
                <w:szCs w:val="21"/>
              </w:rPr>
            </w:pPr>
            <w:r>
              <w:rPr>
                <w:rFonts w:hint="eastAsia"/>
                <w:szCs w:val="21"/>
              </w:rPr>
              <w:t>1</w:t>
            </w:r>
            <w:r>
              <w:rPr>
                <w:szCs w:val="21"/>
              </w:rPr>
              <w:t>0.4灵活筛选和排序：用户可以根据自己的需求，对成本账单进行灵活的筛选和排序。可以通过设定时间范围、资源类型、费用金额等条件来快速筛选所需的数据，并根据费用大小、时间顺序等进行排序。</w:t>
            </w:r>
          </w:p>
          <w:p/>
          <w:p>
            <w:pPr>
              <w:rPr>
                <w:szCs w:val="21"/>
              </w:rPr>
            </w:pPr>
            <w:r>
              <w:rPr>
                <w:szCs w:val="21"/>
              </w:rPr>
              <w:br w:type="textWrapping"/>
            </w:r>
            <w:r>
              <w:rPr>
                <w:szCs w:val="21"/>
              </w:rPr>
              <w:t>11</w:t>
            </w:r>
            <w:r>
              <w:rPr>
                <w:rFonts w:hint="eastAsia"/>
                <w:szCs w:val="21"/>
              </w:rPr>
              <w:t>、算网任务调度可视化管理:实现任务编排和执行的可视化呈现，例如针对算网编排结果的任务下发做到动态呈现；</w:t>
            </w:r>
          </w:p>
          <w:p>
            <w:pPr>
              <w:pStyle w:val="14"/>
              <w:spacing w:before="240" w:beforeAutospacing="0" w:after="240" w:afterAutospacing="0"/>
              <w:ind w:left="321"/>
              <w:rPr>
                <w:szCs w:val="21"/>
              </w:rPr>
            </w:pPr>
            <w:r>
              <w:rPr>
                <w:szCs w:val="21"/>
              </w:rPr>
              <w:t>11.1可视化任务编排：用户可以通过可视化的方式对任务进行编排。算网任务调度管理系统提供了组件化图表，用户可以通过拖拉的方式将不同组件（代表不同的任务）进行编排，并连接它们以确定执行次序。</w:t>
            </w:r>
          </w:p>
          <w:p>
            <w:pPr>
              <w:pStyle w:val="14"/>
              <w:spacing w:before="240" w:beforeAutospacing="0" w:after="240" w:afterAutospacing="0"/>
              <w:ind w:left="321"/>
              <w:rPr>
                <w:szCs w:val="21"/>
              </w:rPr>
            </w:pPr>
            <w:r>
              <w:rPr>
                <w:rFonts w:hint="eastAsia"/>
                <w:szCs w:val="21"/>
              </w:rPr>
              <w:t>1</w:t>
            </w:r>
            <w:r>
              <w:rPr>
                <w:szCs w:val="21"/>
              </w:rPr>
              <w:t>1.2动态呈现任务下发：一旦任务编排结果确定，系统会动态地展示任务的下发过程。用户可以实时观察任务的执行情况，包括任务的状态、执行进度等信息，以便及时监控任务的执行情况。</w:t>
            </w:r>
          </w:p>
          <w:p>
            <w:pPr>
              <w:pStyle w:val="14"/>
              <w:spacing w:before="240" w:beforeAutospacing="0" w:after="240" w:afterAutospacing="0"/>
              <w:ind w:left="321"/>
              <w:rPr>
                <w:szCs w:val="21"/>
              </w:rPr>
            </w:pPr>
            <w:r>
              <w:rPr>
                <w:rFonts w:hint="eastAsia"/>
                <w:szCs w:val="21"/>
              </w:rPr>
              <w:t>1</w:t>
            </w:r>
            <w:r>
              <w:rPr>
                <w:szCs w:val="21"/>
              </w:rPr>
              <w:t>1.3组件参数配置：每个组件都支持参数配置，用户可以根据具体需求对组件进行参数调整。这样，用户可以根据不同的场景和需求，灵活地配置任务的参数，以获得最佳的任务执行效果。</w:t>
            </w:r>
          </w:p>
          <w:p>
            <w:pPr>
              <w:pStyle w:val="14"/>
              <w:spacing w:before="240" w:beforeAutospacing="0" w:after="240" w:afterAutospacing="0"/>
              <w:ind w:left="321"/>
              <w:rPr>
                <w:szCs w:val="21"/>
              </w:rPr>
            </w:pPr>
            <w:r>
              <w:rPr>
                <w:rFonts w:hint="eastAsia"/>
                <w:szCs w:val="21"/>
              </w:rPr>
              <w:t>1</w:t>
            </w:r>
            <w:r>
              <w:rPr>
                <w:szCs w:val="21"/>
              </w:rPr>
              <w:t>1.4任务编排版本保存与重用：用户可以保存任务编排的版本，以便后续重复使用。这样，用户可以在相似的任务场景中，直接调用之前保存的任务编排版本，减少重复的操作和配置过程，提高工作效率。</w:t>
            </w:r>
          </w:p>
          <w:p>
            <w:pPr>
              <w:rPr>
                <w:szCs w:val="21"/>
              </w:rPr>
            </w:pPr>
          </w:p>
          <w:p>
            <w:pPr>
              <w:rPr>
                <w:szCs w:val="21"/>
              </w:rPr>
            </w:pPr>
          </w:p>
          <w:p>
            <w:pPr>
              <w:rPr>
                <w:szCs w:val="21"/>
              </w:rPr>
            </w:pPr>
            <w:r>
              <w:rPr>
                <w:szCs w:val="21"/>
              </w:rPr>
              <w:t>12、</w:t>
            </w:r>
            <w:r>
              <w:rPr>
                <w:rFonts w:hint="eastAsia"/>
                <w:szCs w:val="21"/>
              </w:rPr>
              <w:t>算网感知管理：</w:t>
            </w:r>
            <w:r>
              <w:rPr>
                <w:szCs w:val="21"/>
              </w:rPr>
              <w:t>实时感知算网资源的变化并呈现</w:t>
            </w:r>
            <w:r>
              <w:rPr>
                <w:rFonts w:hint="eastAsia"/>
                <w:szCs w:val="21"/>
              </w:rPr>
              <w:t>整体状态，虚</w:t>
            </w:r>
            <w:r>
              <w:rPr>
                <w:szCs w:val="21"/>
              </w:rPr>
              <w:t>拟机以及数据中心资源总览</w:t>
            </w:r>
            <w:r>
              <w:rPr>
                <w:rFonts w:hint="eastAsia"/>
                <w:szCs w:val="21"/>
              </w:rPr>
              <w:t>，</w:t>
            </w:r>
            <w:r>
              <w:rPr>
                <w:szCs w:val="21"/>
              </w:rPr>
              <w:t>告警大盘、实时监控大屏、告警历史分析以及大屏展示等；</w:t>
            </w:r>
          </w:p>
          <w:p>
            <w:pPr>
              <w:pStyle w:val="14"/>
              <w:spacing w:before="240" w:beforeAutospacing="0" w:after="240" w:afterAutospacing="0"/>
              <w:ind w:left="321"/>
              <w:rPr>
                <w:szCs w:val="21"/>
              </w:rPr>
            </w:pPr>
            <w:r>
              <w:rPr>
                <w:rFonts w:hint="eastAsia"/>
                <w:szCs w:val="21"/>
              </w:rPr>
              <w:t>1</w:t>
            </w:r>
            <w:r>
              <w:rPr>
                <w:szCs w:val="21"/>
              </w:rPr>
              <w:t>2.1算网感知引擎：算网感知管理功能的核心是算网感知引擎。该引擎负责在实时监测算网资源池的状态变化，并采集相关信息。</w:t>
            </w:r>
          </w:p>
          <w:p>
            <w:pPr>
              <w:pStyle w:val="14"/>
              <w:spacing w:before="240" w:beforeAutospacing="0" w:after="240" w:afterAutospacing="0"/>
              <w:ind w:left="321"/>
              <w:rPr>
                <w:szCs w:val="21"/>
              </w:rPr>
            </w:pPr>
            <w:r>
              <w:rPr>
                <w:rFonts w:hint="eastAsia"/>
                <w:szCs w:val="21"/>
              </w:rPr>
              <w:t>1</w:t>
            </w:r>
            <w:r>
              <w:rPr>
                <w:szCs w:val="21"/>
              </w:rPr>
              <w:t>2.2资源信息采集：算网感知管理功能会对纳管环境进行资源信息的采集，包括资源容量、性能、时间告警和对象配置等。通过采集这些信息，可以全面了解算网资源池的配置和性能变化。</w:t>
            </w:r>
          </w:p>
          <w:p>
            <w:pPr>
              <w:pStyle w:val="14"/>
              <w:spacing w:before="240" w:beforeAutospacing="0" w:after="240" w:afterAutospacing="0"/>
              <w:ind w:left="321"/>
              <w:rPr>
                <w:szCs w:val="21"/>
              </w:rPr>
            </w:pPr>
            <w:r>
              <w:rPr>
                <w:rFonts w:hint="eastAsia"/>
                <w:szCs w:val="21"/>
              </w:rPr>
              <w:t>1</w:t>
            </w:r>
            <w:r>
              <w:rPr>
                <w:szCs w:val="21"/>
              </w:rPr>
              <w:t>2.3虚拟机和数据中心总览：系统提供虚拟机和数据中心资源的总览页面，展示算网资源池中虚拟机和数据中心的整体情况，包括资源使用情况、性能指标等，帮助用户快速掌握资源池的状态。</w:t>
            </w:r>
          </w:p>
          <w:p>
            <w:pPr>
              <w:pStyle w:val="14"/>
              <w:spacing w:before="240" w:beforeAutospacing="0" w:after="240" w:afterAutospacing="0"/>
              <w:ind w:left="321"/>
              <w:rPr>
                <w:szCs w:val="21"/>
              </w:rPr>
            </w:pPr>
            <w:r>
              <w:rPr>
                <w:rFonts w:hint="eastAsia"/>
                <w:szCs w:val="21"/>
              </w:rPr>
              <w:t>1</w:t>
            </w:r>
            <w:r>
              <w:rPr>
                <w:szCs w:val="21"/>
              </w:rPr>
              <w:t>2.4告警大盘和实时监控大屏：系统提供告警大盘和实时监控大屏，可以实时展示算网资源池的告警信息和实时监控数据，帮助用户及时发现并解决问题。</w:t>
            </w:r>
          </w:p>
          <w:p>
            <w:pPr>
              <w:pStyle w:val="14"/>
              <w:spacing w:before="240" w:beforeAutospacing="0" w:after="240" w:afterAutospacing="0"/>
              <w:ind w:left="321"/>
              <w:rPr>
                <w:szCs w:val="21"/>
              </w:rPr>
            </w:pPr>
            <w:r>
              <w:rPr>
                <w:rFonts w:hint="eastAsia"/>
                <w:szCs w:val="21"/>
              </w:rPr>
              <w:t>1</w:t>
            </w:r>
            <w:r>
              <w:rPr>
                <w:szCs w:val="21"/>
              </w:rPr>
              <w:t>2.5告警历史分析和大屏展示：系统支持对告警历史数据进行分析，并提供大屏展示功能，以帮助用户深入了解算网资源池的告警情况和性能趋势，为算网编排引擎的推荐方案提供数据支撑。</w:t>
            </w:r>
          </w:p>
          <w:p>
            <w:pPr>
              <w:rPr>
                <w:szCs w:val="21"/>
              </w:rPr>
            </w:pPr>
            <w:r>
              <w:rPr>
                <w:szCs w:val="21"/>
              </w:rPr>
              <w:t>13、</w:t>
            </w:r>
            <w:r>
              <w:rPr>
                <w:rFonts w:hint="eastAsia"/>
                <w:szCs w:val="21"/>
              </w:rPr>
              <w:t>算网运维管理功能：</w:t>
            </w:r>
            <w:r>
              <w:rPr>
                <w:szCs w:val="21"/>
              </w:rPr>
              <w:t>通过对收集到的运维信息（如告警信息、性能信息等）进行综合分析和呈现，并通过事先设定的阈值和策略，通过自动化出发或人为调度的形式，执行各类运维处理事件，为管理员提供统一的运维平台；</w:t>
            </w:r>
          </w:p>
          <w:p>
            <w:pPr>
              <w:pStyle w:val="14"/>
              <w:spacing w:before="240" w:beforeAutospacing="0" w:after="240" w:afterAutospacing="0"/>
              <w:ind w:left="321"/>
              <w:rPr>
                <w:szCs w:val="21"/>
              </w:rPr>
            </w:pPr>
            <w:r>
              <w:rPr>
                <w:rFonts w:hint="eastAsia"/>
                <w:szCs w:val="21"/>
              </w:rPr>
              <w:t>1</w:t>
            </w:r>
            <w:r>
              <w:rPr>
                <w:szCs w:val="21"/>
              </w:rPr>
              <w:t>3.1运维信息综合分析和呈现：算网运维管理功能会对收集到的运维信息进行综合分析和呈现，以帮助管理员全面了解运维状态。包括对告警信息和性能信息等进行汇总和分析，生成可视化的报表和图表，以便管理员进行更好的决策和管理。</w:t>
            </w:r>
          </w:p>
          <w:p>
            <w:pPr>
              <w:pStyle w:val="14"/>
              <w:spacing w:before="240" w:beforeAutospacing="0" w:after="240" w:afterAutospacing="0"/>
              <w:ind w:left="321"/>
              <w:rPr>
                <w:szCs w:val="21"/>
              </w:rPr>
            </w:pPr>
            <w:r>
              <w:rPr>
                <w:rFonts w:hint="eastAsia"/>
                <w:szCs w:val="21"/>
              </w:rPr>
              <w:t>1</w:t>
            </w:r>
            <w:r>
              <w:rPr>
                <w:szCs w:val="21"/>
              </w:rPr>
              <w:t>3.2阈值和策略设定：管理员可以根据实际需求设定运维处理的阈值和策略，例如设置告警的触发条件、性能指标的警戒线等。通过设定合理的阈值和策略，可以实现对运维处理事件的自动化触发或人为调度。</w:t>
            </w:r>
          </w:p>
          <w:p>
            <w:pPr>
              <w:pStyle w:val="14"/>
              <w:spacing w:before="240" w:beforeAutospacing="0" w:after="240" w:afterAutospacing="0"/>
              <w:ind w:left="321"/>
              <w:rPr>
                <w:szCs w:val="21"/>
              </w:rPr>
            </w:pPr>
            <w:r>
              <w:rPr>
                <w:rFonts w:hint="eastAsia"/>
                <w:szCs w:val="21"/>
              </w:rPr>
              <w:t>1</w:t>
            </w:r>
            <w:r>
              <w:rPr>
                <w:szCs w:val="21"/>
              </w:rPr>
              <w:t>3.3自动化运维处理：当运维信息达到设定的阈值时，系统可以根据所设定的策略，自动触发运维处理事件。例如，当某个性能指标超过警戒线时，系统可以自动发出警报并采取相应的故障排查和修复措施。</w:t>
            </w:r>
          </w:p>
          <w:p>
            <w:pPr>
              <w:pStyle w:val="14"/>
              <w:spacing w:before="240" w:beforeAutospacing="0" w:after="240" w:afterAutospacing="0"/>
              <w:ind w:left="321"/>
              <w:rPr>
                <w:szCs w:val="21"/>
              </w:rPr>
            </w:pPr>
            <w:r>
              <w:rPr>
                <w:rFonts w:hint="eastAsia"/>
                <w:szCs w:val="21"/>
              </w:rPr>
              <w:t>1</w:t>
            </w:r>
            <w:r>
              <w:rPr>
                <w:szCs w:val="21"/>
              </w:rPr>
              <w:t>3.4统一的运维平台：算网运维管理功能提供了一个统一的运维平台，管理员可以在该平台上进行各类运维操作，包括查看和处理告警信息、监控性能指标、执行故障排查、部署变更等。这样可以减少运维管理的复杂性，提高运维效率。</w:t>
            </w:r>
          </w:p>
          <w:p>
            <w:pPr>
              <w:rPr>
                <w:szCs w:val="21"/>
              </w:rPr>
            </w:pPr>
          </w:p>
          <w:p>
            <w:pPr>
              <w:rPr>
                <w:szCs w:val="21"/>
              </w:rPr>
            </w:pPr>
            <w:r>
              <w:rPr>
                <w:szCs w:val="21"/>
              </w:rPr>
              <w:t>14</w:t>
            </w:r>
            <w:r>
              <w:rPr>
                <w:rFonts w:hint="eastAsia"/>
                <w:szCs w:val="21"/>
              </w:rPr>
              <w:t>、算网应用可视化展示功能：本次项目应用展示部分需要和算网大脑驾驶舱展示大屏相结合，具体应用为湘江实验室自主研发的数字人应用功能的展示。由数字人应用方全方位展示数字人应用的模型训练、推理和算力使用的过程，并提供语料和文档，使得数字人应用具备介绍算网大脑项目的能力。</w:t>
            </w:r>
          </w:p>
          <w:p>
            <w:pPr>
              <w:pStyle w:val="14"/>
              <w:spacing w:before="240" w:beforeAutospacing="0" w:after="240" w:afterAutospacing="0"/>
              <w:ind w:left="321"/>
              <w:rPr>
                <w:szCs w:val="21"/>
              </w:rPr>
            </w:pPr>
            <w:r>
              <w:rPr>
                <w:rFonts w:hint="eastAsia"/>
                <w:szCs w:val="21"/>
              </w:rPr>
              <w:t>1</w:t>
            </w:r>
            <w:r>
              <w:rPr>
                <w:szCs w:val="21"/>
              </w:rPr>
              <w:t>4.1数字人应用功能展示：算网应用可视化展示功能可以将数字人应用的功能以可视化的方式展示出来。这些功能包括模型训练过程、推理过程和算力使用情况等。通过展示这些功能，可以让观众更清楚地了解数字人应用的工作原理和能力。</w:t>
            </w:r>
          </w:p>
          <w:p>
            <w:pPr>
              <w:pStyle w:val="14"/>
              <w:spacing w:before="240" w:beforeAutospacing="0" w:after="240" w:afterAutospacing="0"/>
              <w:ind w:left="321"/>
              <w:rPr>
                <w:szCs w:val="21"/>
              </w:rPr>
            </w:pPr>
            <w:r>
              <w:rPr>
                <w:rFonts w:hint="eastAsia"/>
                <w:szCs w:val="21"/>
              </w:rPr>
              <w:t>1</w:t>
            </w:r>
            <w:r>
              <w:rPr>
                <w:szCs w:val="21"/>
              </w:rPr>
              <w:t>4.2模型训练展示：展示数字人应用的模型训练过程，包括数据集准备、特征提取、模型训练和验证等。可以展示模型的训练曲线、准确率等指标，以及所使用的算力资源和计算时间等信息。</w:t>
            </w:r>
          </w:p>
          <w:p>
            <w:pPr>
              <w:pStyle w:val="14"/>
              <w:spacing w:before="240" w:beforeAutospacing="0" w:after="240" w:afterAutospacing="0"/>
              <w:ind w:left="321"/>
              <w:rPr>
                <w:szCs w:val="21"/>
              </w:rPr>
            </w:pPr>
            <w:r>
              <w:rPr>
                <w:rFonts w:hint="eastAsia"/>
                <w:szCs w:val="21"/>
              </w:rPr>
              <w:t>1</w:t>
            </w:r>
            <w:r>
              <w:rPr>
                <w:szCs w:val="21"/>
              </w:rPr>
              <w:t>4.3推理过程展示：展示数字人应用的推理过程，包括输入数据的处理、模型推理和输出结果等。可以展示推理的速度和准确率等指标，并与其他算法进行比较，以展示数字人应用的性能和优势。</w:t>
            </w:r>
          </w:p>
          <w:p>
            <w:pPr>
              <w:pStyle w:val="14"/>
              <w:spacing w:before="240" w:beforeAutospacing="0" w:after="240" w:afterAutospacing="0"/>
              <w:ind w:left="321"/>
              <w:rPr>
                <w:szCs w:val="21"/>
              </w:rPr>
            </w:pPr>
            <w:r>
              <w:rPr>
                <w:rFonts w:hint="eastAsia"/>
                <w:szCs w:val="21"/>
              </w:rPr>
              <w:t>1</w:t>
            </w:r>
            <w:r>
              <w:rPr>
                <w:szCs w:val="21"/>
              </w:rPr>
              <w:t>4.4算力使用展示：展示数字人应用在算网上的算力使用情况，包括所使用的计算资源、占用的计算时间和资源利用率等。可以展示算力的分配和调度情况，以及算力的使用效率和成本等指标。</w:t>
            </w:r>
          </w:p>
          <w:p>
            <w:pPr>
              <w:pStyle w:val="14"/>
              <w:spacing w:before="240" w:beforeAutospacing="0" w:after="240" w:afterAutospacing="0"/>
              <w:ind w:left="321"/>
              <w:rPr>
                <w:szCs w:val="21"/>
              </w:rPr>
            </w:pPr>
            <w:r>
              <w:rPr>
                <w:rFonts w:hint="eastAsia"/>
                <w:szCs w:val="21"/>
              </w:rPr>
              <w:t>1</w:t>
            </w:r>
            <w:r>
              <w:rPr>
                <w:szCs w:val="21"/>
              </w:rPr>
              <w:t>4.5提供语料和文档：为了让数字人应用能够介绍算网大脑项目，算网应用可视化展示功能提供相应的语料和文档，用于展示数字人应用对算网大脑项目的理解和描述能力。</w:t>
            </w:r>
          </w:p>
          <w:p>
            <w:pPr>
              <w:rPr>
                <w:szCs w:val="21"/>
              </w:rPr>
            </w:pPr>
          </w:p>
        </w:tc>
      </w:tr>
      <w:tr>
        <w:trPr>
          <w:trHeight w:val="6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2</w:t>
            </w:r>
          </w:p>
        </w:tc>
        <w:tc>
          <w:tcPr>
            <w:tcW w:w="1134"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软件</w:t>
            </w:r>
            <w:r>
              <w:rPr>
                <w:szCs w:val="21"/>
              </w:rPr>
              <w:t>-</w:t>
            </w:r>
            <w:r>
              <w:rPr>
                <w:rFonts w:hint="eastAsia"/>
                <w:szCs w:val="21"/>
              </w:rPr>
              <w:t>算网感知引擎</w:t>
            </w:r>
          </w:p>
        </w:tc>
        <w:tc>
          <w:tcPr>
            <w:tcW w:w="6843" w:type="dxa"/>
            <w:tcBorders>
              <w:top w:val="nil"/>
              <w:left w:val="nil"/>
              <w:bottom w:val="single" w:color="auto" w:sz="4" w:space="0"/>
              <w:right w:val="single" w:color="auto" w:sz="4" w:space="0"/>
            </w:tcBorders>
            <w:shd w:val="clear" w:color="auto" w:fill="auto"/>
            <w:vAlign w:val="center"/>
          </w:tcPr>
          <w:p>
            <w:pPr>
              <w:ind w:firstLine="480" w:firstLineChars="200"/>
              <w:rPr>
                <w:szCs w:val="21"/>
              </w:rPr>
            </w:pPr>
            <w:r>
              <w:rPr>
                <w:rFonts w:hint="eastAsia"/>
                <w:szCs w:val="21"/>
              </w:rPr>
              <w:t>算网感知引擎系统包含采集、处理、存储、共享、展示算力数据的执行模块。通过收集算力节点的性能数据、告警数据、日志等信息，以及资源利用率等数据，实现对算力资源和算力业务状态的动态感知。主要功能如下：</w:t>
            </w:r>
          </w:p>
          <w:p>
            <w:pPr>
              <w:pStyle w:val="25"/>
              <w:numPr>
                <w:ilvl w:val="0"/>
                <w:numId w:val="2"/>
              </w:numPr>
              <w:ind w:firstLineChars="0"/>
              <w:rPr>
                <w:szCs w:val="21"/>
              </w:rPr>
            </w:pPr>
            <w:r>
              <w:rPr>
                <w:rFonts w:hint="eastAsia" w:ascii="宋体" w:hAnsi="宋体"/>
                <w:szCs w:val="21"/>
              </w:rPr>
              <w:t>算力度量建模功能：对于算力资源，从资源数量、供需关系、时空属性三个维度进行描述，实现对各类算力资源的统一度量建模；</w:t>
            </w:r>
          </w:p>
          <w:p>
            <w:pPr>
              <w:pStyle w:val="14"/>
              <w:spacing w:before="240" w:beforeAutospacing="0" w:after="240" w:afterAutospacing="0"/>
              <w:ind w:left="321"/>
              <w:rPr>
                <w:szCs w:val="21"/>
              </w:rPr>
            </w:pPr>
            <w:r>
              <w:rPr>
                <w:rFonts w:hint="eastAsia"/>
                <w:szCs w:val="21"/>
              </w:rPr>
              <w:t>1</w:t>
            </w:r>
            <w:r>
              <w:rPr>
                <w:szCs w:val="21"/>
              </w:rPr>
              <w:t>.1算力资源的多维度关系模型：将算力资源的相关信息以配置数据库的形式存储。这个模型体现了各个资源池算力资源的准确情况，包括资源数量、供需关系和时空属性等。通过这个多维度关系模型，可以对算力资源的情况进行统一的建模和管理。</w:t>
            </w:r>
          </w:p>
          <w:p>
            <w:pPr>
              <w:pStyle w:val="14"/>
              <w:spacing w:before="240" w:beforeAutospacing="0" w:after="240" w:afterAutospacing="0"/>
              <w:ind w:left="321"/>
              <w:rPr>
                <w:szCs w:val="21"/>
              </w:rPr>
            </w:pPr>
            <w:r>
              <w:rPr>
                <w:rFonts w:hint="eastAsia"/>
                <w:szCs w:val="21"/>
              </w:rPr>
              <w:t>1</w:t>
            </w:r>
            <w:r>
              <w:rPr>
                <w:szCs w:val="21"/>
              </w:rPr>
              <w:t>.2提供准确的资源池算力能力依据：通过算力度量建模功能，可以为算力调度方案提供准确的资源池算力能力依据。这意味着可以基于算力资源的数量、供需关系和时空属性等信息，进行精确的算力调度规划，确保合理分配算力资源，满足算力需求，提高系统的效率和性能。</w:t>
            </w:r>
          </w:p>
          <w:p>
            <w:pPr>
              <w:ind w:left="360"/>
              <w:rPr>
                <w:rFonts w:hint="eastAsia"/>
                <w:szCs w:val="21"/>
              </w:rPr>
            </w:pPr>
          </w:p>
          <w:p>
            <w:pPr>
              <w:pStyle w:val="25"/>
              <w:numPr>
                <w:ilvl w:val="0"/>
                <w:numId w:val="2"/>
              </w:numPr>
              <w:ind w:firstLineChars="0"/>
            </w:pPr>
            <w:r>
              <w:rPr>
                <w:rFonts w:hint="eastAsia" w:ascii="宋体" w:hAnsi="宋体"/>
                <w:szCs w:val="24"/>
              </w:rPr>
              <w:t>算网资源管理功能：接入管理，南向对接的算力资源包含接入认证、注册、注销等；对算力资源进行注册、审核、发布、配置等管理，并提供方便的北向</w:t>
            </w:r>
            <w:r>
              <w:rPr>
                <w:rFonts w:ascii="宋体" w:hAnsi="宋体"/>
                <w:szCs w:val="24"/>
              </w:rPr>
              <w:t>API接口</w:t>
            </w:r>
            <w:r>
              <w:rPr>
                <w:rFonts w:hint="eastAsia" w:ascii="宋体" w:hAnsi="宋体"/>
                <w:szCs w:val="24"/>
              </w:rPr>
              <w:t>，方便算网大脑对算力资源进行监控和管理；对算力资源的健康状态、使用情况等进行感知和监控；支持算网资源拓扑呈现展示；</w:t>
            </w:r>
          </w:p>
          <w:p>
            <w:pPr>
              <w:pStyle w:val="14"/>
              <w:spacing w:before="240" w:beforeAutospacing="0" w:after="240" w:afterAutospacing="0"/>
              <w:ind w:left="321"/>
              <w:rPr>
                <w:szCs w:val="21"/>
              </w:rPr>
            </w:pPr>
            <w:r>
              <w:rPr>
                <w:rFonts w:hint="eastAsia"/>
                <w:szCs w:val="21"/>
              </w:rPr>
              <w:t>2</w:t>
            </w:r>
            <w:r>
              <w:rPr>
                <w:szCs w:val="21"/>
              </w:rPr>
              <w:t>.1接入管理：对接入算力资源进行认证、注册和注销等管理。支持使用用户名、密码和AKSK等方式进行身份验证，确保资源接入的安全性。接入管理还可以包括对接入算力资源的审核和发布等功能，以便统一管理算力资源的接入过程。</w:t>
            </w:r>
          </w:p>
          <w:p>
            <w:pPr>
              <w:pStyle w:val="14"/>
              <w:spacing w:before="240" w:beforeAutospacing="0" w:after="240" w:afterAutospacing="0"/>
              <w:ind w:left="321"/>
              <w:rPr>
                <w:szCs w:val="21"/>
              </w:rPr>
            </w:pPr>
            <w:r>
              <w:rPr>
                <w:rFonts w:hint="eastAsia"/>
                <w:szCs w:val="21"/>
              </w:rPr>
              <w:t>2</w:t>
            </w:r>
            <w:r>
              <w:rPr>
                <w:szCs w:val="21"/>
              </w:rPr>
              <w:t>.2算力资源注册和配置管理：对算力资源进行注册、配置和管理。可以对纳管环境的资源池进行细化管理，以便更精确地控制和分配资源。注册和配置管理可以包括定义资源的属性、指定算力资源的功能和规格、进行资源分配和调度等操作。</w:t>
            </w:r>
          </w:p>
          <w:p>
            <w:pPr>
              <w:pStyle w:val="14"/>
              <w:spacing w:before="240" w:beforeAutospacing="0" w:after="240" w:afterAutospacing="0"/>
              <w:ind w:left="321"/>
              <w:rPr>
                <w:szCs w:val="21"/>
              </w:rPr>
            </w:pPr>
            <w:r>
              <w:rPr>
                <w:rFonts w:hint="eastAsia"/>
                <w:szCs w:val="21"/>
              </w:rPr>
              <w:t>2</w:t>
            </w:r>
            <w:r>
              <w:rPr>
                <w:szCs w:val="21"/>
              </w:rPr>
              <w:t>.3资源池状态的实时监控：对算力资源的健康状态、使用情况等进行感知和监控。通过实时监控资源池的状态，可以了解资源的可用性、负载情况和性能信息，以便更好地管理和优化资源的使用。</w:t>
            </w:r>
          </w:p>
          <w:p>
            <w:pPr>
              <w:pStyle w:val="14"/>
              <w:spacing w:before="240" w:beforeAutospacing="0" w:after="240" w:afterAutospacing="0"/>
              <w:ind w:left="321"/>
              <w:rPr>
                <w:szCs w:val="21"/>
              </w:rPr>
            </w:pPr>
            <w:r>
              <w:rPr>
                <w:rFonts w:hint="eastAsia"/>
                <w:szCs w:val="21"/>
              </w:rPr>
              <w:t>2</w:t>
            </w:r>
            <w:r>
              <w:rPr>
                <w:szCs w:val="21"/>
              </w:rPr>
              <w:t>.4纳管环境拓扑展示：根据发现的各环境对象的关联关系，实现纳管环境的对象的拓扑展示。通过展示资源之间的拓扑关系，可以直观地了解资源之间的连接方式和依赖关系，有助于进行资源的规划和管理。</w:t>
            </w:r>
          </w:p>
          <w:p>
            <w:pPr>
              <w:pStyle w:val="14"/>
              <w:spacing w:before="240" w:beforeAutospacing="0" w:after="240" w:afterAutospacing="0"/>
              <w:ind w:left="321"/>
              <w:rPr>
                <w:szCs w:val="21"/>
              </w:rPr>
            </w:pPr>
          </w:p>
          <w:p>
            <w:pPr>
              <w:pStyle w:val="25"/>
              <w:numPr>
                <w:ilvl w:val="0"/>
                <w:numId w:val="2"/>
              </w:numPr>
              <w:ind w:firstLineChars="0"/>
            </w:pPr>
            <w:r>
              <w:rPr>
                <w:szCs w:val="24"/>
              </w:rPr>
              <w:t>数据采集功能：通过编排任务和</w:t>
            </w:r>
            <w:r>
              <w:rPr>
                <w:rFonts w:hint="eastAsia"/>
                <w:szCs w:val="24"/>
              </w:rPr>
              <w:t>接入算力资源系统，实时捕捉算力业务和资源的动态特性。采集到的数据包括性能数据（如</w:t>
            </w:r>
            <w:r>
              <w:rPr>
                <w:szCs w:val="24"/>
              </w:rPr>
              <w:t>CPU利用率、内存利用率）、告警数据、日志数据等</w:t>
            </w:r>
            <w:r>
              <w:rPr>
                <w:rFonts w:hint="eastAsia"/>
                <w:szCs w:val="24"/>
              </w:rPr>
              <w:t>；</w:t>
            </w:r>
          </w:p>
          <w:p>
            <w:pPr>
              <w:pStyle w:val="14"/>
              <w:spacing w:before="240" w:beforeAutospacing="0" w:after="240" w:afterAutospacing="0"/>
              <w:ind w:left="321"/>
              <w:rPr>
                <w:szCs w:val="21"/>
              </w:rPr>
            </w:pPr>
            <w:r>
              <w:rPr>
                <w:rFonts w:hint="eastAsia"/>
                <w:szCs w:val="21"/>
              </w:rPr>
              <w:t>3</w:t>
            </w:r>
            <w:r>
              <w:rPr>
                <w:szCs w:val="21"/>
              </w:rPr>
              <w:t>.1接入算力资源系统：数据采集功能需要与算力资源系统进行接入，以便实时获取算力业务和资源的相关数据。通过接入算力资源系统，可以直接获取系统的状态和性能信息，包括CPU利用率、内存利用率等指标，以及告警和日志数据等，而无需通过其他方式进行采集。</w:t>
            </w:r>
          </w:p>
          <w:p>
            <w:pPr>
              <w:pStyle w:val="14"/>
              <w:spacing w:before="240" w:beforeAutospacing="0" w:after="240" w:afterAutospacing="0"/>
              <w:ind w:left="321"/>
              <w:rPr>
                <w:szCs w:val="21"/>
              </w:rPr>
            </w:pPr>
            <w:r>
              <w:rPr>
                <w:rFonts w:hint="eastAsia"/>
                <w:szCs w:val="21"/>
              </w:rPr>
              <w:t>3</w:t>
            </w:r>
            <w:r>
              <w:rPr>
                <w:szCs w:val="21"/>
              </w:rPr>
              <w:t>.2数据采集通过纳管环境提供的API接口实现：数据采集功能通过纳管环境提供的API接口进行实现。纳管环境提供了一系列可供调用的API接口，用于采集各种数据和信息。通过调用这些API接口，可以方便地实现数据的采集操作，包括获取性能数据、告警数据、日志数据等。</w:t>
            </w:r>
          </w:p>
          <w:p>
            <w:pPr>
              <w:pStyle w:val="25"/>
              <w:ind w:left="360" w:firstLine="0" w:firstLineChars="0"/>
            </w:pPr>
          </w:p>
          <w:p>
            <w:pPr>
              <w:rPr>
                <w:szCs w:val="21"/>
              </w:rPr>
            </w:pPr>
            <w:r>
              <w:rPr>
                <w:rFonts w:hint="eastAsia"/>
                <w:szCs w:val="21"/>
              </w:rPr>
              <w:t>4</w:t>
            </w:r>
            <w:r>
              <w:rPr>
                <w:szCs w:val="21"/>
              </w:rPr>
              <w:t>、数据存储与处理功能：将采集到的数据汇聚、存储和处理，以提供快速访问和查询</w:t>
            </w:r>
            <w:r>
              <w:rPr>
                <w:rFonts w:hint="eastAsia"/>
                <w:szCs w:val="21"/>
              </w:rPr>
              <w:t>；</w:t>
            </w:r>
          </w:p>
          <w:p>
            <w:pPr>
              <w:pStyle w:val="14"/>
              <w:spacing w:before="240" w:beforeAutospacing="0" w:after="240" w:afterAutospacing="0"/>
              <w:ind w:left="321"/>
              <w:rPr>
                <w:szCs w:val="21"/>
              </w:rPr>
            </w:pPr>
            <w:r>
              <w:rPr>
                <w:rFonts w:hint="eastAsia"/>
                <w:szCs w:val="21"/>
              </w:rPr>
              <w:t>4</w:t>
            </w:r>
            <w:r>
              <w:rPr>
                <w:szCs w:val="21"/>
              </w:rPr>
              <w:t>.1数据汇聚：将采集到的数据从各个采集源汇聚到一个中央存储位置。这可以确保数据的完整性和一致性，并方便后续的数据处理和查询。</w:t>
            </w:r>
          </w:p>
          <w:p>
            <w:pPr>
              <w:pStyle w:val="14"/>
              <w:spacing w:before="240" w:beforeAutospacing="0" w:after="240" w:afterAutospacing="0"/>
              <w:ind w:left="321"/>
              <w:rPr>
                <w:szCs w:val="21"/>
              </w:rPr>
            </w:pPr>
            <w:r>
              <w:rPr>
                <w:rFonts w:hint="eastAsia"/>
                <w:szCs w:val="21"/>
              </w:rPr>
              <w:t>4</w:t>
            </w:r>
            <w:r>
              <w:rPr>
                <w:szCs w:val="21"/>
              </w:rPr>
              <w:t>.2数据存储：将汇聚的数据按照一定的结构和格式进行存储。通常采用的是数据库或数据仓库等数据存储技术，可以根据实际需求选择合适的存储方式，如关系型数据库、非关系型数据库、分布式文件系统等。数据存储的目的是为了方便数据的访问和查询，并确保数据的安全和可靠。</w:t>
            </w:r>
          </w:p>
          <w:p>
            <w:pPr>
              <w:rPr>
                <w:szCs w:val="21"/>
              </w:rPr>
            </w:pPr>
          </w:p>
          <w:p>
            <w:pPr>
              <w:rPr>
                <w:szCs w:val="21"/>
              </w:rPr>
            </w:pPr>
            <w:r>
              <w:rPr>
                <w:rFonts w:hint="eastAsia"/>
                <w:szCs w:val="21"/>
              </w:rPr>
              <w:t>5</w:t>
            </w:r>
            <w:r>
              <w:rPr>
                <w:szCs w:val="21"/>
              </w:rPr>
              <w:t>、</w:t>
            </w:r>
            <w:r>
              <w:rPr>
                <w:rFonts w:hint="eastAsia"/>
                <w:szCs w:val="21"/>
              </w:rPr>
              <w:t>算力展示功能：通过可视化手段对算力资源的状态、性能和负载情况实时展示。</w:t>
            </w:r>
          </w:p>
          <w:p>
            <w:pPr>
              <w:rPr>
                <w:szCs w:val="21"/>
              </w:rPr>
            </w:pPr>
            <w:r>
              <w:rPr>
                <w:rFonts w:hint="eastAsia"/>
                <w:szCs w:val="21"/>
              </w:rPr>
              <w:t>展示形式为：图表、仪表盘、报表等</w:t>
            </w:r>
          </w:p>
          <w:p>
            <w:pPr>
              <w:rPr>
                <w:szCs w:val="21"/>
              </w:rPr>
            </w:pPr>
            <w:r>
              <w:rPr>
                <w:rFonts w:hint="eastAsia"/>
                <w:szCs w:val="21"/>
              </w:rPr>
              <w:t>体现算力资源监控、调度和优化的过程；</w:t>
            </w:r>
          </w:p>
          <w:p>
            <w:pPr>
              <w:pStyle w:val="14"/>
              <w:spacing w:before="240" w:beforeAutospacing="0" w:after="240" w:afterAutospacing="0"/>
              <w:ind w:left="321"/>
              <w:rPr>
                <w:szCs w:val="21"/>
              </w:rPr>
            </w:pPr>
            <w:r>
              <w:rPr>
                <w:rFonts w:hint="eastAsia"/>
                <w:szCs w:val="21"/>
              </w:rPr>
              <w:t>5</w:t>
            </w:r>
            <w:r>
              <w:rPr>
                <w:szCs w:val="21"/>
              </w:rPr>
              <w:t>.1实时展示算力资源的状态、性能和负载情况：通过图表、仪表盘、报表等可视化方式，将算力资源的状态、性能指标（如CPU利用率、内存利用率、网络流量等）、负载情况（如任务分配情况、任务完成情况等）进行实时展示。这样可以直观地了解算力资源的运行情况和变化趋势，为后续的监控、调度和优化提供参考依据。</w:t>
            </w:r>
          </w:p>
          <w:p>
            <w:pPr>
              <w:pStyle w:val="14"/>
              <w:spacing w:before="240" w:beforeAutospacing="0" w:after="240" w:afterAutospacing="0"/>
              <w:ind w:left="321"/>
              <w:rPr>
                <w:szCs w:val="21"/>
              </w:rPr>
            </w:pPr>
            <w:r>
              <w:rPr>
                <w:rFonts w:hint="eastAsia"/>
                <w:szCs w:val="21"/>
              </w:rPr>
              <w:t>5</w:t>
            </w:r>
            <w:r>
              <w:rPr>
                <w:szCs w:val="21"/>
              </w:rPr>
              <w:t>.2算力资源监控：通过对算力资源进行可视化展示，可以实时监控算力资源的使用情况和性能状况。监控可以包括对算力资源的实时状态、负载情况、告警信息等进行监测和预警，及时发现问题并采取相应的措施。</w:t>
            </w:r>
          </w:p>
          <w:p>
            <w:pPr>
              <w:pStyle w:val="14"/>
              <w:spacing w:before="240" w:beforeAutospacing="0" w:after="240" w:afterAutospacing="0"/>
              <w:ind w:left="321"/>
              <w:rPr>
                <w:szCs w:val="21"/>
              </w:rPr>
            </w:pPr>
            <w:r>
              <w:rPr>
                <w:rFonts w:hint="eastAsia"/>
                <w:szCs w:val="21"/>
              </w:rPr>
              <w:t>5</w:t>
            </w:r>
            <w:r>
              <w:rPr>
                <w:szCs w:val="21"/>
              </w:rPr>
              <w:t>.3算力资源调度和优化：通过对展示的数据进行分析和比较，可以对算力资源进行调度和优化。例如，可以根据资源利用率和负载情况，进行任务的动态分配和调度，以平衡算力资源的负载。另外，还可以根据性能指标和负载情况，优化算力资源的配置，提高系统的整体性能和效率。</w:t>
            </w:r>
          </w:p>
          <w:p>
            <w:pPr>
              <w:rPr>
                <w:szCs w:val="21"/>
              </w:rPr>
            </w:pPr>
          </w:p>
          <w:p>
            <w:pPr>
              <w:rPr>
                <w:szCs w:val="21"/>
              </w:rPr>
            </w:pPr>
            <w:r>
              <w:rPr>
                <w:rFonts w:hint="eastAsia"/>
                <w:szCs w:val="21"/>
              </w:rPr>
              <w:t>6、网络展示功能：通过可视化手段对网络资源的状态、性能和负载情况实时展示。</w:t>
            </w:r>
          </w:p>
          <w:p>
            <w:pPr>
              <w:pStyle w:val="14"/>
              <w:spacing w:before="240" w:beforeAutospacing="0" w:after="240" w:afterAutospacing="0"/>
              <w:ind w:left="321"/>
              <w:rPr>
                <w:szCs w:val="21"/>
              </w:rPr>
            </w:pPr>
            <w:r>
              <w:rPr>
                <w:rFonts w:hint="eastAsia"/>
                <w:szCs w:val="21"/>
              </w:rPr>
              <w:t>6</w:t>
            </w:r>
            <w:r>
              <w:rPr>
                <w:szCs w:val="21"/>
              </w:rPr>
              <w:t>.1实时展示网络资源的状态、性能和负载情况：通过图表、仪表盘、报表等可视化方式，将网络资源的状态、性能指标（如带宽利用率、延迟、丢包率等）、负载情况（如连接数、传输速率等）进行实时展示。这样可以直观地了解网络资源的运行情况和变化趋势，为后续的监控、调度和优化提供参考依据。</w:t>
            </w:r>
          </w:p>
          <w:p>
            <w:pPr>
              <w:pStyle w:val="14"/>
              <w:spacing w:before="240" w:beforeAutospacing="0" w:after="240" w:afterAutospacing="0"/>
              <w:ind w:left="321"/>
              <w:rPr>
                <w:szCs w:val="21"/>
              </w:rPr>
            </w:pPr>
            <w:r>
              <w:rPr>
                <w:rFonts w:hint="eastAsia"/>
                <w:szCs w:val="21"/>
              </w:rPr>
              <w:t>6</w:t>
            </w:r>
            <w:r>
              <w:rPr>
                <w:szCs w:val="21"/>
              </w:rPr>
              <w:t>.2网络资源监控：通过对网络资源进行可视化展示，可以实时监控网络资源的使用情况和性能状况。监控可以包括对网络设备的实时状态、连接数、带宽利用率、延迟等进行监测和预警，及时发现网络故障和瓶颈，采取相应的措施。</w:t>
            </w:r>
          </w:p>
          <w:p>
            <w:pPr>
              <w:pStyle w:val="14"/>
              <w:spacing w:before="240" w:beforeAutospacing="0" w:after="240" w:afterAutospacing="0"/>
              <w:ind w:left="321"/>
              <w:rPr>
                <w:szCs w:val="21"/>
              </w:rPr>
            </w:pPr>
            <w:r>
              <w:rPr>
                <w:rFonts w:hint="eastAsia"/>
                <w:szCs w:val="21"/>
              </w:rPr>
              <w:t>6</w:t>
            </w:r>
            <w:r>
              <w:rPr>
                <w:szCs w:val="21"/>
              </w:rPr>
              <w:t>.3网络资源调度和优化：通过对展示的数据进行分析和比较，可以对网络资源进行调度和优化。例如，可以根据带宽利用率和负载情况，进行流量的动态调度和管理，以平衡网络资源的负载和提高性能。另外，还可以根据延迟、丢包率等指标，优化网络设备的配置和路由设置，提升网络传输效率和稳定性。</w:t>
            </w:r>
          </w:p>
          <w:p>
            <w:pPr>
              <w:rPr>
                <w:rFonts w:hint="eastAsia"/>
                <w:szCs w:val="21"/>
              </w:rPr>
            </w:pPr>
          </w:p>
        </w:tc>
      </w:tr>
      <w:tr>
        <w:trPr>
          <w:trHeight w:val="6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3</w:t>
            </w:r>
          </w:p>
        </w:tc>
        <w:tc>
          <w:tcPr>
            <w:tcW w:w="1134"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软件</w:t>
            </w:r>
            <w:r>
              <w:rPr>
                <w:szCs w:val="21"/>
              </w:rPr>
              <w:t>-</w:t>
            </w:r>
            <w:r>
              <w:rPr>
                <w:rFonts w:hint="eastAsia"/>
                <w:szCs w:val="21"/>
              </w:rPr>
              <w:t>算网意图引擎</w:t>
            </w:r>
          </w:p>
        </w:tc>
        <w:tc>
          <w:tcPr>
            <w:tcW w:w="6843" w:type="dxa"/>
            <w:tcBorders>
              <w:top w:val="nil"/>
              <w:left w:val="nil"/>
              <w:bottom w:val="single" w:color="auto" w:sz="4" w:space="0"/>
              <w:right w:val="single" w:color="auto" w:sz="4" w:space="0"/>
            </w:tcBorders>
            <w:shd w:val="clear" w:color="auto" w:fill="auto"/>
            <w:vAlign w:val="center"/>
          </w:tcPr>
          <w:p>
            <w:pPr>
              <w:pStyle w:val="14"/>
              <w:spacing w:before="0" w:beforeAutospacing="0" w:after="240" w:afterAutospacing="0"/>
              <w:rPr>
                <w:rFonts w:cs="Noto Sans"/>
                <w:color w:val="24292F"/>
                <w:sz w:val="22"/>
                <w:szCs w:val="22"/>
              </w:rPr>
            </w:pPr>
            <w:r>
              <w:rPr>
                <w:rFonts w:cs="Noto Sans"/>
                <w:color w:val="24292F"/>
                <w:sz w:val="22"/>
                <w:szCs w:val="22"/>
              </w:rPr>
              <w:t>算网意图引擎系统是一种提供意图翻译和转换功能的系统。它可以根据业务逻辑和资源需求，将多样化、大粒度的复杂算网需求进行小粒度分解和意图翻译，从而实现业务的抽象和建模，并为算网编排引擎提供标准化和统一的原子需求输入。这个过程涉及到内置的算法和其他技术，以实现对需求的分析和转化。</w:t>
            </w:r>
            <w:r>
              <w:rPr>
                <w:rFonts w:hint="eastAsia" w:cs="Noto Sans"/>
                <w:color w:val="24292F"/>
                <w:sz w:val="22"/>
                <w:szCs w:val="22"/>
              </w:rPr>
              <w:t>具体的算法与技术如下：</w:t>
            </w:r>
          </w:p>
          <w:p>
            <w:pPr>
              <w:numPr>
                <w:ilvl w:val="0"/>
                <w:numId w:val="3"/>
              </w:numPr>
              <w:shd w:val="clear" w:color="auto" w:fill="FDFDFE"/>
              <w:spacing w:before="90"/>
              <w:rPr>
                <w:color w:val="05073B"/>
                <w:sz w:val="22"/>
                <w:szCs w:val="22"/>
              </w:rPr>
            </w:pPr>
            <w:r>
              <w:rPr>
                <w:color w:val="05073B"/>
                <w:sz w:val="22"/>
                <w:szCs w:val="22"/>
              </w:rPr>
              <w:t>自然语言处理（NLP）：算网意图引擎系统使用自然语言处理技术对用户需求进行文本分析。这包括词法分析、句法分析、语义理解等操作，以提取出关键信息，并理解用户需求的真实意图。NLP技术可以帮助系统识别实体、短语、关键词等，并理解它们之间的关系和含义。</w:t>
            </w:r>
          </w:p>
          <w:p>
            <w:pPr>
              <w:numPr>
                <w:ilvl w:val="0"/>
                <w:numId w:val="3"/>
              </w:numPr>
              <w:shd w:val="clear" w:color="auto" w:fill="FDFDFE"/>
              <w:spacing w:before="90"/>
              <w:rPr>
                <w:color w:val="05073B"/>
                <w:sz w:val="22"/>
                <w:szCs w:val="22"/>
              </w:rPr>
            </w:pPr>
            <w:r>
              <w:rPr>
                <w:color w:val="05073B"/>
                <w:sz w:val="22"/>
                <w:szCs w:val="22"/>
              </w:rPr>
              <w:t>业务规则和先验知识：算网意图引擎系统</w:t>
            </w:r>
            <w:r>
              <w:rPr>
                <w:rFonts w:hint="eastAsia"/>
                <w:color w:val="05073B"/>
                <w:sz w:val="22"/>
                <w:szCs w:val="22"/>
              </w:rPr>
              <w:t>需要配置</w:t>
            </w:r>
            <w:r>
              <w:rPr>
                <w:color w:val="05073B"/>
                <w:sz w:val="22"/>
                <w:szCs w:val="22"/>
              </w:rPr>
              <w:t>一些业务规则和</w:t>
            </w:r>
            <w:r>
              <w:rPr>
                <w:rFonts w:hint="eastAsia"/>
                <w:color w:val="05073B"/>
                <w:sz w:val="22"/>
                <w:szCs w:val="22"/>
              </w:rPr>
              <w:t>算网</w:t>
            </w:r>
            <w:r>
              <w:rPr>
                <w:color w:val="05073B"/>
                <w:sz w:val="22"/>
                <w:szCs w:val="22"/>
              </w:rPr>
              <w:t>领域专业知识，这些知识可以帮助系统理解用户需求并推断用户的意图。例如，系统可能知道某些类型的用户需求通常需要特定的资源或服务等级，这可以帮助系统根据</w:t>
            </w:r>
            <w:r>
              <w:rPr>
                <w:rFonts w:hint="eastAsia"/>
                <w:color w:val="05073B"/>
                <w:sz w:val="22"/>
                <w:szCs w:val="22"/>
              </w:rPr>
              <w:t>算网</w:t>
            </w:r>
            <w:r>
              <w:rPr>
                <w:color w:val="05073B"/>
                <w:sz w:val="22"/>
                <w:szCs w:val="22"/>
              </w:rPr>
              <w:t>领域专业知识进行快速匹配和分类。</w:t>
            </w:r>
          </w:p>
          <w:p>
            <w:pPr>
              <w:numPr>
                <w:ilvl w:val="0"/>
                <w:numId w:val="3"/>
              </w:numPr>
              <w:shd w:val="clear" w:color="auto" w:fill="FDFDFE"/>
              <w:spacing w:before="90"/>
              <w:rPr>
                <w:color w:val="05073B"/>
                <w:sz w:val="22"/>
                <w:szCs w:val="22"/>
              </w:rPr>
            </w:pPr>
            <w:r>
              <w:rPr>
                <w:color w:val="05073B"/>
                <w:sz w:val="22"/>
                <w:szCs w:val="22"/>
              </w:rPr>
              <w:t>数据分析和机器学习：算网意图引擎系统可能会使用数据分析和机器学习技术，通过对大量数据的分析来识别模式和趋势，并利用这些模式和趋势来理解用户需求。通过机器学习和深度学习算法的训练，系统可以不断提高对用户需求的预测准确性。</w:t>
            </w:r>
          </w:p>
          <w:p>
            <w:pPr>
              <w:numPr>
                <w:ilvl w:val="0"/>
                <w:numId w:val="3"/>
              </w:numPr>
              <w:shd w:val="clear" w:color="auto" w:fill="FDFDFE"/>
              <w:spacing w:before="90"/>
              <w:rPr>
                <w:color w:val="05073B"/>
                <w:sz w:val="22"/>
                <w:szCs w:val="22"/>
              </w:rPr>
            </w:pPr>
            <w:r>
              <w:rPr>
                <w:color w:val="05073B"/>
                <w:sz w:val="22"/>
                <w:szCs w:val="22"/>
              </w:rPr>
              <w:t>反馈和优化：算网意图引擎系统会根据用户的反馈和交互信息进行优化。通过收集用户的反馈和评价，系统可以不断改进对用户需求的解读和理解，提高自身的性能和准确性。</w:t>
            </w:r>
          </w:p>
          <w:p>
            <w:pPr>
              <w:pStyle w:val="14"/>
              <w:spacing w:before="0" w:beforeAutospacing="0" w:after="240" w:afterAutospacing="0"/>
              <w:rPr>
                <w:rFonts w:cs="Noto Sans"/>
                <w:color w:val="24292F"/>
                <w:sz w:val="22"/>
                <w:szCs w:val="22"/>
              </w:rPr>
            </w:pPr>
          </w:p>
          <w:p>
            <w:pPr>
              <w:pStyle w:val="14"/>
              <w:spacing w:before="0" w:beforeAutospacing="0" w:after="240" w:afterAutospacing="0"/>
              <w:rPr>
                <w:rFonts w:cs="Noto Sans"/>
                <w:color w:val="24292F"/>
                <w:sz w:val="22"/>
                <w:szCs w:val="22"/>
              </w:rPr>
            </w:pPr>
            <w:r>
              <w:rPr>
                <w:rFonts w:hint="eastAsia" w:cs="Noto Sans"/>
                <w:color w:val="24292F"/>
                <w:sz w:val="22"/>
                <w:szCs w:val="22"/>
              </w:rPr>
              <w:t>主要功能模块如下：</w:t>
            </w:r>
          </w:p>
          <w:p>
            <w:pPr>
              <w:pStyle w:val="14"/>
              <w:numPr>
                <w:ilvl w:val="0"/>
                <w:numId w:val="4"/>
              </w:numPr>
              <w:spacing w:before="0" w:beforeAutospacing="0" w:after="240" w:afterAutospacing="0"/>
              <w:rPr>
                <w:rFonts w:cs="Noto Sans"/>
                <w:b/>
                <w:bCs/>
                <w:color w:val="24292F"/>
                <w:sz w:val="22"/>
                <w:szCs w:val="22"/>
              </w:rPr>
            </w:pPr>
            <w:r>
              <w:rPr>
                <w:rFonts w:hint="eastAsia" w:cs="Noto Sans"/>
                <w:b/>
                <w:bCs/>
                <w:color w:val="24292F"/>
                <w:sz w:val="22"/>
                <w:szCs w:val="22"/>
              </w:rPr>
              <w:t>资源原子需求建模管理</w:t>
            </w:r>
          </w:p>
          <w:p>
            <w:pPr>
              <w:shd w:val="clear" w:color="auto" w:fill="FDFDFE"/>
              <w:spacing w:before="210"/>
              <w:rPr>
                <w:color w:val="05073B"/>
                <w:sz w:val="22"/>
                <w:szCs w:val="22"/>
              </w:rPr>
            </w:pPr>
            <w:r>
              <w:rPr>
                <w:color w:val="05073B"/>
                <w:sz w:val="22"/>
                <w:szCs w:val="22"/>
              </w:rPr>
              <w:t>算网资源原子需求模板管理是指通过定义、管理、调度和监控各种资源的原子需求模板，实现对算网资源的有效管理和高效利用。以下是对每个</w:t>
            </w:r>
            <w:r>
              <w:rPr>
                <w:rFonts w:hint="eastAsia"/>
                <w:color w:val="05073B"/>
                <w:sz w:val="22"/>
                <w:szCs w:val="22"/>
              </w:rPr>
              <w:t>功能</w:t>
            </w:r>
            <w:r>
              <w:rPr>
                <w:color w:val="05073B"/>
                <w:sz w:val="22"/>
                <w:szCs w:val="22"/>
              </w:rPr>
              <w:t>的详细解释：</w:t>
            </w:r>
          </w:p>
          <w:p>
            <w:pPr>
              <w:pStyle w:val="25"/>
              <w:numPr>
                <w:ilvl w:val="1"/>
                <w:numId w:val="5"/>
              </w:numPr>
              <w:shd w:val="clear" w:color="auto" w:fill="FDFDFE"/>
              <w:ind w:firstLineChars="0"/>
              <w:rPr>
                <w:color w:val="05073B"/>
                <w:sz w:val="22"/>
              </w:rPr>
            </w:pPr>
            <w:r>
              <w:rPr>
                <w:color w:val="05073B"/>
                <w:sz w:val="22"/>
              </w:rPr>
              <w:t>确定</w:t>
            </w:r>
            <w:r>
              <w:rPr>
                <w:rFonts w:hint="eastAsia"/>
                <w:color w:val="05073B"/>
                <w:sz w:val="22"/>
              </w:rPr>
              <w:t>标准</w:t>
            </w:r>
            <w:r>
              <w:rPr>
                <w:color w:val="05073B"/>
                <w:sz w:val="22"/>
              </w:rPr>
              <w:t>资源类型和需求：</w:t>
            </w:r>
          </w:p>
          <w:p>
            <w:pPr>
              <w:shd w:val="clear" w:color="auto" w:fill="FDFDFE"/>
              <w:spacing w:before="210"/>
              <w:rPr>
                <w:color w:val="05073B"/>
                <w:sz w:val="22"/>
                <w:szCs w:val="22"/>
              </w:rPr>
            </w:pPr>
            <w:r>
              <w:rPr>
                <w:color w:val="05073B"/>
                <w:sz w:val="22"/>
                <w:szCs w:val="22"/>
              </w:rPr>
              <w:t>需要明确算网中各种资源的类型和相应的需求。这可以包括计算资源、存储资源、网络资源、软件资源等。对于计算资源，可以细分为CPU核数、内存大小、GPU数量等；对于存储资源，可以细分为存储容量、I/O性能等；对于网络资源，可以细分为网络带宽、时延、丢包率等。此外，还需要考虑每种资源的需求数量、使用时间、优先级等因素。</w:t>
            </w:r>
            <w:r>
              <w:rPr>
                <w:rFonts w:hint="eastAsia"/>
                <w:color w:val="05073B"/>
                <w:sz w:val="22"/>
                <w:szCs w:val="22"/>
              </w:rPr>
              <w:t>细化的算力和网络类型如下：</w:t>
            </w:r>
          </w:p>
          <w:p>
            <w:pPr>
              <w:pStyle w:val="25"/>
              <w:numPr>
                <w:ilvl w:val="2"/>
                <w:numId w:val="4"/>
              </w:numPr>
              <w:ind w:firstLineChars="0"/>
              <w:rPr>
                <w:sz w:val="22"/>
              </w:rPr>
            </w:pPr>
            <w:r>
              <w:rPr>
                <w:sz w:val="22"/>
              </w:rPr>
              <w:t>算力建模业务分类功能：根据用户的需求进行业务类型识别、判断和分类，识别用户需求对算力资源的类型、大小、供应时间等要求，判断当前现有算力资源是否能够满足客户需求，对客户需求按算力类型作分类。分为通用计算类型应用、智能计算类型应用、高性能计算类型应用，为后续业务编排做准备；</w:t>
            </w:r>
            <w:r>
              <w:rPr>
                <w:rFonts w:hint="eastAsia"/>
                <w:sz w:val="22"/>
              </w:rPr>
              <w:t>采用逐级细化分解方式，将任务需求分解成原子化的任务</w:t>
            </w:r>
            <w:r>
              <w:rPr>
                <w:sz w:val="22"/>
              </w:rPr>
              <w:t>/业务配</w:t>
            </w:r>
          </w:p>
          <w:p>
            <w:pPr>
              <w:pStyle w:val="25"/>
              <w:numPr>
                <w:ilvl w:val="2"/>
                <w:numId w:val="4"/>
              </w:numPr>
              <w:ind w:firstLineChars="0"/>
              <w:rPr>
                <w:sz w:val="22"/>
              </w:rPr>
            </w:pPr>
            <w:r>
              <w:rPr>
                <w:sz w:val="22"/>
              </w:rPr>
              <w:t>算力建模负载分类：根据用户的需求进行运行时类型识别、判断和分类，识别用户需求对算力具体负载的类型、大小、供应时间等要求，判断当前现有算力负载是否能够满足客户需求，对客户需求按算力负载做分类。支持docker、裸金属、虚机三种类型，为后续业务编排做准备；</w:t>
            </w:r>
            <w:r>
              <w:rPr>
                <w:rFonts w:hint="eastAsia"/>
                <w:sz w:val="22"/>
              </w:rPr>
              <w:t>预置多种负载模型，适配用户任务/业务需求根据纳管环境的不同类型，提供多种资源类型供任务/业务选择 </w:t>
            </w:r>
          </w:p>
          <w:p>
            <w:pPr>
              <w:pStyle w:val="25"/>
              <w:numPr>
                <w:ilvl w:val="2"/>
                <w:numId w:val="4"/>
              </w:numPr>
              <w:ind w:firstLineChars="0"/>
              <w:rPr>
                <w:sz w:val="22"/>
              </w:rPr>
            </w:pPr>
            <w:r>
              <w:rPr>
                <w:sz w:val="22"/>
              </w:rPr>
              <w:t>算力部署要求分类：根据用户的需求进行部署要求的识别、判断和分类，识别用户需求对算力部署的供求位置、供应时间、特性需求等要求，判断当前现有算力状态是否能够满足客户需求，对客户需求按部署要求做分类。支持资源定性需求、资源定量需求、资源地理、资源所属四种类型，为后续业务编排做准备；</w:t>
            </w:r>
          </w:p>
          <w:p>
            <w:pPr>
              <w:pStyle w:val="25"/>
              <w:numPr>
                <w:ilvl w:val="2"/>
                <w:numId w:val="4"/>
              </w:numPr>
              <w:ind w:firstLineChars="0"/>
              <w:rPr>
                <w:sz w:val="22"/>
              </w:rPr>
            </w:pPr>
            <w:r>
              <w:rPr>
                <w:sz w:val="22"/>
              </w:rPr>
              <w:t>算力预期状态判断：支持CPU/GPU/内存三种算力资源消耗阈值判定，支持资源阈值触发扩缩容规则；可以监控客户算力资源的CPU、GPU和内存资源的消耗情况，并允许用户设定阈值。当资源消耗超过设定的阈值时，系统可以根据预设的策略进行相应的处理，以避免资源过度消耗和系统性能下降，当资源消耗或者处理时延超过预设的阈值时，可以根据预先设定的规则自动进行扩容或者缩容操作</w:t>
            </w:r>
            <w:r>
              <w:rPr>
                <w:rFonts w:hint="eastAsia"/>
                <w:sz w:val="22"/>
              </w:rPr>
              <w:t>；设置资源阀值保证资源的合理使用，同时建立弹性伸缩机制，满足一定比例的资源超限使用</w:t>
            </w:r>
          </w:p>
          <w:p>
            <w:pPr>
              <w:pStyle w:val="25"/>
              <w:numPr>
                <w:ilvl w:val="2"/>
                <w:numId w:val="4"/>
              </w:numPr>
              <w:ind w:firstLineChars="0"/>
              <w:rPr>
                <w:sz w:val="22"/>
              </w:rPr>
            </w:pPr>
            <w:r>
              <w:rPr>
                <w:sz w:val="22"/>
              </w:rPr>
              <w:t>网络建模业务分类功能：支持带宽资源需求，时延、抖动等网络质量要求等类型。根据客户业务需求，对不同业务类型对网络带宽、时延、抖动进行识别分析，抽象明确客户应用对网络参数的具体要求，动态分配带宽资源，以满足客户业务的带宽需求</w:t>
            </w:r>
            <w:r>
              <w:rPr>
                <w:rFonts w:hint="eastAsia"/>
                <w:sz w:val="22"/>
              </w:rPr>
              <w:t>；</w:t>
            </w:r>
          </w:p>
          <w:p>
            <w:pPr>
              <w:pStyle w:val="25"/>
              <w:numPr>
                <w:ilvl w:val="2"/>
                <w:numId w:val="4"/>
              </w:numPr>
              <w:ind w:firstLineChars="0"/>
              <w:rPr>
                <w:sz w:val="22"/>
              </w:rPr>
            </w:pPr>
            <w:r>
              <w:rPr>
                <w:sz w:val="22"/>
              </w:rPr>
              <w:t>网络建模负载分类：识别用户应用的网络需求，判断当前网络能力是否满足业务需求，将用户网络需求按负载进行分类，支持普通互联网、运营商专线、算力专网三种负载，为后续业务编排做准备；</w:t>
            </w:r>
          </w:p>
          <w:p>
            <w:pPr>
              <w:pStyle w:val="25"/>
              <w:numPr>
                <w:ilvl w:val="2"/>
                <w:numId w:val="4"/>
              </w:numPr>
              <w:ind w:firstLineChars="0"/>
              <w:rPr>
                <w:sz w:val="22"/>
              </w:rPr>
            </w:pPr>
            <w:r>
              <w:rPr>
                <w:sz w:val="22"/>
              </w:rPr>
              <w:t>网络部署要求分类：根据用户的需求进行部署要求的识别、判断和分类，识别用户需求对网络部署的供求位置、供应时间、可靠性等要求，判断当前现有算力状态是否能够满足客户需求，对客户需求按部署要求做分类。支持资源定性需求、资源定量需求、资源地理、资源所属</w:t>
            </w:r>
            <w:r>
              <w:rPr>
                <w:rFonts w:hint="eastAsia"/>
                <w:sz w:val="22"/>
              </w:rPr>
              <w:t>四</w:t>
            </w:r>
            <w:r>
              <w:rPr>
                <w:sz w:val="22"/>
              </w:rPr>
              <w:t>种类型，为后续业务编排做准备；</w:t>
            </w:r>
            <w:r>
              <w:rPr>
                <w:rFonts w:hint="eastAsia"/>
                <w:sz w:val="22"/>
              </w:rPr>
              <w:t>设置资源阀值保证资源的合理使用，同时建立弹性伸缩机制，满足一定比例的资源超限使用</w:t>
            </w:r>
          </w:p>
          <w:p>
            <w:pPr>
              <w:pStyle w:val="25"/>
              <w:numPr>
                <w:ilvl w:val="2"/>
                <w:numId w:val="4"/>
              </w:numPr>
              <w:ind w:firstLineChars="0"/>
              <w:rPr>
                <w:sz w:val="22"/>
              </w:rPr>
            </w:pPr>
            <w:r>
              <w:rPr>
                <w:sz w:val="22"/>
              </w:rPr>
              <w:t>网络预期状态判断：支持带宽与链路质量</w:t>
            </w:r>
            <w:r>
              <w:rPr>
                <w:rFonts w:hint="eastAsia"/>
                <w:sz w:val="22"/>
              </w:rPr>
              <w:t>两</w:t>
            </w:r>
            <w:r>
              <w:rPr>
                <w:sz w:val="22"/>
              </w:rPr>
              <w:t>种网络资源阈值判定，支持资源阈值触发扩缩容规则；可以监控客户应用的网络情况，当带宽超过设定阈值或网络质量不好时，系统可以根据预设的策略进行相应的处理，以避免网络质量影响客户应用；</w:t>
            </w:r>
          </w:p>
          <w:p>
            <w:pPr>
              <w:pStyle w:val="25"/>
              <w:numPr>
                <w:ilvl w:val="1"/>
                <w:numId w:val="4"/>
              </w:numPr>
              <w:shd w:val="clear" w:color="auto" w:fill="FDFDFE"/>
              <w:ind w:firstLineChars="0"/>
              <w:rPr>
                <w:color w:val="05073B"/>
                <w:sz w:val="22"/>
              </w:rPr>
            </w:pPr>
            <w:r>
              <w:rPr>
                <w:color w:val="05073B"/>
                <w:sz w:val="22"/>
              </w:rPr>
              <w:t>制定原子需求模板：</w:t>
            </w:r>
          </w:p>
          <w:p>
            <w:pPr>
              <w:shd w:val="clear" w:color="auto" w:fill="FDFDFE"/>
              <w:spacing w:before="210"/>
              <w:rPr>
                <w:color w:val="05073B"/>
                <w:sz w:val="22"/>
                <w:szCs w:val="22"/>
              </w:rPr>
            </w:pPr>
            <w:r>
              <w:rPr>
                <w:color w:val="05073B"/>
                <w:sz w:val="22"/>
                <w:szCs w:val="22"/>
              </w:rPr>
              <w:t>制定相应的原子需求模板。每个模板都应包含关键信息，例如资源类型、需求数量、使用时间范围、优先级等。此外，还可以包括其他相关信息，例如资源可用性、可靠性、成本等。原子需求模板的制定应遵循一定的规范和标准，以便实现标准化和互操作性。</w:t>
            </w:r>
          </w:p>
          <w:p>
            <w:pPr>
              <w:pStyle w:val="25"/>
              <w:numPr>
                <w:ilvl w:val="1"/>
                <w:numId w:val="4"/>
              </w:numPr>
              <w:shd w:val="clear" w:color="auto" w:fill="FDFDFE"/>
              <w:ind w:firstLineChars="0"/>
              <w:rPr>
                <w:color w:val="05073B"/>
                <w:sz w:val="22"/>
              </w:rPr>
            </w:pPr>
            <w:r>
              <w:rPr>
                <w:color w:val="05073B"/>
                <w:sz w:val="22"/>
              </w:rPr>
              <w:t>分配和调度资源</w:t>
            </w:r>
            <w:r>
              <w:rPr>
                <w:rFonts w:hint="eastAsia"/>
                <w:color w:val="05073B"/>
                <w:sz w:val="22"/>
              </w:rPr>
              <w:t>规则</w:t>
            </w:r>
            <w:r>
              <w:rPr>
                <w:color w:val="05073B"/>
                <w:sz w:val="22"/>
              </w:rPr>
              <w:t>：</w:t>
            </w:r>
          </w:p>
          <w:p>
            <w:pPr>
              <w:shd w:val="clear" w:color="auto" w:fill="FDFDFE"/>
              <w:spacing w:before="210"/>
              <w:rPr>
                <w:color w:val="05073B"/>
                <w:sz w:val="22"/>
                <w:szCs w:val="22"/>
              </w:rPr>
            </w:pPr>
            <w:r>
              <w:rPr>
                <w:color w:val="05073B"/>
                <w:sz w:val="22"/>
                <w:szCs w:val="22"/>
              </w:rPr>
              <w:t>可以将不同的资源需求分配给不同的资源提供者或调度到不同的资源池中。这可以通过自动化工具或手动操作实现。在分配和调度过程中，需要考虑资源可用性、可靠性、成本等因素，以实现资源的动态分配和调度。此外，还可以通过负载均衡、容错等技术手段，提高整个系统的性能和可靠性。</w:t>
            </w:r>
          </w:p>
          <w:p>
            <w:pPr>
              <w:pStyle w:val="25"/>
              <w:numPr>
                <w:ilvl w:val="1"/>
                <w:numId w:val="4"/>
              </w:numPr>
              <w:shd w:val="clear" w:color="auto" w:fill="FDFDFE"/>
              <w:ind w:firstLineChars="0"/>
              <w:rPr>
                <w:color w:val="05073B"/>
                <w:sz w:val="22"/>
              </w:rPr>
            </w:pPr>
            <w:r>
              <w:rPr>
                <w:color w:val="05073B"/>
                <w:sz w:val="22"/>
              </w:rPr>
              <w:t>监控和评估资源使用情况：</w:t>
            </w:r>
          </w:p>
          <w:p>
            <w:pPr>
              <w:shd w:val="clear" w:color="auto" w:fill="FDFDFE"/>
              <w:spacing w:before="210"/>
              <w:rPr>
                <w:color w:val="05073B"/>
                <w:sz w:val="22"/>
                <w:szCs w:val="22"/>
              </w:rPr>
            </w:pPr>
            <w:r>
              <w:rPr>
                <w:color w:val="05073B"/>
                <w:sz w:val="22"/>
                <w:szCs w:val="22"/>
              </w:rPr>
              <w:t>通过对原子需求模板的监控和评估，可以了解各种资源的实际使用情况，包括使用率、响应时间、稳定性等。这有助于对资源提供者或资源池的性能进行评估和优化。例如，可以通过监控CPU核数、内存大小、存储容量等指标，了解计算资源的使用情况；可以通过监控网络带宽、时延等指标，了解网络资源的使用情况。通过对这些指标的分析和评估，可以及时发现问题并进行优化。</w:t>
            </w:r>
          </w:p>
          <w:p>
            <w:pPr>
              <w:pStyle w:val="25"/>
              <w:numPr>
                <w:ilvl w:val="1"/>
                <w:numId w:val="4"/>
              </w:numPr>
              <w:shd w:val="clear" w:color="auto" w:fill="FDFDFE"/>
              <w:ind w:firstLineChars="0"/>
              <w:rPr>
                <w:color w:val="05073B"/>
                <w:sz w:val="22"/>
              </w:rPr>
            </w:pPr>
            <w:r>
              <w:rPr>
                <w:color w:val="05073B"/>
                <w:sz w:val="22"/>
              </w:rPr>
              <w:t>更新和完善原子需求模板：</w:t>
            </w:r>
          </w:p>
          <w:p>
            <w:pPr>
              <w:shd w:val="clear" w:color="auto" w:fill="FDFDFE"/>
              <w:spacing w:before="210"/>
              <w:rPr>
                <w:color w:val="05073B"/>
                <w:sz w:val="22"/>
                <w:szCs w:val="22"/>
              </w:rPr>
            </w:pPr>
            <w:r>
              <w:rPr>
                <w:color w:val="05073B"/>
                <w:sz w:val="22"/>
                <w:szCs w:val="22"/>
              </w:rPr>
              <w:t>随着业务需求和技术发展的变化，原子需求模板也需要不断更新和完善。可以根据实际使用情况和反馈，对模板进行优化和调整，以满足不断变化的业务需求和技术要求。例如，随着云计算技术的发展，可能需要增加对虚拟化技术的支持；随着人工智能应用的发展，可能需要增加对GPU资源的支持等。此外，还可以根据实际需求的变化，调整资源的优先级、使用时间范围等参数。</w:t>
            </w:r>
          </w:p>
          <w:p>
            <w:pPr>
              <w:pStyle w:val="14"/>
              <w:spacing w:before="0" w:beforeAutospacing="0" w:after="240" w:afterAutospacing="0"/>
              <w:rPr>
                <w:rFonts w:cs="Noto Sans"/>
                <w:color w:val="24292F"/>
                <w:sz w:val="22"/>
                <w:szCs w:val="22"/>
              </w:rPr>
            </w:pPr>
          </w:p>
          <w:p>
            <w:pPr>
              <w:pStyle w:val="14"/>
              <w:numPr>
                <w:ilvl w:val="0"/>
                <w:numId w:val="4"/>
              </w:numPr>
              <w:spacing w:before="0" w:beforeAutospacing="0" w:after="240" w:afterAutospacing="0"/>
              <w:rPr>
                <w:rFonts w:cs="Noto Sans"/>
                <w:b/>
                <w:bCs/>
                <w:color w:val="24292F"/>
                <w:sz w:val="22"/>
                <w:szCs w:val="22"/>
              </w:rPr>
            </w:pPr>
            <w:r>
              <w:rPr>
                <w:rFonts w:hint="eastAsia" w:cs="Noto Sans"/>
                <w:b/>
                <w:bCs/>
                <w:color w:val="24292F"/>
                <w:sz w:val="22"/>
                <w:szCs w:val="22"/>
              </w:rPr>
              <w:t>算网任务需求收集管理：</w:t>
            </w:r>
          </w:p>
          <w:p>
            <w:pPr>
              <w:pStyle w:val="14"/>
              <w:spacing w:before="0" w:beforeAutospacing="0" w:after="240" w:afterAutospacing="0"/>
              <w:ind w:left="425"/>
              <w:rPr>
                <w:rFonts w:cs="Noto Sans"/>
                <w:b/>
                <w:bCs/>
                <w:color w:val="24292F"/>
                <w:sz w:val="22"/>
                <w:szCs w:val="22"/>
              </w:rPr>
            </w:pPr>
            <w:r>
              <w:rPr>
                <w:color w:val="05073B"/>
                <w:sz w:val="22"/>
                <w:szCs w:val="22"/>
              </w:rPr>
              <w:t>算网任务需求收集管理是指通过一定的方式和手段，收集、整理、分析和存储算网任务需求信息的过程。这些需求信息可能来自于不同的用户、业务部门、系统或设备，需要进行标准化、分类、存储和管理，以支持算网资源的有效管理和优化配置。</w:t>
            </w:r>
          </w:p>
          <w:p>
            <w:pPr>
              <w:pStyle w:val="25"/>
              <w:numPr>
                <w:ilvl w:val="1"/>
                <w:numId w:val="4"/>
              </w:numPr>
              <w:shd w:val="clear" w:color="auto" w:fill="FDFDFE"/>
              <w:ind w:firstLineChars="0"/>
              <w:rPr>
                <w:color w:val="05073B"/>
                <w:sz w:val="22"/>
              </w:rPr>
            </w:pPr>
            <w:r>
              <w:rPr>
                <w:color w:val="05073B"/>
                <w:sz w:val="22"/>
              </w:rPr>
              <w:t>确定任务需求收集的来源：算网任务需求可能来自于不同的用户、业务部门、系统或设备，保证需求信息的完整性和准确性。</w:t>
            </w:r>
          </w:p>
          <w:p>
            <w:pPr>
              <w:pStyle w:val="25"/>
              <w:numPr>
                <w:ilvl w:val="1"/>
                <w:numId w:val="4"/>
              </w:numPr>
              <w:shd w:val="clear" w:color="auto" w:fill="FDFDFE"/>
              <w:spacing w:before="90"/>
              <w:ind w:firstLineChars="0"/>
              <w:rPr>
                <w:color w:val="05073B"/>
                <w:sz w:val="22"/>
              </w:rPr>
            </w:pPr>
            <w:r>
              <w:rPr>
                <w:color w:val="05073B"/>
                <w:sz w:val="22"/>
              </w:rPr>
              <w:t>定义任务需求的标准化格式：为了方便后续的处理和存储，需要对收集的任务需求进行标准化处理。包括制定统一的需求描述格式、分类标准、属性定义等，以确保不同来源的需求信息能够统一规范地表示。</w:t>
            </w:r>
          </w:p>
          <w:p>
            <w:pPr>
              <w:pStyle w:val="25"/>
              <w:numPr>
                <w:ilvl w:val="1"/>
                <w:numId w:val="4"/>
              </w:numPr>
              <w:shd w:val="clear" w:color="auto" w:fill="FDFDFE"/>
              <w:spacing w:before="90"/>
              <w:ind w:firstLineChars="0"/>
              <w:rPr>
                <w:color w:val="05073B"/>
                <w:sz w:val="22"/>
              </w:rPr>
            </w:pPr>
            <w:r>
              <w:rPr>
                <w:color w:val="05073B"/>
                <w:sz w:val="22"/>
              </w:rPr>
              <w:t>确保任务需求信息的准确性和完整性：在收集任务需求信息的过程中，需要采取各种手段和方法，确保信息准确无误和完整性。</w:t>
            </w:r>
          </w:p>
          <w:p>
            <w:pPr>
              <w:pStyle w:val="25"/>
              <w:numPr>
                <w:ilvl w:val="1"/>
                <w:numId w:val="4"/>
              </w:numPr>
              <w:shd w:val="clear" w:color="auto" w:fill="FDFDFE"/>
              <w:spacing w:before="90"/>
              <w:ind w:firstLineChars="0"/>
              <w:rPr>
                <w:color w:val="05073B"/>
                <w:sz w:val="22"/>
              </w:rPr>
            </w:pPr>
            <w:r>
              <w:rPr>
                <w:color w:val="05073B"/>
                <w:sz w:val="22"/>
              </w:rPr>
              <w:t>建立任务需求知识库：通过建立任务需求知识库，可以将收集到的任务需求信息进行分类存储和管理，方便后续的查询、检索和使用。同时，通过对任务需求的分析和挖掘，还可以发现新的应用场景和业务需求，为算网资源的优化配置提供参考。</w:t>
            </w:r>
          </w:p>
          <w:p>
            <w:pPr>
              <w:pStyle w:val="25"/>
              <w:numPr>
                <w:ilvl w:val="1"/>
                <w:numId w:val="4"/>
              </w:numPr>
              <w:shd w:val="clear" w:color="auto" w:fill="FDFDFE"/>
              <w:spacing w:before="90"/>
              <w:ind w:firstLineChars="0"/>
              <w:rPr>
                <w:color w:val="05073B"/>
                <w:sz w:val="22"/>
              </w:rPr>
            </w:pPr>
            <w:r>
              <w:rPr>
                <w:color w:val="05073B"/>
                <w:sz w:val="22"/>
              </w:rPr>
              <w:t>定期评估和更新任务需求信息：随着业务需求和技术发展的变化，算网任务需求也在不断变化和演进。因此，需要定期评估和更新任务需求信息，以保证其准确性和时效性。同时，通过对历史数据的分析和挖掘，还可以发现趋势和预测未来需求，为算网的长期规划和发展提供支持。</w:t>
            </w:r>
          </w:p>
          <w:p>
            <w:pPr>
              <w:pStyle w:val="25"/>
              <w:shd w:val="clear" w:color="auto" w:fill="FDFDFE"/>
              <w:spacing w:before="90"/>
              <w:ind w:left="992" w:firstLine="0" w:firstLineChars="0"/>
              <w:rPr>
                <w:rFonts w:hint="eastAsia"/>
                <w:color w:val="05073B"/>
                <w:sz w:val="22"/>
              </w:rPr>
            </w:pPr>
          </w:p>
          <w:p>
            <w:pPr>
              <w:pStyle w:val="14"/>
              <w:numPr>
                <w:ilvl w:val="0"/>
                <w:numId w:val="4"/>
              </w:numPr>
              <w:spacing w:before="0" w:beforeAutospacing="0" w:after="240" w:afterAutospacing="0"/>
              <w:rPr>
                <w:rFonts w:cs="Noto Sans"/>
                <w:b/>
                <w:bCs/>
                <w:color w:val="24292F"/>
                <w:sz w:val="22"/>
                <w:szCs w:val="22"/>
              </w:rPr>
            </w:pPr>
            <w:r>
              <w:rPr>
                <w:rFonts w:hint="eastAsia" w:cs="Noto Sans"/>
                <w:b/>
                <w:bCs/>
                <w:color w:val="24292F"/>
                <w:sz w:val="22"/>
                <w:szCs w:val="22"/>
              </w:rPr>
              <w:t>算网任务资源拓扑建立：</w:t>
            </w:r>
          </w:p>
          <w:p>
            <w:pPr>
              <w:pStyle w:val="25"/>
              <w:ind w:left="425" w:firstLine="0" w:firstLineChars="0"/>
              <w:rPr>
                <w:color w:val="05073B"/>
                <w:sz w:val="22"/>
              </w:rPr>
            </w:pPr>
            <w:r>
              <w:rPr>
                <w:color w:val="05073B"/>
                <w:sz w:val="22"/>
              </w:rPr>
              <w:t>算网任务资源拓扑建立是指基于一定的网络拓扑结构和协议，建立算网任务资源和相关要素之间的逻辑关系和拓扑结构的过程。这有助于实现对算网任务资源的优化配置、管理和监控，提高算网系统的可靠性和性能。</w:t>
            </w:r>
          </w:p>
          <w:p>
            <w:pPr>
              <w:pStyle w:val="25"/>
              <w:numPr>
                <w:ilvl w:val="1"/>
                <w:numId w:val="4"/>
              </w:numPr>
              <w:ind w:firstLineChars="0"/>
              <w:rPr>
                <w:color w:val="05073B"/>
                <w:sz w:val="22"/>
              </w:rPr>
            </w:pPr>
            <w:r>
              <w:rPr>
                <w:color w:val="05073B"/>
                <w:sz w:val="22"/>
              </w:rPr>
              <w:t>确定算网任务资源拓扑结构类型：根据不同的业务需求和技术要求，选择适合的算网任务资源拓扑结构类型。例如，可以采用集中式拓扑结构、分布式拓扑结构、层次化拓扑结构等，以满足不同的业务需求和技术要求。</w:t>
            </w:r>
          </w:p>
          <w:p>
            <w:pPr>
              <w:pStyle w:val="25"/>
              <w:numPr>
                <w:ilvl w:val="1"/>
                <w:numId w:val="4"/>
              </w:numPr>
              <w:spacing w:before="90"/>
              <w:ind w:firstLineChars="0"/>
              <w:rPr>
                <w:color w:val="05073B"/>
                <w:sz w:val="22"/>
              </w:rPr>
            </w:pPr>
            <w:r>
              <w:rPr>
                <w:color w:val="05073B"/>
                <w:sz w:val="22"/>
              </w:rPr>
              <w:t>设计算网任务资源节点：根据不同的业务需求和技术要求，设计算网任务资源节点。节点可以是计算节点、存储节点、网络节点等，每个节点都有自己的功能和角色。例如，计算节点可以提供计算资源和计算能力，存储节点可以提供数据存储和管理功能，网络节点则负责数据传输和通信。</w:t>
            </w:r>
          </w:p>
          <w:p>
            <w:pPr>
              <w:pStyle w:val="25"/>
              <w:numPr>
                <w:ilvl w:val="1"/>
                <w:numId w:val="4"/>
              </w:numPr>
              <w:spacing w:before="90"/>
              <w:ind w:firstLineChars="0"/>
              <w:rPr>
                <w:color w:val="05073B"/>
                <w:sz w:val="22"/>
              </w:rPr>
            </w:pPr>
            <w:r>
              <w:rPr>
                <w:color w:val="05073B"/>
                <w:sz w:val="22"/>
              </w:rPr>
              <w:t>建立算网任务资源拓扑关系：根据一定的协议和标准，建立算网任务资源节点之间的拓扑关系。这包括节点之间的连接关系、通信协议、数据传输方式等。</w:t>
            </w:r>
          </w:p>
          <w:p>
            <w:pPr>
              <w:pStyle w:val="25"/>
              <w:numPr>
                <w:ilvl w:val="1"/>
                <w:numId w:val="4"/>
              </w:numPr>
              <w:spacing w:before="90"/>
              <w:ind w:firstLineChars="0"/>
              <w:rPr>
                <w:color w:val="05073B"/>
                <w:sz w:val="22"/>
              </w:rPr>
            </w:pPr>
            <w:r>
              <w:rPr>
                <w:color w:val="05073B"/>
                <w:sz w:val="22"/>
              </w:rPr>
              <w:t>设计算网任务资源调度策略：根据一定的策略和算法，设计算网任务资源调度策略。这包括任务分配、资源调度、负载均衡等，以确保算网系统的可靠性和性能。</w:t>
            </w:r>
          </w:p>
          <w:p>
            <w:pPr>
              <w:ind w:firstLine="480" w:firstLineChars="200"/>
            </w:pPr>
          </w:p>
        </w:tc>
      </w:tr>
      <w:tr>
        <w:trPr>
          <w:trHeight w:val="6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4</w:t>
            </w:r>
          </w:p>
        </w:tc>
        <w:tc>
          <w:tcPr>
            <w:tcW w:w="1134"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软件</w:t>
            </w:r>
            <w:r>
              <w:rPr>
                <w:szCs w:val="21"/>
              </w:rPr>
              <w:t>-</w:t>
            </w:r>
            <w:r>
              <w:rPr>
                <w:rFonts w:hint="eastAsia"/>
                <w:szCs w:val="21"/>
              </w:rPr>
              <w:t>算网编排引擎</w:t>
            </w:r>
          </w:p>
        </w:tc>
        <w:tc>
          <w:tcPr>
            <w:tcW w:w="6843" w:type="dxa"/>
            <w:tcBorders>
              <w:top w:val="nil"/>
              <w:left w:val="nil"/>
              <w:bottom w:val="single" w:color="auto" w:sz="4" w:space="0"/>
              <w:right w:val="single" w:color="auto" w:sz="4" w:space="0"/>
            </w:tcBorders>
            <w:shd w:val="clear" w:color="auto" w:fill="auto"/>
            <w:vAlign w:val="center"/>
          </w:tcPr>
          <w:p>
            <w:pPr>
              <w:ind w:firstLine="480" w:firstLineChars="200"/>
              <w:rPr>
                <w:rFonts w:asciiTheme="minorEastAsia" w:hAnsiTheme="minorEastAsia" w:eastAsiaTheme="minorEastAsia"/>
                <w:bCs/>
                <w:szCs w:val="21"/>
              </w:rPr>
            </w:pPr>
            <w:r>
              <w:rPr>
                <w:rFonts w:hint="eastAsia"/>
                <w:szCs w:val="21"/>
              </w:rPr>
              <w:t>算网编排引擎根据算网意图引擎完成的建模，进行算力和网络资源的统一编排，并向客户以可视化方式呈现可选的编排方案合集，</w:t>
            </w:r>
            <w:r>
              <w:rPr>
                <w:rFonts w:asciiTheme="minorEastAsia" w:hAnsiTheme="minorEastAsia" w:eastAsiaTheme="minorEastAsia"/>
                <w:bCs/>
                <w:szCs w:val="21"/>
              </w:rPr>
              <w:t>实现算网融合类业务的一体化编排及算网业务的全生命</w:t>
            </w:r>
            <w:r>
              <w:rPr>
                <w:rFonts w:hint="eastAsia" w:asciiTheme="minorEastAsia" w:hAnsiTheme="minorEastAsia" w:eastAsiaTheme="minorEastAsia"/>
                <w:bCs/>
                <w:szCs w:val="21"/>
              </w:rPr>
              <w:t>周期管理。</w:t>
            </w:r>
            <w:r>
              <w:rPr>
                <w:rFonts w:hint="eastAsia"/>
                <w:szCs w:val="21"/>
              </w:rPr>
              <w:t>主要功能如下：</w:t>
            </w:r>
          </w:p>
          <w:p>
            <w:pPr>
              <w:pStyle w:val="25"/>
              <w:numPr>
                <w:ilvl w:val="0"/>
                <w:numId w:val="6"/>
              </w:numPr>
              <w:ind w:firstLineChars="0"/>
              <w:rPr>
                <w:rFonts w:asciiTheme="minorEastAsia" w:hAnsiTheme="minorEastAsia" w:eastAsiaTheme="minorEastAsia"/>
                <w:bCs/>
                <w:szCs w:val="21"/>
              </w:rPr>
            </w:pPr>
            <w:r>
              <w:rPr>
                <w:rFonts w:hint="eastAsia" w:asciiTheme="minorEastAsia" w:hAnsiTheme="minorEastAsia" w:eastAsiaTheme="minorEastAsia"/>
                <w:bCs/>
                <w:szCs w:val="21"/>
              </w:rPr>
              <w:t>算网联合编排功能：</w:t>
            </w:r>
            <w:r>
              <w:rPr>
                <w:rFonts w:asciiTheme="minorEastAsia" w:hAnsiTheme="minorEastAsia" w:eastAsiaTheme="minorEastAsia"/>
                <w:bCs/>
                <w:szCs w:val="21"/>
              </w:rPr>
              <w:t>针对多样性，</w:t>
            </w:r>
            <w:r>
              <w:rPr>
                <w:rFonts w:hint="eastAsia" w:asciiTheme="minorEastAsia" w:hAnsiTheme="minorEastAsia" w:eastAsiaTheme="minorEastAsia"/>
                <w:bCs/>
                <w:szCs w:val="21"/>
              </w:rPr>
              <w:t>定制化</w:t>
            </w:r>
            <w:r>
              <w:rPr>
                <w:rFonts w:asciiTheme="minorEastAsia" w:hAnsiTheme="minorEastAsia" w:eastAsiaTheme="minorEastAsia"/>
                <w:bCs/>
                <w:szCs w:val="21"/>
              </w:rPr>
              <w:t>的</w:t>
            </w:r>
            <w:r>
              <w:rPr>
                <w:rFonts w:hint="eastAsia" w:asciiTheme="minorEastAsia" w:hAnsiTheme="minorEastAsia" w:eastAsiaTheme="minorEastAsia"/>
                <w:bCs/>
                <w:szCs w:val="21"/>
              </w:rPr>
              <w:t>算网</w:t>
            </w:r>
            <w:r>
              <w:rPr>
                <w:rFonts w:asciiTheme="minorEastAsia" w:hAnsiTheme="minorEastAsia" w:eastAsiaTheme="minorEastAsia"/>
                <w:bCs/>
                <w:szCs w:val="21"/>
              </w:rPr>
              <w:t>融合</w:t>
            </w:r>
            <w:r>
              <w:rPr>
                <w:rFonts w:hint="eastAsia" w:asciiTheme="minorEastAsia" w:hAnsiTheme="minorEastAsia" w:eastAsiaTheme="minorEastAsia"/>
                <w:bCs/>
                <w:szCs w:val="21"/>
              </w:rPr>
              <w:t>服务</w:t>
            </w:r>
            <w:r>
              <w:rPr>
                <w:rFonts w:asciiTheme="minorEastAsia" w:hAnsiTheme="minorEastAsia" w:eastAsiaTheme="minorEastAsia"/>
                <w:bCs/>
                <w:szCs w:val="21"/>
              </w:rPr>
              <w:t>需求，</w:t>
            </w:r>
            <w:r>
              <w:rPr>
                <w:rFonts w:hint="eastAsia" w:asciiTheme="minorEastAsia" w:hAnsiTheme="minorEastAsia" w:eastAsiaTheme="minorEastAsia"/>
                <w:bCs/>
                <w:szCs w:val="21"/>
              </w:rPr>
              <w:t>基于</w:t>
            </w:r>
            <w:r>
              <w:rPr>
                <w:rFonts w:asciiTheme="minorEastAsia" w:hAnsiTheme="minorEastAsia" w:eastAsiaTheme="minorEastAsia"/>
                <w:bCs/>
                <w:szCs w:val="21"/>
              </w:rPr>
              <w:t>算力和</w:t>
            </w:r>
            <w:r>
              <w:rPr>
                <w:rFonts w:hint="eastAsia" w:asciiTheme="minorEastAsia" w:hAnsiTheme="minorEastAsia" w:eastAsiaTheme="minorEastAsia"/>
                <w:bCs/>
                <w:szCs w:val="21"/>
              </w:rPr>
              <w:t>网络</w:t>
            </w:r>
            <w:r>
              <w:rPr>
                <w:rFonts w:asciiTheme="minorEastAsia" w:hAnsiTheme="minorEastAsia" w:eastAsiaTheme="minorEastAsia"/>
                <w:bCs/>
                <w:szCs w:val="21"/>
              </w:rPr>
              <w:t>的原子</w:t>
            </w:r>
            <w:r>
              <w:rPr>
                <w:rFonts w:hint="eastAsia" w:asciiTheme="minorEastAsia" w:hAnsiTheme="minorEastAsia" w:eastAsiaTheme="minorEastAsia"/>
                <w:bCs/>
                <w:szCs w:val="21"/>
              </w:rPr>
              <w:t>能力进行</w:t>
            </w:r>
            <w:r>
              <w:rPr>
                <w:rFonts w:asciiTheme="minorEastAsia" w:hAnsiTheme="minorEastAsia" w:eastAsiaTheme="minorEastAsia"/>
                <w:bCs/>
                <w:szCs w:val="21"/>
              </w:rPr>
              <w:t>灵活组合</w:t>
            </w:r>
            <w:r>
              <w:rPr>
                <w:rFonts w:hint="eastAsia" w:asciiTheme="minorEastAsia" w:hAnsiTheme="minorEastAsia" w:eastAsiaTheme="minorEastAsia"/>
                <w:bCs/>
                <w:szCs w:val="21"/>
              </w:rPr>
              <w:t>，</w:t>
            </w:r>
            <w:r>
              <w:rPr>
                <w:rFonts w:asciiTheme="minorEastAsia" w:hAnsiTheme="minorEastAsia" w:eastAsiaTheme="minorEastAsia"/>
                <w:bCs/>
                <w:szCs w:val="21"/>
              </w:rPr>
              <w:t>一体化编排，</w:t>
            </w:r>
            <w:r>
              <w:rPr>
                <w:rFonts w:hint="eastAsia" w:asciiTheme="minorEastAsia" w:hAnsiTheme="minorEastAsia" w:eastAsiaTheme="minorEastAsia"/>
                <w:bCs/>
                <w:szCs w:val="21"/>
              </w:rPr>
              <w:t>设计</w:t>
            </w:r>
            <w:r>
              <w:rPr>
                <w:rFonts w:asciiTheme="minorEastAsia" w:hAnsiTheme="minorEastAsia" w:eastAsiaTheme="minorEastAsia"/>
                <w:bCs/>
                <w:szCs w:val="21"/>
              </w:rPr>
              <w:t>产品服务</w:t>
            </w:r>
            <w:r>
              <w:rPr>
                <w:rFonts w:hint="eastAsia" w:asciiTheme="minorEastAsia" w:hAnsiTheme="minorEastAsia" w:eastAsiaTheme="minorEastAsia"/>
                <w:bCs/>
                <w:szCs w:val="21"/>
              </w:rPr>
              <w:t>模型</w:t>
            </w:r>
            <w:r>
              <w:rPr>
                <w:rFonts w:asciiTheme="minorEastAsia" w:hAnsiTheme="minorEastAsia" w:eastAsiaTheme="minorEastAsia"/>
                <w:bCs/>
                <w:szCs w:val="21"/>
              </w:rPr>
              <w:t>，并以</w:t>
            </w:r>
            <w:r>
              <w:rPr>
                <w:rFonts w:hint="eastAsia" w:asciiTheme="minorEastAsia" w:hAnsiTheme="minorEastAsia" w:eastAsiaTheme="minorEastAsia"/>
                <w:bCs/>
                <w:szCs w:val="21"/>
              </w:rPr>
              <w:t>模板</w:t>
            </w:r>
            <w:r>
              <w:rPr>
                <w:rFonts w:asciiTheme="minorEastAsia" w:hAnsiTheme="minorEastAsia" w:eastAsiaTheme="minorEastAsia"/>
                <w:bCs/>
                <w:szCs w:val="21"/>
              </w:rPr>
              <w:t>的形式</w:t>
            </w:r>
            <w:r>
              <w:rPr>
                <w:rFonts w:hint="eastAsia" w:asciiTheme="minorEastAsia" w:hAnsiTheme="minorEastAsia" w:eastAsiaTheme="minorEastAsia"/>
                <w:bCs/>
                <w:szCs w:val="21"/>
              </w:rPr>
              <w:t>固化所需</w:t>
            </w:r>
            <w:r>
              <w:rPr>
                <w:rFonts w:asciiTheme="minorEastAsia" w:hAnsiTheme="minorEastAsia" w:eastAsiaTheme="minorEastAsia"/>
                <w:bCs/>
                <w:szCs w:val="21"/>
              </w:rPr>
              <w:t>的</w:t>
            </w:r>
            <w:r>
              <w:rPr>
                <w:rFonts w:hint="eastAsia" w:asciiTheme="minorEastAsia" w:hAnsiTheme="minorEastAsia" w:eastAsiaTheme="minorEastAsia"/>
                <w:bCs/>
                <w:szCs w:val="21"/>
              </w:rPr>
              <w:t>资源</w:t>
            </w:r>
            <w:r>
              <w:rPr>
                <w:rFonts w:asciiTheme="minorEastAsia" w:hAnsiTheme="minorEastAsia" w:eastAsiaTheme="minorEastAsia"/>
                <w:bCs/>
                <w:szCs w:val="21"/>
              </w:rPr>
              <w:t>、服务、策略和</w:t>
            </w:r>
            <w:r>
              <w:rPr>
                <w:rFonts w:hint="eastAsia" w:asciiTheme="minorEastAsia" w:hAnsiTheme="minorEastAsia" w:eastAsiaTheme="minorEastAsia"/>
                <w:bCs/>
                <w:szCs w:val="21"/>
              </w:rPr>
              <w:t>配置</w:t>
            </w:r>
            <w:r>
              <w:rPr>
                <w:rFonts w:asciiTheme="minorEastAsia" w:hAnsiTheme="minorEastAsia" w:eastAsiaTheme="minorEastAsia"/>
                <w:bCs/>
                <w:szCs w:val="21"/>
              </w:rPr>
              <w:t>，实现流程</w:t>
            </w:r>
            <w:r>
              <w:rPr>
                <w:rFonts w:hint="eastAsia" w:asciiTheme="minorEastAsia" w:hAnsiTheme="minorEastAsia" w:eastAsiaTheme="minorEastAsia"/>
                <w:bCs/>
                <w:szCs w:val="21"/>
              </w:rPr>
              <w:t>、</w:t>
            </w:r>
            <w:r>
              <w:rPr>
                <w:rFonts w:asciiTheme="minorEastAsia" w:hAnsiTheme="minorEastAsia" w:eastAsiaTheme="minorEastAsia"/>
                <w:bCs/>
                <w:szCs w:val="21"/>
              </w:rPr>
              <w:t>模型等</w:t>
            </w:r>
            <w:r>
              <w:rPr>
                <w:rFonts w:hint="eastAsia" w:asciiTheme="minorEastAsia" w:hAnsiTheme="minorEastAsia" w:eastAsiaTheme="minorEastAsia"/>
                <w:bCs/>
                <w:szCs w:val="21"/>
              </w:rPr>
              <w:t>因子的</w:t>
            </w:r>
            <w:r>
              <w:rPr>
                <w:rFonts w:asciiTheme="minorEastAsia" w:hAnsiTheme="minorEastAsia" w:eastAsiaTheme="minorEastAsia"/>
                <w:bCs/>
                <w:szCs w:val="21"/>
              </w:rPr>
              <w:t>通用化，</w:t>
            </w:r>
            <w:r>
              <w:rPr>
                <w:rFonts w:hint="eastAsia" w:asciiTheme="minorEastAsia" w:hAnsiTheme="minorEastAsia" w:eastAsiaTheme="minorEastAsia"/>
                <w:bCs/>
                <w:szCs w:val="21"/>
              </w:rPr>
              <w:t>标准</w:t>
            </w:r>
            <w:r>
              <w:rPr>
                <w:rFonts w:asciiTheme="minorEastAsia" w:hAnsiTheme="minorEastAsia" w:eastAsiaTheme="minorEastAsia"/>
                <w:bCs/>
                <w:szCs w:val="21"/>
              </w:rPr>
              <w:t>化，</w:t>
            </w:r>
            <w:r>
              <w:rPr>
                <w:rFonts w:hint="eastAsia" w:asciiTheme="minorEastAsia" w:hAnsiTheme="minorEastAsia" w:eastAsiaTheme="minorEastAsia"/>
                <w:bCs/>
                <w:szCs w:val="21"/>
              </w:rPr>
              <w:t>实现算网</w:t>
            </w:r>
            <w:r>
              <w:rPr>
                <w:rFonts w:asciiTheme="minorEastAsia" w:hAnsiTheme="minorEastAsia" w:eastAsiaTheme="minorEastAsia"/>
                <w:bCs/>
                <w:szCs w:val="21"/>
              </w:rPr>
              <w:t>业务</w:t>
            </w:r>
            <w:r>
              <w:rPr>
                <w:rFonts w:hint="eastAsia" w:asciiTheme="minorEastAsia" w:hAnsiTheme="minorEastAsia" w:eastAsiaTheme="minorEastAsia"/>
                <w:bCs/>
                <w:szCs w:val="21"/>
              </w:rPr>
              <w:t>统一</w:t>
            </w:r>
            <w:r>
              <w:rPr>
                <w:rFonts w:asciiTheme="minorEastAsia" w:hAnsiTheme="minorEastAsia" w:eastAsiaTheme="minorEastAsia"/>
                <w:bCs/>
                <w:szCs w:val="21"/>
              </w:rPr>
              <w:t>编排</w:t>
            </w:r>
            <w:r>
              <w:rPr>
                <w:rFonts w:hint="eastAsia" w:asciiTheme="minorEastAsia" w:hAnsiTheme="minorEastAsia" w:eastAsiaTheme="minorEastAsia"/>
                <w:bCs/>
                <w:szCs w:val="21"/>
              </w:rPr>
              <w:t>、</w:t>
            </w:r>
            <w:r>
              <w:rPr>
                <w:rFonts w:asciiTheme="minorEastAsia" w:hAnsiTheme="minorEastAsia" w:eastAsiaTheme="minorEastAsia"/>
                <w:bCs/>
                <w:szCs w:val="21"/>
              </w:rPr>
              <w:t>部署和保障；</w:t>
            </w:r>
          </w:p>
          <w:p>
            <w:pPr>
              <w:pStyle w:val="25"/>
              <w:ind w:left="360" w:firstLine="0" w:firstLineChars="0"/>
              <w:rPr>
                <w:rFonts w:asciiTheme="minorEastAsia" w:hAnsiTheme="minorEastAsia" w:eastAsiaTheme="minorEastAsia"/>
                <w:bCs/>
                <w:szCs w:val="21"/>
              </w:rPr>
            </w:pPr>
          </w:p>
          <w:p>
            <w:pPr>
              <w:pStyle w:val="14"/>
              <w:spacing w:before="240" w:beforeAutospacing="0" w:after="240" w:afterAutospacing="0"/>
              <w:ind w:left="321"/>
              <w:rPr>
                <w:szCs w:val="21"/>
              </w:rPr>
            </w:pPr>
            <w:r>
              <w:rPr>
                <w:rFonts w:hint="eastAsia"/>
                <w:szCs w:val="21"/>
              </w:rPr>
              <w:t>1</w:t>
            </w:r>
            <w:r>
              <w:rPr>
                <w:szCs w:val="21"/>
              </w:rPr>
              <w:t xml:space="preserve">.1 </w:t>
            </w:r>
            <w:r>
              <w:rPr>
                <w:rFonts w:hint="eastAsia"/>
                <w:szCs w:val="21"/>
              </w:rPr>
              <w:t>多样性和定制化需求：用户可以根据自身需求，在算力和网络的原子能力上进行灵活组合，以满足各种不同的业务需求。</w:t>
            </w:r>
          </w:p>
          <w:p>
            <w:pPr>
              <w:pStyle w:val="14"/>
              <w:spacing w:before="240" w:beforeAutospacing="0" w:after="240" w:afterAutospacing="0"/>
              <w:ind w:left="321"/>
              <w:rPr>
                <w:szCs w:val="21"/>
              </w:rPr>
            </w:pPr>
            <w:r>
              <w:rPr>
                <w:szCs w:val="21"/>
              </w:rPr>
              <w:t xml:space="preserve">1.2 </w:t>
            </w:r>
            <w:r>
              <w:rPr>
                <w:rFonts w:hint="eastAsia"/>
                <w:szCs w:val="21"/>
              </w:rPr>
              <w:t>一体化编排：通过将资源、服务、策略和配置等因素进行一体化编排，可以简化算网业务的设计和管理，并提高系统的整体性能和效率。</w:t>
            </w:r>
          </w:p>
          <w:p>
            <w:pPr>
              <w:pStyle w:val="14"/>
              <w:spacing w:before="240" w:beforeAutospacing="0" w:after="240" w:afterAutospacing="0"/>
              <w:ind w:left="321"/>
              <w:rPr>
                <w:szCs w:val="21"/>
              </w:rPr>
            </w:pPr>
            <w:r>
              <w:rPr>
                <w:szCs w:val="21"/>
              </w:rPr>
              <w:t xml:space="preserve">1.3 </w:t>
            </w:r>
            <w:r>
              <w:rPr>
                <w:rFonts w:hint="eastAsia"/>
                <w:szCs w:val="21"/>
              </w:rPr>
              <w:t>设计产品服务模型：用户可以基于算网联合编排功能，设计自己的产品服务模型，以满足特定的业务需求，并提供给其他用户使用。</w:t>
            </w:r>
          </w:p>
          <w:p>
            <w:pPr>
              <w:pStyle w:val="14"/>
              <w:spacing w:before="240" w:beforeAutospacing="0" w:after="240" w:afterAutospacing="0"/>
              <w:ind w:left="321"/>
              <w:rPr>
                <w:szCs w:val="21"/>
              </w:rPr>
            </w:pPr>
            <w:r>
              <w:rPr>
                <w:rFonts w:hint="eastAsia"/>
                <w:szCs w:val="21"/>
              </w:rPr>
              <w:t>1</w:t>
            </w:r>
            <w:r>
              <w:rPr>
                <w:szCs w:val="21"/>
              </w:rPr>
              <w:t xml:space="preserve">.4 </w:t>
            </w:r>
            <w:r>
              <w:rPr>
                <w:rFonts w:hint="eastAsia"/>
                <w:szCs w:val="21"/>
              </w:rPr>
              <w:t>流程和模型通用化：通过标准化的流程和模型设计，可以提高算网业务的可复用性和互操作性，减少重复劳动，提高开发和部署效率。</w:t>
            </w:r>
          </w:p>
          <w:p>
            <w:pPr>
              <w:pStyle w:val="25"/>
              <w:ind w:left="360" w:firstLine="0" w:firstLineChars="0"/>
              <w:rPr>
                <w:rFonts w:asciiTheme="minorEastAsia" w:hAnsiTheme="minorEastAsia" w:eastAsiaTheme="minorEastAsia"/>
                <w:bCs/>
                <w:szCs w:val="21"/>
              </w:rPr>
            </w:pPr>
          </w:p>
          <w:p>
            <w:pPr>
              <w:rPr>
                <w:szCs w:val="21"/>
              </w:rPr>
            </w:pPr>
            <w:r>
              <w:rPr>
                <w:rFonts w:hint="eastAsia" w:asciiTheme="minorEastAsia" w:hAnsiTheme="minorEastAsia" w:eastAsiaTheme="minorEastAsia"/>
                <w:bCs/>
                <w:szCs w:val="21"/>
              </w:rPr>
              <w:t>2、多目标求解功能：基于算法模型（例如NSGA-II: 基于精英策略的非支配排序遗传算法；MOPSO : 多目标粒子群算法），添加约束条件，例如资源利用率最高、能耗最优、带宽利用率最大、综合成本最小等，然后基于约束条件的多目标优化，来数学建模分析；</w:t>
            </w:r>
          </w:p>
          <w:p>
            <w:pPr>
              <w:pStyle w:val="14"/>
              <w:spacing w:before="240" w:beforeAutospacing="0" w:after="240" w:afterAutospacing="0"/>
              <w:ind w:left="321"/>
              <w:rPr>
                <w:szCs w:val="21"/>
              </w:rPr>
            </w:pPr>
            <w:r>
              <w:rPr>
                <w:rFonts w:hint="eastAsia"/>
                <w:szCs w:val="21"/>
              </w:rPr>
              <w:t>2</w:t>
            </w:r>
            <w:r>
              <w:rPr>
                <w:szCs w:val="21"/>
              </w:rPr>
              <w:t>.1算法模型选择：通过选择算法模型（如NSGA-II和MOPSO），可以应用精英策略的非支配排序遗传算法或多目标粒子群算法来进行多目标优化。这些算法可以有效地处理多目标优化问题，并找到一组最优解，即非支配解集。</w:t>
            </w:r>
          </w:p>
          <w:p>
            <w:pPr>
              <w:pStyle w:val="14"/>
              <w:spacing w:before="240" w:beforeAutospacing="0" w:after="240" w:afterAutospacing="0"/>
              <w:ind w:left="321"/>
              <w:rPr>
                <w:szCs w:val="21"/>
              </w:rPr>
            </w:pPr>
            <w:r>
              <w:rPr>
                <w:rFonts w:hint="eastAsia"/>
                <w:szCs w:val="21"/>
              </w:rPr>
              <w:t>2</w:t>
            </w:r>
            <w:r>
              <w:rPr>
                <w:szCs w:val="21"/>
              </w:rPr>
              <w:t>.2约束条件添加：在进行多目标优化时，需要考虑约束条件。这些约束条件可以包括资源利用率最高、能耗最优、带宽利用率最大、综合成本最小等。通过添加约束条件，可以限制优化的搜索空间，使优化的结果满足特定的要求和限制。</w:t>
            </w:r>
          </w:p>
          <w:p>
            <w:pPr>
              <w:pStyle w:val="14"/>
              <w:spacing w:before="240" w:beforeAutospacing="0" w:after="240" w:afterAutospacing="0"/>
              <w:ind w:left="321"/>
              <w:rPr>
                <w:szCs w:val="21"/>
              </w:rPr>
            </w:pPr>
            <w:r>
              <w:rPr>
                <w:rFonts w:hint="eastAsia"/>
                <w:szCs w:val="21"/>
              </w:rPr>
              <w:t>2</w:t>
            </w:r>
            <w:r>
              <w:rPr>
                <w:szCs w:val="21"/>
              </w:rPr>
              <w:t>.3数学建模分析：多目标求解功能可以基于约束条件进行数学建模分析。通过将问题转化为数学模型，并利用优化算法进行求解，可以找到一组最优解的近似集合。这样可以帮助用户了解多个目标之间的权衡关系，并进行决策和优化。</w:t>
            </w:r>
          </w:p>
          <w:p>
            <w:pPr>
              <w:rPr>
                <w:szCs w:val="21"/>
              </w:rPr>
            </w:pPr>
          </w:p>
          <w:p>
            <w:pPr>
              <w:rPr>
                <w:szCs w:val="21"/>
              </w:rPr>
            </w:pPr>
            <w:r>
              <w:rPr>
                <w:szCs w:val="21"/>
              </w:rPr>
              <w:t>3</w:t>
            </w:r>
            <w:r>
              <w:rPr>
                <w:rFonts w:hint="eastAsia"/>
                <w:szCs w:val="21"/>
              </w:rPr>
              <w:t>、算网业务物理拓扑可视功能：用户业务的算网编排结果以物理拓扑可视化的形式呈现，展示用户业务的多任务在算力中心的分布以及路径信息；</w:t>
            </w:r>
          </w:p>
          <w:p>
            <w:pPr>
              <w:rPr>
                <w:szCs w:val="21"/>
              </w:rPr>
            </w:pPr>
          </w:p>
          <w:p>
            <w:pPr>
              <w:pStyle w:val="14"/>
              <w:spacing w:before="240" w:beforeAutospacing="0" w:after="240" w:afterAutospacing="0"/>
              <w:ind w:left="321"/>
              <w:rPr>
                <w:szCs w:val="21"/>
              </w:rPr>
            </w:pPr>
            <w:r>
              <w:rPr>
                <w:rFonts w:hint="eastAsia"/>
                <w:szCs w:val="21"/>
              </w:rPr>
              <w:t>3</w:t>
            </w:r>
            <w:r>
              <w:rPr>
                <w:szCs w:val="21"/>
              </w:rPr>
              <w:t>.1用户业务编排结果的逻辑拓扑可视化：算网业务逻辑拓扑可视功能可以将用户的业务编排结果以逻辑拓扑视图的形式呈现出来。这样可以直观地显示多个业务任务之间的调用关系和依赖关系。用户可以通过可视化图形了解任务之间的执行顺序、数据传输路径等信息。</w:t>
            </w:r>
          </w:p>
          <w:p>
            <w:pPr>
              <w:pStyle w:val="14"/>
              <w:spacing w:before="240" w:beforeAutospacing="0" w:after="240" w:afterAutospacing="0"/>
              <w:ind w:left="321"/>
              <w:rPr>
                <w:szCs w:val="21"/>
              </w:rPr>
            </w:pPr>
            <w:r>
              <w:rPr>
                <w:rFonts w:hint="eastAsia"/>
                <w:szCs w:val="21"/>
              </w:rPr>
              <w:t>3</w:t>
            </w:r>
            <w:r>
              <w:rPr>
                <w:szCs w:val="21"/>
              </w:rPr>
              <w:t>.2通用计算类任务的推荐方案，物理拓扑视图的呈现方式可以更好地体现业务任务的资源请求在实际资源池中的分布情况和关联路径。这样可以帮助用户更好地理解和决策资源的分配和任务的调度，以实现更高效的算网业务管理和运行。</w:t>
            </w:r>
          </w:p>
          <w:p>
            <w:pPr>
              <w:rPr>
                <w:szCs w:val="21"/>
              </w:rPr>
            </w:pPr>
          </w:p>
          <w:p>
            <w:pPr>
              <w:rPr>
                <w:szCs w:val="21"/>
              </w:rPr>
            </w:pPr>
            <w:r>
              <w:rPr>
                <w:szCs w:val="21"/>
              </w:rPr>
              <w:t>4</w:t>
            </w:r>
            <w:r>
              <w:rPr>
                <w:rFonts w:hint="eastAsia"/>
                <w:szCs w:val="21"/>
              </w:rPr>
              <w:t>、算网业务逻辑拓扑可视功能：用户业务的算网编排结果以逻辑拓扑可视化的形式呈现，展示用户业务的多任务之间的调用关系；</w:t>
            </w:r>
          </w:p>
          <w:p>
            <w:pPr>
              <w:rPr>
                <w:szCs w:val="21"/>
              </w:rPr>
            </w:pPr>
            <w:r>
              <w:rPr>
                <w:rFonts w:hint="eastAsia"/>
                <w:szCs w:val="21"/>
              </w:rPr>
              <w:t>对于智算和超算类任务的推荐方案采用逻辑拓扑视图的呈现方式，体现业务任务的请求资源在各智算</w:t>
            </w:r>
            <w:r>
              <w:rPr>
                <w:szCs w:val="21"/>
              </w:rPr>
              <w:t>/超算平台的资源使用分布情况和关联路径</w:t>
            </w:r>
          </w:p>
          <w:p>
            <w:pPr>
              <w:pStyle w:val="14"/>
              <w:spacing w:before="240" w:beforeAutospacing="0" w:after="240" w:afterAutospacing="0"/>
              <w:ind w:left="321"/>
              <w:rPr>
                <w:szCs w:val="21"/>
              </w:rPr>
            </w:pPr>
            <w:r>
              <w:rPr>
                <w:szCs w:val="21"/>
              </w:rPr>
              <w:t>4.1资源使用分布和关联路径展示：算网业务逻辑拓扑可视功能还可以展示智算和超算类任务的推荐方案。通过逻辑拓扑视图的呈现方式，可以体现业务任务的资源请求在各智算/超算平台的资源使用分布情况和关联路径。这样可以帮助用户更好地了解任务在不同平台的资源分配情况，并选择合适的平台和资源配置方案。</w:t>
            </w:r>
          </w:p>
          <w:p>
            <w:pPr>
              <w:pStyle w:val="25"/>
              <w:ind w:left="360" w:firstLine="0" w:firstLineChars="0"/>
              <w:rPr>
                <w:szCs w:val="21"/>
              </w:rPr>
            </w:pPr>
          </w:p>
          <w:p>
            <w:pPr>
              <w:rPr>
                <w:szCs w:val="21"/>
              </w:rPr>
            </w:pPr>
            <w:r>
              <w:rPr>
                <w:szCs w:val="21"/>
              </w:rPr>
              <w:t>5</w:t>
            </w:r>
            <w:r>
              <w:rPr>
                <w:rFonts w:hint="eastAsia"/>
                <w:szCs w:val="21"/>
              </w:rPr>
              <w:t>、</w:t>
            </w:r>
            <w:r>
              <w:rPr>
                <w:szCs w:val="21"/>
              </w:rPr>
              <w:t>最优</w:t>
            </w:r>
            <w:r>
              <w:rPr>
                <w:rFonts w:hint="eastAsia"/>
                <w:szCs w:val="21"/>
              </w:rPr>
              <w:t>编排方案推荐功能：对编排方案做概述，以图形或表格方式呈现编排方案，默认使用最优推荐解决方案，同时支持用户根据自己的喜好进行编排方案的手动选择；</w:t>
            </w:r>
          </w:p>
          <w:p>
            <w:pPr>
              <w:pStyle w:val="14"/>
              <w:spacing w:before="240" w:beforeAutospacing="0" w:after="240" w:afterAutospacing="0"/>
              <w:ind w:left="321"/>
              <w:rPr>
                <w:szCs w:val="21"/>
              </w:rPr>
            </w:pPr>
            <w:r>
              <w:rPr>
                <w:rFonts w:hint="eastAsia"/>
                <w:szCs w:val="21"/>
              </w:rPr>
              <w:t>5</w:t>
            </w:r>
            <w:r>
              <w:rPr>
                <w:szCs w:val="21"/>
              </w:rPr>
              <w:t>.1编排方案概述及可视化呈现：最优编排方案推荐功能可以对编排方案进行概述，并以图形或表格的方式呈现出来。这样可以帮助用户快速了解编排方案的整体情况，包括任务的分布、资源的分配等信息。用户可以通过可视化图形或表格来直观地了解编排方案的结构和特点。</w:t>
            </w:r>
          </w:p>
          <w:p>
            <w:pPr>
              <w:pStyle w:val="14"/>
              <w:spacing w:before="240" w:beforeAutospacing="0" w:after="240" w:afterAutospacing="0"/>
              <w:ind w:left="321"/>
              <w:rPr>
                <w:szCs w:val="21"/>
              </w:rPr>
            </w:pPr>
            <w:r>
              <w:rPr>
                <w:rFonts w:hint="eastAsia"/>
                <w:szCs w:val="21"/>
              </w:rPr>
              <w:t>5</w:t>
            </w:r>
            <w:r>
              <w:rPr>
                <w:szCs w:val="21"/>
              </w:rPr>
              <w:t>.2默认最优推荐解决方案：系统会默认使用最优的推荐解决方案。这意味着系统会根据任务需求和资源情况，自动选择最合适的编排方案。默认最优推荐解决方案可以帮助用户快速得到一个高效的编排方案，并减少用户的选择和决策成本。</w:t>
            </w:r>
          </w:p>
          <w:p>
            <w:pPr>
              <w:pStyle w:val="14"/>
              <w:spacing w:before="240" w:beforeAutospacing="0" w:after="240" w:afterAutospacing="0"/>
              <w:ind w:left="321"/>
              <w:rPr>
                <w:szCs w:val="21"/>
              </w:rPr>
            </w:pPr>
            <w:r>
              <w:rPr>
                <w:rFonts w:hint="eastAsia"/>
                <w:szCs w:val="21"/>
              </w:rPr>
              <w:t>5</w:t>
            </w:r>
            <w:r>
              <w:rPr>
                <w:szCs w:val="21"/>
              </w:rPr>
              <w:t>.3用户手动选择编排方案：除了默认的最优推荐解决方案，系统还支持用户根据自己的喜好进行编排方案的手动选择。用户可以根据自己的需求、偏好或特殊要求，手动选择适合自己的编排方案。这样可以增加用户的自主性和灵活性，以满足个性化的需求和优化目标。</w:t>
            </w:r>
          </w:p>
          <w:p>
            <w:pPr>
              <w:pStyle w:val="14"/>
              <w:spacing w:before="240" w:beforeAutospacing="0" w:after="240" w:afterAutospacing="0"/>
              <w:ind w:left="321"/>
              <w:rPr>
                <w:szCs w:val="21"/>
              </w:rPr>
            </w:pPr>
            <w:r>
              <w:rPr>
                <w:rFonts w:hint="eastAsia"/>
                <w:szCs w:val="21"/>
              </w:rPr>
              <w:t>5</w:t>
            </w:r>
            <w:r>
              <w:rPr>
                <w:szCs w:val="21"/>
              </w:rPr>
              <w:t>.4多维度的最优建议方案：最优编排方案推荐功能提供多维度的满足任务需求的最优建议方案。例如，性能优先、成本优先、效率均衡优先等。每种方案都会体现其特点以及对整体资源状态的影响。这样可以帮助用户在不同的优化目标下做出选择，根据业务需求进行灵活的方案决策。</w:t>
            </w:r>
          </w:p>
          <w:p>
            <w:pPr>
              <w:rPr>
                <w:szCs w:val="21"/>
              </w:rPr>
            </w:pPr>
          </w:p>
          <w:p>
            <w:pPr>
              <w:rPr>
                <w:szCs w:val="21"/>
              </w:rPr>
            </w:pPr>
            <w:r>
              <w:rPr>
                <w:szCs w:val="21"/>
              </w:rPr>
              <w:t>6</w:t>
            </w:r>
            <w:r>
              <w:rPr>
                <w:rFonts w:hint="eastAsia"/>
                <w:szCs w:val="21"/>
              </w:rPr>
              <w:t>、</w:t>
            </w:r>
            <w:r>
              <w:rPr>
                <w:rFonts w:hint="eastAsia" w:asciiTheme="minorEastAsia" w:hAnsiTheme="minorEastAsia" w:eastAsiaTheme="minorEastAsia"/>
                <w:bCs/>
                <w:szCs w:val="21"/>
              </w:rPr>
              <w:t>定制化编排方案选择功能：根据用户定制化需求，手动选择编排方案，进行方</w:t>
            </w:r>
            <w:r>
              <w:rPr>
                <w:rFonts w:hint="eastAsia"/>
                <w:szCs w:val="21"/>
              </w:rPr>
              <w:t>便灵活的定制化部署。智能化平台提供智能化的服务支撑，使企业不仅对现状有及时准确的了解，同时提供判断和决策参考；</w:t>
            </w:r>
            <w:r>
              <w:rPr>
                <w:szCs w:val="21"/>
              </w:rPr>
              <w:br w:type="textWrapping"/>
            </w:r>
          </w:p>
          <w:p>
            <w:pPr>
              <w:pStyle w:val="14"/>
              <w:spacing w:before="240" w:beforeAutospacing="0" w:after="240" w:afterAutospacing="0"/>
              <w:ind w:left="321"/>
              <w:rPr>
                <w:szCs w:val="21"/>
              </w:rPr>
            </w:pPr>
            <w:r>
              <w:rPr>
                <w:rFonts w:hint="eastAsia"/>
                <w:szCs w:val="21"/>
              </w:rPr>
              <w:t>6</w:t>
            </w:r>
            <w:r>
              <w:rPr>
                <w:szCs w:val="21"/>
              </w:rPr>
              <w:t>.1根据用户定制化需求选择编排方案：定制化编排方案选择功能允许用户根据自己的特定需求手动选择编排方案。用户可以根据业务需求、资源状况、可用性要求等因素灵活选择编排方案，以实现定制化的部署。这样可以满足用户个性化的需求，并提供灵活性和可扩展性。</w:t>
            </w:r>
          </w:p>
          <w:p>
            <w:pPr>
              <w:pStyle w:val="14"/>
              <w:spacing w:before="240" w:beforeAutospacing="0" w:after="240" w:afterAutospacing="0"/>
              <w:ind w:left="321"/>
              <w:rPr>
                <w:szCs w:val="21"/>
              </w:rPr>
            </w:pPr>
            <w:r>
              <w:rPr>
                <w:rFonts w:hint="eastAsia"/>
                <w:szCs w:val="21"/>
              </w:rPr>
              <w:t>6</w:t>
            </w:r>
            <w:r>
              <w:rPr>
                <w:szCs w:val="21"/>
              </w:rPr>
              <w:t>.2方便灵活的定制化部署：定制化编排方案选择功能提供方便灵活的方式进行定制化部署。用户可以根据自己的需求选择编排方案，并根据业务需求动态调整和优化编排方案。这样可以提高部署的灵活性和适应性，并更好地满足不同业务场景的需求。</w:t>
            </w:r>
          </w:p>
          <w:p>
            <w:pPr>
              <w:rPr>
                <w:szCs w:val="21"/>
              </w:rPr>
            </w:pPr>
          </w:p>
          <w:p>
            <w:pPr>
              <w:rPr>
                <w:szCs w:val="21"/>
              </w:rPr>
            </w:pPr>
            <w:r>
              <w:rPr>
                <w:szCs w:val="21"/>
              </w:rPr>
              <w:t>7、</w:t>
            </w:r>
            <w:r>
              <w:rPr>
                <w:rFonts w:hint="eastAsia"/>
                <w:szCs w:val="21"/>
              </w:rPr>
              <w:t>算网拓扑构建功能：主要涉及网络拓扑结构的设计和实施。根据网络和算力资源矩阵，把数据中心内各种设备互相连接起来的物理布局，它能表示出算力服务器、数据中心的网络配置和互相之间的连接；</w:t>
            </w:r>
          </w:p>
          <w:p>
            <w:pPr>
              <w:pStyle w:val="14"/>
              <w:spacing w:before="240" w:beforeAutospacing="0" w:after="240" w:afterAutospacing="0"/>
              <w:ind w:left="321"/>
              <w:rPr>
                <w:szCs w:val="21"/>
              </w:rPr>
            </w:pPr>
            <w:r>
              <w:rPr>
                <w:rFonts w:hint="eastAsia"/>
                <w:szCs w:val="21"/>
              </w:rPr>
              <w:t>7</w:t>
            </w:r>
            <w:r>
              <w:rPr>
                <w:szCs w:val="21"/>
              </w:rPr>
              <w:t>.1设计和实施网络拓扑结构：算网拓扑构建功能可以帮助设计和实施网络拓扑结构。根据网络和算力资源矩阵，可以将数据中心内的各种设备进行物理布局，形成不同设备之间的互连关系。通过网络拓扑结构的设计和实施，可以满足不同设备之间的连接需求，为算力资源和网络资源的有效利用提供支持。</w:t>
            </w:r>
          </w:p>
          <w:p>
            <w:pPr>
              <w:pStyle w:val="14"/>
              <w:spacing w:before="240" w:beforeAutospacing="0" w:after="240" w:afterAutospacing="0"/>
              <w:ind w:left="321"/>
              <w:rPr>
                <w:szCs w:val="21"/>
              </w:rPr>
            </w:pPr>
            <w:r>
              <w:rPr>
                <w:rFonts w:hint="eastAsia"/>
                <w:szCs w:val="21"/>
              </w:rPr>
              <w:t>7</w:t>
            </w:r>
            <w:r>
              <w:rPr>
                <w:szCs w:val="21"/>
              </w:rPr>
              <w:t>.2构建算网资源拓扑：根据推荐的方案，算网拓扑构建功能可以帮助构建算力资源和网络资源的拓扑结构。根据任务需求和资源状况，可以将算力服务器和数据中心之间的连接关系进行建模和构建。这样可以体现满足任务需求的算力和网络资源的关联关系，为算网资源的有效调度和管理提供支持。</w:t>
            </w:r>
          </w:p>
          <w:p>
            <w:pPr>
              <w:rPr>
                <w:szCs w:val="21"/>
              </w:rPr>
            </w:pPr>
          </w:p>
          <w:p>
            <w:pPr>
              <w:rPr>
                <w:szCs w:val="21"/>
              </w:rPr>
            </w:pPr>
            <w:r>
              <w:rPr>
                <w:szCs w:val="21"/>
              </w:rPr>
              <w:t>8</w:t>
            </w:r>
            <w:r>
              <w:rPr>
                <w:rFonts w:hint="eastAsia"/>
                <w:szCs w:val="21"/>
              </w:rPr>
              <w:t>、基于意图引擎下发功能：基于算力和网络约束条件，以及感知到的算网数据，创建多目标优化任务并进行求解；</w:t>
            </w:r>
          </w:p>
          <w:p>
            <w:pPr>
              <w:pStyle w:val="14"/>
              <w:spacing w:before="240" w:beforeAutospacing="0" w:after="240" w:afterAutospacing="0"/>
              <w:ind w:left="321"/>
              <w:rPr>
                <w:szCs w:val="21"/>
              </w:rPr>
            </w:pPr>
            <w:r>
              <w:rPr>
                <w:rFonts w:hint="eastAsia"/>
                <w:szCs w:val="21"/>
              </w:rPr>
              <w:t>8</w:t>
            </w:r>
            <w:r>
              <w:rPr>
                <w:szCs w:val="21"/>
              </w:rPr>
              <w:t>.1基于算力和网络约束条件：在创建多目标优化任务时，考虑到算力和网络约束条件的限制。这些限制可能涉及到可用的算力资源、网络带宽和延迟等。通过考虑这些约束条件，可以确保优化任务的求解结果在可行的算力和网络资源范围内。</w:t>
            </w:r>
          </w:p>
          <w:p>
            <w:pPr>
              <w:pStyle w:val="14"/>
              <w:spacing w:before="240" w:beforeAutospacing="0" w:after="240" w:afterAutospacing="0"/>
              <w:ind w:left="321"/>
              <w:rPr>
                <w:szCs w:val="21"/>
              </w:rPr>
            </w:pPr>
            <w:r>
              <w:rPr>
                <w:rFonts w:hint="eastAsia"/>
                <w:szCs w:val="21"/>
              </w:rPr>
              <w:t>8</w:t>
            </w:r>
            <w:r>
              <w:rPr>
                <w:szCs w:val="21"/>
              </w:rPr>
              <w:t>.2感知到的算网数据：在创建多目标优化任务时，利用感知到的算网数据。这些数据可以包括设备状态、网络负载、任务需求等信息。通过分析和利用这些数据，可以更准确地评估算力和网络资源的情况，为优化任务的创建和求解提供参考。</w:t>
            </w:r>
          </w:p>
          <w:p>
            <w:pPr>
              <w:pStyle w:val="14"/>
              <w:spacing w:before="240" w:beforeAutospacing="0" w:after="240" w:afterAutospacing="0"/>
              <w:ind w:left="321"/>
              <w:rPr>
                <w:szCs w:val="21"/>
              </w:rPr>
            </w:pPr>
            <w:r>
              <w:rPr>
                <w:rFonts w:hint="eastAsia"/>
                <w:szCs w:val="21"/>
              </w:rPr>
              <w:t>8</w:t>
            </w:r>
            <w:r>
              <w:rPr>
                <w:szCs w:val="21"/>
              </w:rPr>
              <w:t>.3创建多目标优化任务：基于算力和网络约束条件以及感知到的算网数据，创建多目标优化任务。这些任务可能涉及到资源调度、任务分配、网络路由等方面的优化目标。通过定义清晰的优化目标和约束条件，可以更好地指导任务的求解过程。</w:t>
            </w:r>
          </w:p>
          <w:p>
            <w:pPr>
              <w:pStyle w:val="14"/>
              <w:spacing w:before="240" w:beforeAutospacing="0" w:after="240" w:afterAutospacing="0"/>
              <w:ind w:left="321"/>
              <w:rPr>
                <w:szCs w:val="21"/>
              </w:rPr>
            </w:pPr>
            <w:r>
              <w:rPr>
                <w:rFonts w:hint="eastAsia"/>
                <w:szCs w:val="21"/>
              </w:rPr>
              <w:t>8</w:t>
            </w:r>
            <w:r>
              <w:rPr>
                <w:szCs w:val="21"/>
              </w:rPr>
              <w:t>.4求解多目标优化任务：利用求解算法和优化方法，对创建的多目标优化任务进行求解。根据优化目标和约束条件，寻找最优的资源分配、任务调度和网络路由方案。通过多目标优化的方法，可以同时考虑多个目标因素，并找到一组最优解，以满足不同的需求。</w:t>
            </w:r>
          </w:p>
          <w:p>
            <w:pPr>
              <w:rPr>
                <w:szCs w:val="21"/>
              </w:rPr>
            </w:pPr>
          </w:p>
          <w:p>
            <w:pPr>
              <w:rPr>
                <w:szCs w:val="21"/>
              </w:rPr>
            </w:pPr>
            <w:r>
              <w:rPr>
                <w:szCs w:val="21"/>
              </w:rPr>
              <w:t>9</w:t>
            </w:r>
            <w:r>
              <w:rPr>
                <w:rFonts w:hint="eastAsia"/>
                <w:szCs w:val="21"/>
              </w:rPr>
              <w:t>、基于算网请求的多维约束条件和权重矩阵动态并行计算功能：从</w:t>
            </w:r>
            <w:r>
              <w:rPr>
                <w:szCs w:val="21"/>
              </w:rPr>
              <w:t>Top N候选结果，支持以资源利用率，成本，能耗等多目标进行求解得到最终优选的算和网，并建立网络路径和流量引流，</w:t>
            </w:r>
            <w:r>
              <w:rPr>
                <w:rFonts w:hint="eastAsia"/>
                <w:szCs w:val="21"/>
              </w:rPr>
              <w:t>实现算网资源利用率最大化。</w:t>
            </w:r>
            <w:r>
              <w:rPr>
                <w:szCs w:val="21"/>
              </w:rPr>
              <w:t xml:space="preserve"> </w:t>
            </w:r>
          </w:p>
          <w:p>
            <w:pPr>
              <w:pStyle w:val="14"/>
              <w:spacing w:before="240" w:beforeAutospacing="0" w:after="240" w:afterAutospacing="0"/>
              <w:ind w:left="321"/>
              <w:rPr>
                <w:szCs w:val="21"/>
              </w:rPr>
            </w:pPr>
            <w:r>
              <w:rPr>
                <w:rFonts w:hint="eastAsia"/>
                <w:szCs w:val="21"/>
              </w:rPr>
              <w:t>9</w:t>
            </w:r>
            <w:r>
              <w:rPr>
                <w:szCs w:val="21"/>
              </w:rPr>
              <w:t>.1多维约束条件和权重矩阵：在求解过程中考虑多个约束条件，并通过权重矩阵对不同目标的重要性进行调整。这些约束条件可以包括资源利用率、成本、能耗等方面的限制。通过定义合适的权重矩阵，可以根据不同应用需求灵活地调整优化目标的权重。</w:t>
            </w:r>
          </w:p>
          <w:p>
            <w:pPr>
              <w:pStyle w:val="14"/>
              <w:spacing w:before="240" w:beforeAutospacing="0" w:after="240" w:afterAutospacing="0"/>
              <w:ind w:left="321"/>
              <w:rPr>
                <w:szCs w:val="21"/>
              </w:rPr>
            </w:pPr>
            <w:r>
              <w:rPr>
                <w:rFonts w:hint="eastAsia"/>
                <w:szCs w:val="21"/>
              </w:rPr>
              <w:t>9</w:t>
            </w:r>
            <w:r>
              <w:rPr>
                <w:szCs w:val="21"/>
              </w:rPr>
              <w:t>.2动态并行计算：利用动态并行计算的方法加速求解过程。通过并行计算，可以同时对多个候选结果进行评估，提高计算效率。动态并行计算还可以根据求解进展情况，灵活地分配计算资源，以获得更快速和准确的求解结果。</w:t>
            </w:r>
          </w:p>
          <w:p>
            <w:pPr>
              <w:pStyle w:val="14"/>
              <w:spacing w:before="240" w:beforeAutospacing="0" w:after="240" w:afterAutospacing="0"/>
              <w:ind w:left="321"/>
              <w:rPr>
                <w:szCs w:val="21"/>
              </w:rPr>
            </w:pPr>
            <w:r>
              <w:rPr>
                <w:rFonts w:hint="eastAsia"/>
                <w:szCs w:val="21"/>
              </w:rPr>
              <w:t>9</w:t>
            </w:r>
            <w:r>
              <w:rPr>
                <w:szCs w:val="21"/>
              </w:rPr>
              <w:t>.3最终优选的算网方案：根据多维约束条件和权重矩阵，从Top N候选结果中选择最优的算和网方案。这些方案可以是资源配置、任务调度、网络路径等方面的优化结果。通过综合考虑资源利用率、成本、能耗等多个目标，选择最优的算网方案，以最大化算网资源的利用率。</w:t>
            </w:r>
          </w:p>
          <w:p>
            <w:pPr>
              <w:pStyle w:val="14"/>
              <w:spacing w:before="240" w:beforeAutospacing="0" w:after="240" w:afterAutospacing="0"/>
              <w:ind w:left="321"/>
              <w:rPr>
                <w:szCs w:val="21"/>
              </w:rPr>
            </w:pPr>
            <w:r>
              <w:rPr>
                <w:rFonts w:hint="eastAsia"/>
                <w:szCs w:val="21"/>
              </w:rPr>
              <w:t>9</w:t>
            </w:r>
            <w:r>
              <w:rPr>
                <w:szCs w:val="21"/>
              </w:rPr>
              <w:t>.4建立网络路径和流量引流：在选定最优算网方案后，建立适当的网络路径和流量引流策略。通过优化网络路径和流量引导，可以实现算网资源的高效利用，减少网络拥塞和延迟，提高网络性能和用户体验。</w:t>
            </w:r>
          </w:p>
          <w:p>
            <w:pPr>
              <w:rPr>
                <w:szCs w:val="21"/>
              </w:rPr>
            </w:pPr>
          </w:p>
        </w:tc>
      </w:tr>
      <w:tr>
        <w:trPr>
          <w:trHeight w:val="6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5</w:t>
            </w:r>
          </w:p>
        </w:tc>
        <w:tc>
          <w:tcPr>
            <w:tcW w:w="1134"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软件</w:t>
            </w:r>
            <w:r>
              <w:rPr>
                <w:szCs w:val="21"/>
              </w:rPr>
              <w:t>-</w:t>
            </w:r>
            <w:r>
              <w:rPr>
                <w:rFonts w:hint="eastAsia"/>
                <w:szCs w:val="21"/>
              </w:rPr>
              <w:t>算网调度引擎</w:t>
            </w:r>
          </w:p>
        </w:tc>
        <w:tc>
          <w:tcPr>
            <w:tcW w:w="6843" w:type="dxa"/>
            <w:tcBorders>
              <w:top w:val="nil"/>
              <w:left w:val="nil"/>
              <w:bottom w:val="single" w:color="auto" w:sz="4" w:space="0"/>
              <w:right w:val="single" w:color="auto" w:sz="4" w:space="0"/>
            </w:tcBorders>
            <w:shd w:val="clear" w:color="auto" w:fill="auto"/>
            <w:vAlign w:val="center"/>
          </w:tcPr>
          <w:p>
            <w:pPr>
              <w:ind w:firstLine="480" w:firstLineChars="200"/>
              <w:rPr>
                <w:szCs w:val="21"/>
              </w:rPr>
            </w:pPr>
            <w:r>
              <w:rPr>
                <w:rFonts w:hint="eastAsia"/>
                <w:szCs w:val="21"/>
              </w:rPr>
              <w:t>调度</w:t>
            </w:r>
            <w:r>
              <w:rPr>
                <w:szCs w:val="21"/>
              </w:rPr>
              <w:t>引擎主要</w:t>
            </w:r>
            <w:r>
              <w:rPr>
                <w:rFonts w:hint="eastAsia"/>
                <w:szCs w:val="21"/>
              </w:rPr>
              <w:t>接收</w:t>
            </w:r>
            <w:r>
              <w:rPr>
                <w:szCs w:val="21"/>
              </w:rPr>
              <w:t>编排</w:t>
            </w:r>
            <w:r>
              <w:rPr>
                <w:rFonts w:hint="eastAsia"/>
                <w:szCs w:val="21"/>
              </w:rPr>
              <w:t>引擎</w:t>
            </w:r>
            <w:r>
              <w:rPr>
                <w:szCs w:val="21"/>
              </w:rPr>
              <w:t>的编排结果</w:t>
            </w:r>
            <w:r>
              <w:rPr>
                <w:rFonts w:hint="eastAsia"/>
                <w:szCs w:val="21"/>
              </w:rPr>
              <w:t>，通过管理</w:t>
            </w:r>
            <w:r>
              <w:rPr>
                <w:szCs w:val="21"/>
              </w:rPr>
              <w:t>平台将算力编排结果向云资源池进行资源预留和部署。</w:t>
            </w:r>
            <w:r>
              <w:rPr>
                <w:rFonts w:hint="eastAsia"/>
              </w:rPr>
              <w:t>算力网络基础设施在算网大脑注册能力的管理;算网大脑编排结果的执行，实现算网大脑编排结果翻译、适配成南向各算力域的控制指令，向各算力域下发完成执行;</w:t>
            </w:r>
            <w:r>
              <w:rPr>
                <w:rFonts w:hint="eastAsia"/>
                <w:szCs w:val="21"/>
              </w:rPr>
              <w:t>主要功能如下：</w:t>
            </w:r>
          </w:p>
          <w:p>
            <w:pPr>
              <w:pStyle w:val="14"/>
              <w:spacing w:before="240" w:beforeAutospacing="0" w:after="240" w:afterAutospacing="0"/>
              <w:rPr>
                <w:szCs w:val="21"/>
              </w:rPr>
            </w:pPr>
            <w:r>
              <w:rPr>
                <w:rFonts w:hint="eastAsia"/>
                <w:szCs w:val="21"/>
              </w:rPr>
              <w:t>1、</w:t>
            </w:r>
            <w:r>
              <w:rPr>
                <w:szCs w:val="21"/>
              </w:rPr>
              <w:t>算网资源统一调度功能：</w:t>
            </w:r>
            <w:r>
              <w:rPr>
                <w:rFonts w:hint="eastAsia"/>
                <w:szCs w:val="21"/>
              </w:rPr>
              <w:t>根据算网编排结果中对算力资源的需求，将其翻译、适配成适合南向算力域的控制指令，并将指令下发给相应的算力域，实现相应算力资源操作；</w:t>
            </w:r>
          </w:p>
          <w:p>
            <w:pPr>
              <w:pStyle w:val="14"/>
              <w:spacing w:before="240" w:beforeAutospacing="0" w:after="240" w:afterAutospacing="0"/>
              <w:ind w:left="321"/>
              <w:rPr>
                <w:szCs w:val="21"/>
              </w:rPr>
            </w:pPr>
            <w:r>
              <w:rPr>
                <w:szCs w:val="21"/>
              </w:rPr>
              <w:t>1.1算网编排结果中对算力资源的需求：算网编排是一种对整个网络资源进行规划和调度的过程，其中包括对算力资源的需求。通过对算力资源需求的分析和编排，可以确定需要哪些算力资源以及如何利用它们来执行特定的任务。</w:t>
            </w:r>
          </w:p>
          <w:p>
            <w:pPr>
              <w:pStyle w:val="14"/>
              <w:spacing w:before="240" w:beforeAutospacing="0" w:after="240" w:afterAutospacing="0"/>
              <w:ind w:left="321"/>
              <w:rPr>
                <w:szCs w:val="21"/>
              </w:rPr>
            </w:pPr>
            <w:r>
              <w:rPr>
                <w:rFonts w:hint="eastAsia"/>
                <w:szCs w:val="21"/>
              </w:rPr>
              <w:t>1</w:t>
            </w:r>
            <w:r>
              <w:rPr>
                <w:szCs w:val="21"/>
              </w:rPr>
              <w:t>.2将需求翻译、适配成适合南向算力域的控制指令：根据算网编排结果中对算力资源的需求，将需求翻译成适合南向算力域的控制指令。这些指令可能涉及到算力资源的启动、停止、分配、释放等操作，以满足算力资源的需求。</w:t>
            </w:r>
          </w:p>
          <w:p>
            <w:pPr>
              <w:pStyle w:val="14"/>
              <w:spacing w:before="240" w:beforeAutospacing="0" w:after="240" w:afterAutospacing="0"/>
              <w:ind w:left="321"/>
              <w:rPr>
                <w:szCs w:val="21"/>
              </w:rPr>
            </w:pPr>
            <w:r>
              <w:rPr>
                <w:rFonts w:hint="eastAsia"/>
                <w:szCs w:val="21"/>
              </w:rPr>
              <w:t>1</w:t>
            </w:r>
            <w:r>
              <w:rPr>
                <w:szCs w:val="21"/>
              </w:rPr>
              <w:t>.3将指令下发给相应的算力域：将适配好的控制指令下发给相应的算力域，即底层实际提供算力的资源域。通过网络通信等方式，将控制指令传递给算力域，并确保指令能够被正确执行。</w:t>
            </w:r>
          </w:p>
          <w:p>
            <w:pPr>
              <w:rPr>
                <w:szCs w:val="21"/>
              </w:rPr>
            </w:pPr>
          </w:p>
          <w:p>
            <w:pPr>
              <w:rPr>
                <w:rFonts w:hint="eastAsia"/>
                <w:szCs w:val="21"/>
              </w:rPr>
            </w:pPr>
            <w:r>
              <w:rPr>
                <w:szCs w:val="21"/>
              </w:rPr>
              <w:t>2</w:t>
            </w:r>
            <w:r>
              <w:rPr>
                <w:rFonts w:hint="eastAsia"/>
                <w:szCs w:val="21"/>
              </w:rPr>
              <w:t>、通用算力资源调度功能：</w:t>
            </w:r>
            <w:r>
              <w:rPr>
                <w:szCs w:val="21"/>
              </w:rPr>
              <w:t>支持</w:t>
            </w:r>
            <w:r>
              <w:rPr>
                <w:rFonts w:hint="eastAsia"/>
                <w:szCs w:val="21"/>
              </w:rPr>
              <w:t>容器、虚拟化资源申请与释放能力</w:t>
            </w:r>
            <w:r>
              <w:rPr>
                <w:szCs w:val="21"/>
              </w:rPr>
              <w:t>，</w:t>
            </w:r>
            <w:r>
              <w:rPr>
                <w:rFonts w:hint="eastAsia"/>
                <w:szCs w:val="21"/>
              </w:rPr>
              <w:t>根据用户具体业务需求，以及对CPU、内存、磁盘的需求，动态的对容器和虚拟化资源进行管理。在容器方面，会根据用户的需求、资源的可用性和预算等因素，进行资源分配和调度，一旦容器资源不再使用，释放资源。在虚拟化资源方面，根据用户的需求和系统资源使用情况，为其分配适当的虚拟机资源。当虚拟机资源不再需要时，释放资源。</w:t>
            </w:r>
          </w:p>
          <w:p>
            <w:pPr>
              <w:pStyle w:val="14"/>
              <w:spacing w:before="240" w:beforeAutospacing="0" w:after="240" w:afterAutospacing="0"/>
              <w:ind w:left="321"/>
              <w:rPr>
                <w:szCs w:val="21"/>
              </w:rPr>
            </w:pPr>
            <w:r>
              <w:rPr>
                <w:rFonts w:hint="eastAsia"/>
                <w:szCs w:val="21"/>
              </w:rPr>
              <w:t>2</w:t>
            </w:r>
            <w:r>
              <w:rPr>
                <w:szCs w:val="21"/>
              </w:rPr>
              <w:t>.1容器资源管理：根据用户的需求以及资源的可用性和预算等因素，对容器资源进行分配和调度。根据用户的具体业务需求，分配合适的CPU、内存、磁盘等资源给容器，以满足其运行要求。一旦容器资源不再使用，系统会及时释放这些资源，以便其他容器或应用程序使用。</w:t>
            </w:r>
          </w:p>
          <w:p>
            <w:pPr>
              <w:pStyle w:val="14"/>
              <w:spacing w:before="240" w:beforeAutospacing="0" w:after="240" w:afterAutospacing="0"/>
              <w:ind w:left="321"/>
              <w:rPr>
                <w:szCs w:val="21"/>
              </w:rPr>
            </w:pPr>
            <w:r>
              <w:rPr>
                <w:rFonts w:hint="eastAsia"/>
                <w:szCs w:val="21"/>
              </w:rPr>
              <w:t>2</w:t>
            </w:r>
            <w:r>
              <w:rPr>
                <w:szCs w:val="21"/>
              </w:rPr>
              <w:t>.2虚拟化资源管理：根据用户的需求和系统资源使用情况，为用户分配适当的虚拟机资源。根据业务需求和资源的可用性，动态管理虚拟机的CPU、内存、磁盘等资源分配。当虚拟机资源不再需要时，系统会释放这些资源，以便其他用户或应用程序使用。</w:t>
            </w:r>
          </w:p>
          <w:p/>
          <w:p>
            <w:pPr>
              <w:rPr>
                <w:szCs w:val="21"/>
              </w:rPr>
            </w:pPr>
          </w:p>
          <w:p>
            <w:pPr>
              <w:rPr>
                <w:szCs w:val="21"/>
              </w:rPr>
            </w:pPr>
            <w:r>
              <w:rPr>
                <w:szCs w:val="21"/>
              </w:rPr>
              <w:t>3</w:t>
            </w:r>
            <w:r>
              <w:rPr>
                <w:rFonts w:hint="eastAsia"/>
                <w:szCs w:val="21"/>
              </w:rPr>
              <w:t>、智算算力资源调度功能：有智算任务编排与下发及资源回收能力</w:t>
            </w:r>
            <w:r>
              <w:rPr>
                <w:szCs w:val="21"/>
              </w:rPr>
              <w:t>，</w:t>
            </w:r>
            <w:r>
              <w:rPr>
                <w:rFonts w:hint="eastAsia"/>
                <w:szCs w:val="21"/>
              </w:rPr>
              <w:t>对客户智算业务使用的CPU</w:t>
            </w:r>
            <w:r>
              <w:rPr>
                <w:szCs w:val="21"/>
              </w:rPr>
              <w:t>、GPU、内存、存储、网络等资源整体进行管理。</w:t>
            </w:r>
            <w:r>
              <w:rPr>
                <w:rFonts w:hint="eastAsia"/>
                <w:strike/>
                <w:szCs w:val="21"/>
              </w:rPr>
              <w:t>CPU是计算机处理器的核心部分，通常是完成智能计算任务的主要资源之一，可用于数据预处理、机器学习、深度学习、图像处理等众多计算任务。GPU是一种高性能图形处理器，用于完成需要大量并行计算的智能计算任务，通常比CPU更适合进行深度学习、机器学习、视觉计算等密集型计算任务。内存是存储和处理数据的临时位置，是计算资源的关键组成部分，智能计算中，内存的大小和速度对任务的执行速度和效率有很大的影响。存储资源用于存储智能计算任务所需的数据、模型和结果等信息，分为本地存储和网络存储。本地存储通常用于存储计算节点的本地数据，而网络存储则可以提供更大的存储容量并支持多个计算节点之间的数据共享。智算算力资源各个节点之间的高速数据传输和通信，通常需配备高速互连网络，例如IB、ROCE</w:t>
            </w:r>
            <w:r>
              <w:rPr>
                <w:strike/>
                <w:szCs w:val="21"/>
              </w:rPr>
              <w:t xml:space="preserve"> RDMA网络等</w:t>
            </w:r>
            <w:r>
              <w:rPr>
                <w:rFonts w:hint="eastAsia"/>
                <w:strike/>
                <w:szCs w:val="21"/>
              </w:rPr>
              <w:t>；</w:t>
            </w:r>
            <w:r>
              <w:rPr>
                <w:szCs w:val="21"/>
              </w:rPr>
              <w:br w:type="textWrapping"/>
            </w:r>
          </w:p>
          <w:p>
            <w:pPr>
              <w:rPr>
                <w:szCs w:val="21"/>
              </w:rPr>
            </w:pPr>
          </w:p>
          <w:p>
            <w:pPr>
              <w:pStyle w:val="14"/>
              <w:spacing w:before="240" w:beforeAutospacing="0" w:after="240" w:afterAutospacing="0"/>
              <w:ind w:left="321"/>
              <w:rPr>
                <w:szCs w:val="21"/>
              </w:rPr>
            </w:pPr>
            <w:r>
              <w:rPr>
                <w:rFonts w:hint="eastAsia"/>
                <w:szCs w:val="21"/>
              </w:rPr>
              <w:t>3</w:t>
            </w:r>
            <w:r>
              <w:rPr>
                <w:szCs w:val="21"/>
              </w:rPr>
              <w:t>.1 智算任务编排与下发：根据客户智算业务的需求，对任务进行编排和调度，将任务下发给相应的资源进行计算。这意味着根据任务的复杂度、优先级、资源需求等因素，智能地决策任务的执行顺序和资源分配方式，以实现最优的计算效果。</w:t>
            </w:r>
          </w:p>
          <w:p>
            <w:pPr>
              <w:pStyle w:val="14"/>
              <w:spacing w:before="240" w:beforeAutospacing="0" w:after="240" w:afterAutospacing="0"/>
              <w:ind w:left="321"/>
              <w:rPr>
                <w:szCs w:val="21"/>
              </w:rPr>
            </w:pPr>
            <w:r>
              <w:rPr>
                <w:rFonts w:hint="eastAsia"/>
                <w:szCs w:val="21"/>
              </w:rPr>
              <w:t>3</w:t>
            </w:r>
            <w:r>
              <w:rPr>
                <w:szCs w:val="21"/>
              </w:rPr>
              <w:t>.2 资源管理：对智算业务使用的CPU、GPU、内存、存储、网络等资源进行全面管理。这包括资源的分配、释放和监控等功能。系统会根据智算任务的需求，动态分配合适的资源给任务，以满足其计算需求。同时，系统会监控资源的使用情况，及时回收不再使用的资源，以提高资源的利用率。</w:t>
            </w:r>
          </w:p>
          <w:p>
            <w:pPr>
              <w:pStyle w:val="14"/>
              <w:spacing w:before="240" w:beforeAutospacing="0" w:after="240" w:afterAutospacing="0"/>
              <w:ind w:left="321"/>
              <w:rPr>
                <w:rFonts w:ascii="Noto Sans" w:hAnsi="Noto Sans" w:cs="Noto Sans"/>
                <w:color w:val="24292F"/>
                <w:sz w:val="21"/>
                <w:szCs w:val="21"/>
              </w:rPr>
            </w:pPr>
            <w:r>
              <w:rPr>
                <w:rFonts w:hint="eastAsia"/>
                <w:szCs w:val="21"/>
              </w:rPr>
              <w:t>3</w:t>
            </w:r>
            <w:r>
              <w:rPr>
                <w:szCs w:val="21"/>
              </w:rPr>
              <w:t>.3 资源回收：当智算任务完成或不再需要资源时，系统会自动回收相应的资源，以便其他任务或用户使用。这样可以最大程度地节约资源，并使资源能够被高效地共享和利用。</w:t>
            </w:r>
          </w:p>
          <w:p>
            <w:pPr>
              <w:rPr>
                <w:szCs w:val="21"/>
              </w:rPr>
            </w:pPr>
          </w:p>
          <w:p>
            <w:pPr>
              <w:rPr>
                <w:szCs w:val="21"/>
              </w:rPr>
            </w:pPr>
            <w:r>
              <w:rPr>
                <w:szCs w:val="21"/>
              </w:rPr>
              <w:t>4</w:t>
            </w:r>
            <w:r>
              <w:rPr>
                <w:rFonts w:hint="eastAsia"/>
                <w:szCs w:val="21"/>
              </w:rPr>
              <w:t>、超算算力资源调度功能：有超算任务编排与下发及资源回收能力，对客户超算业务使用的CPU</w:t>
            </w:r>
            <w:r>
              <w:rPr>
                <w:szCs w:val="21"/>
              </w:rPr>
              <w:t>、GPU、内存、存储、</w:t>
            </w:r>
            <w:r>
              <w:rPr>
                <w:rFonts w:hint="eastAsia"/>
                <w:szCs w:val="21"/>
              </w:rPr>
              <w:t>网络</w:t>
            </w:r>
            <w:r>
              <w:rPr>
                <w:szCs w:val="21"/>
              </w:rPr>
              <w:t>等资源整体进行管理。</w:t>
            </w:r>
            <w:r>
              <w:rPr>
                <w:rFonts w:hint="eastAsia"/>
                <w:strike/>
                <w:szCs w:val="21"/>
              </w:rPr>
              <w:t>超算算力拥有大量的CPU核心，用于执行计算密集型任务，这些CPU核心可能来自多个处理器，例如多个Intel、AMD或IBM Power等系列的处理器。超算算力还包括大规模的GPU集群，用于处理并行计算任务，尤其是需要大量浮点计算的科学和工程计算任务。除了GPU，超级计算机还可能包括其他类型的加速器资源，如FPGA（现场可编程门阵列）和ASIC（专用集成电路），用于特定的计算任务加速。超算需要大量的内存来存储和处理海量的数据，内存的容量和可扩展性对于支持超大规模计算任务至关重要。超算需要高性能和大容量的存储来存储庞大的数据集和计算结果，包括并行文件系统，具备高带宽和低延迟的存储设备（如固态硬盘），以及备份和恢复系统。超算算力资源各个节点之间的高速数据传输和通信，通常需配备高速互连网络，例如IB、ROCE</w:t>
            </w:r>
            <w:r>
              <w:rPr>
                <w:strike/>
                <w:szCs w:val="21"/>
              </w:rPr>
              <w:t xml:space="preserve"> RDMA网络等</w:t>
            </w:r>
            <w:r>
              <w:rPr>
                <w:rFonts w:hint="eastAsia"/>
                <w:strike/>
                <w:szCs w:val="21"/>
              </w:rPr>
              <w:t>；</w:t>
            </w:r>
          </w:p>
          <w:p>
            <w:pPr>
              <w:pStyle w:val="14"/>
              <w:spacing w:before="240" w:beforeAutospacing="0" w:after="240" w:afterAutospacing="0"/>
              <w:ind w:left="321"/>
              <w:rPr>
                <w:szCs w:val="21"/>
              </w:rPr>
            </w:pPr>
            <w:r>
              <w:rPr>
                <w:rFonts w:hint="eastAsia"/>
                <w:szCs w:val="21"/>
              </w:rPr>
              <w:t>4</w:t>
            </w:r>
            <w:r>
              <w:rPr>
                <w:szCs w:val="21"/>
              </w:rPr>
              <w:t>.1超算任务编排与下发：根据客户超算业务的需求，对任务进行编排和调度，并将任务下发给超级计算机进行计算。这意味着根据任务的复杂度、优先级、资源需求等因素，智能地决策任务的执行顺序和资源分配方式，以实现最优的计算效果。</w:t>
            </w:r>
          </w:p>
          <w:p>
            <w:pPr>
              <w:pStyle w:val="14"/>
              <w:spacing w:before="240" w:beforeAutospacing="0" w:after="240" w:afterAutospacing="0"/>
              <w:ind w:left="321"/>
              <w:rPr>
                <w:szCs w:val="21"/>
              </w:rPr>
            </w:pPr>
            <w:r>
              <w:rPr>
                <w:rFonts w:hint="eastAsia"/>
                <w:szCs w:val="21"/>
              </w:rPr>
              <w:t>4</w:t>
            </w:r>
            <w:r>
              <w:rPr>
                <w:szCs w:val="21"/>
              </w:rPr>
              <w:t>.2资源管理：对超算业务使用的CPU、GPU、内存、存储、网络等资源进行全面管理。这包括资源的分配、释放和监控等功能。系统会根据超算任务的需求，动态分配合适的资源给任务，以满足其计算需求。同时，系统会监控资源的使用情况，及时回收不再使用的资源，以提高资源的利用率。</w:t>
            </w:r>
          </w:p>
          <w:p>
            <w:pPr>
              <w:pStyle w:val="14"/>
              <w:spacing w:before="240" w:beforeAutospacing="0" w:after="240" w:afterAutospacing="0"/>
              <w:ind w:left="321"/>
              <w:rPr>
                <w:szCs w:val="21"/>
              </w:rPr>
            </w:pPr>
            <w:r>
              <w:rPr>
                <w:rFonts w:hint="eastAsia"/>
                <w:szCs w:val="21"/>
              </w:rPr>
              <w:t>4</w:t>
            </w:r>
            <w:r>
              <w:rPr>
                <w:szCs w:val="21"/>
              </w:rPr>
              <w:t>.3资源回收：当超算任务完成或不再需要资源时，系统会自动回收相应的资源，以便其他任务或用户使用。这样可以最大程度地节约资源，并使资源能够被高效地共享和利用。</w:t>
            </w:r>
          </w:p>
          <w:p>
            <w:pPr>
              <w:rPr>
                <w:szCs w:val="21"/>
              </w:rPr>
            </w:pPr>
          </w:p>
          <w:p>
            <w:pPr>
              <w:rPr>
                <w:szCs w:val="21"/>
              </w:rPr>
            </w:pPr>
            <w:r>
              <w:rPr>
                <w:szCs w:val="21"/>
              </w:rPr>
              <w:t>5</w:t>
            </w:r>
            <w:r>
              <w:rPr>
                <w:rFonts w:hint="eastAsia"/>
                <w:szCs w:val="21"/>
              </w:rPr>
              <w:t>、异构（厂商、架构）算力资源调度功能：</w:t>
            </w:r>
            <w:r>
              <w:rPr>
                <w:szCs w:val="21"/>
              </w:rPr>
              <w:t>支持调度不同厂商的算力池资源；支持统一调度不同架构的算力池资源，如ARM算力池、X86算力池等；支持将通用算力需求、智算算力需求、超算算力需求在异构算力资源池间灵活调度；</w:t>
            </w:r>
            <w:r>
              <w:rPr>
                <w:szCs w:val="21"/>
              </w:rPr>
              <w:br w:type="textWrapping"/>
            </w:r>
          </w:p>
          <w:p>
            <w:pPr>
              <w:pStyle w:val="14"/>
              <w:spacing w:before="240" w:beforeAutospacing="0" w:after="240" w:afterAutospacing="0"/>
              <w:ind w:left="321"/>
              <w:rPr>
                <w:szCs w:val="21"/>
              </w:rPr>
            </w:pPr>
            <w:r>
              <w:rPr>
                <w:rFonts w:hint="eastAsia"/>
                <w:szCs w:val="21"/>
              </w:rPr>
              <w:t>5</w:t>
            </w:r>
            <w:r>
              <w:rPr>
                <w:szCs w:val="21"/>
              </w:rPr>
              <w:t>.1支持调度不同厂商的算力池资源：系统能够同时管理和调度来自不同厂商的算力资源。这意味着可以将来自不同供应商的服务器、虚拟机、容器等资源纳入同一个算力池中进行管理，从而实现对多供应商算力资源的统一调度和管理。</w:t>
            </w:r>
          </w:p>
          <w:p>
            <w:pPr>
              <w:pStyle w:val="14"/>
              <w:spacing w:before="240" w:beforeAutospacing="0" w:after="240" w:afterAutospacing="0"/>
              <w:ind w:left="321"/>
              <w:rPr>
                <w:szCs w:val="21"/>
              </w:rPr>
            </w:pPr>
            <w:r>
              <w:rPr>
                <w:rFonts w:hint="eastAsia"/>
                <w:szCs w:val="21"/>
              </w:rPr>
              <w:t>5</w:t>
            </w:r>
            <w:r>
              <w:rPr>
                <w:szCs w:val="21"/>
              </w:rPr>
              <w:t>.2支持统一调度不同架构的算力池资源：系统能够同时管理和调度不同架构（如ARM、X86等）的算力资源。这意味着可以将不同架构的服务器、处理器、加速器等资源纳入同一个算力池中进行管理，以便根据任务的需求动态分配适合的算力资源。</w:t>
            </w:r>
          </w:p>
          <w:p>
            <w:pPr>
              <w:pStyle w:val="14"/>
              <w:spacing w:before="240" w:beforeAutospacing="0" w:after="240" w:afterAutospacing="0"/>
              <w:ind w:left="321"/>
              <w:rPr>
                <w:rFonts w:ascii="Noto Sans" w:hAnsi="Noto Sans" w:cs="Noto Sans"/>
                <w:color w:val="24292F"/>
                <w:sz w:val="21"/>
                <w:szCs w:val="21"/>
              </w:rPr>
            </w:pPr>
            <w:r>
              <w:rPr>
                <w:rFonts w:hint="eastAsia"/>
                <w:szCs w:val="21"/>
              </w:rPr>
              <w:t>5</w:t>
            </w:r>
            <w:r>
              <w:rPr>
                <w:szCs w:val="21"/>
              </w:rPr>
              <w:t>.3灵活调度不同需求的算力资源：系统能够根据通用算力需求、智算算力需求和超算算力需求的不同，灵活地将任务分配到合适的异构算力资源池中进行计算。这样可以根据任务的特性和要求，选择最适合的算力资源进行计算，提高计算效率和性能。</w:t>
            </w:r>
          </w:p>
          <w:p>
            <w:pPr>
              <w:rPr>
                <w:szCs w:val="21"/>
              </w:rPr>
            </w:pPr>
          </w:p>
          <w:p>
            <w:pPr>
              <w:rPr>
                <w:szCs w:val="21"/>
              </w:rPr>
            </w:pPr>
            <w:r>
              <w:rPr>
                <w:szCs w:val="21"/>
              </w:rPr>
              <w:t>6</w:t>
            </w:r>
            <w:r>
              <w:rPr>
                <w:rFonts w:hint="eastAsia"/>
                <w:szCs w:val="21"/>
              </w:rPr>
              <w:t>、数据中心网络调度功能：在数据中心内部网络参数配置需要调整时进行参数下发；支持</w:t>
            </w:r>
            <w:r>
              <w:rPr>
                <w:szCs w:val="21"/>
              </w:rPr>
              <w:t>OpenFlow 1.3、NETCONF、OVS-DB、SNMP、SSH等南向接口协议；支持NETCONF协议对物理设备进行管理；支持OVS-DB协议对虚拟交换机vSwitch</w:t>
            </w:r>
            <w:r>
              <w:rPr>
                <w:rFonts w:hint="eastAsia"/>
                <w:szCs w:val="21"/>
              </w:rPr>
              <w:t>进行管理；</w:t>
            </w:r>
          </w:p>
          <w:p>
            <w:pPr>
              <w:pStyle w:val="14"/>
              <w:spacing w:before="240" w:beforeAutospacing="0" w:after="240" w:afterAutospacing="0"/>
              <w:ind w:left="321"/>
              <w:rPr>
                <w:szCs w:val="21"/>
              </w:rPr>
            </w:pPr>
            <w:r>
              <w:rPr>
                <w:rFonts w:hint="eastAsia"/>
                <w:szCs w:val="21"/>
              </w:rPr>
              <w:t>6</w:t>
            </w:r>
            <w:r>
              <w:rPr>
                <w:szCs w:val="21"/>
              </w:rPr>
              <w:t>.1参数下发：当数据中心内部网络的参数配置需要进行调整时，系统能够支持将相应的参数下发到网络设备（物理设备和虚拟交换机）中。这样可以实现对网络配置的动态调整和灵活管理，以满足不同应用场景和需求的网络要求。</w:t>
            </w:r>
          </w:p>
          <w:p>
            <w:pPr>
              <w:pStyle w:val="14"/>
              <w:spacing w:before="240" w:beforeAutospacing="0" w:after="240" w:afterAutospacing="0"/>
              <w:ind w:left="321"/>
              <w:rPr>
                <w:szCs w:val="21"/>
              </w:rPr>
            </w:pPr>
            <w:r>
              <w:rPr>
                <w:rFonts w:hint="eastAsia"/>
                <w:szCs w:val="21"/>
              </w:rPr>
              <w:t>6</w:t>
            </w:r>
            <w:r>
              <w:rPr>
                <w:szCs w:val="21"/>
              </w:rPr>
              <w:t>.2支持多种南向接口协议：系统支持多种南向接口协议，包括OpenFlow 1.3、NETCONF、OVS-DB、SNMP、SSH等。这些接口协议可以用于与网络设备进行交互和管理。通过这些接口，系统可以获取网络设备的状态信息、配置网络参数以及执行其他管理操作。</w:t>
            </w:r>
          </w:p>
          <w:p>
            <w:pPr>
              <w:pStyle w:val="14"/>
              <w:spacing w:before="240" w:beforeAutospacing="0" w:after="240" w:afterAutospacing="0"/>
              <w:ind w:left="321"/>
              <w:rPr>
                <w:szCs w:val="21"/>
              </w:rPr>
            </w:pPr>
            <w:r>
              <w:rPr>
                <w:rFonts w:hint="eastAsia"/>
                <w:szCs w:val="21"/>
              </w:rPr>
              <w:t>6</w:t>
            </w:r>
            <w:r>
              <w:rPr>
                <w:szCs w:val="21"/>
              </w:rPr>
              <w:t>.3对物理设备进行管理：系统支持使用NETCONF协议对物理设备（如交换机、路由器等）进行管理。NETCONF协议是一种网络设备配置协议，可以通过该协议与物理设备进行交互，配置和查询设备的参数、状态等信息。</w:t>
            </w:r>
          </w:p>
          <w:p>
            <w:pPr>
              <w:pStyle w:val="14"/>
              <w:spacing w:before="240" w:beforeAutospacing="0" w:after="240" w:afterAutospacing="0"/>
              <w:ind w:left="321"/>
              <w:rPr>
                <w:szCs w:val="21"/>
              </w:rPr>
            </w:pPr>
            <w:r>
              <w:rPr>
                <w:rFonts w:hint="eastAsia"/>
                <w:szCs w:val="21"/>
              </w:rPr>
              <w:t>6</w:t>
            </w:r>
            <w:r>
              <w:rPr>
                <w:szCs w:val="21"/>
              </w:rPr>
              <w:t>.4对虚拟交换机vSwitch进行管理：系统支持使用OVS-DB协议对虚拟交换机vSwitch进行管理。OVS-DB是Open vSwitch的数据库管理协议，可以与vSwitch进行通信，实现对虚拟网络的配置和管理。</w:t>
            </w:r>
          </w:p>
          <w:p>
            <w:pPr>
              <w:rPr>
                <w:rFonts w:hint="eastAsia"/>
                <w:szCs w:val="21"/>
              </w:rPr>
            </w:pPr>
          </w:p>
        </w:tc>
      </w:tr>
      <w:tr>
        <w:trPr>
          <w:trHeight w:val="6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6</w:t>
            </w:r>
          </w:p>
        </w:tc>
        <w:tc>
          <w:tcPr>
            <w:tcW w:w="1134"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软件</w:t>
            </w:r>
            <w:r>
              <w:rPr>
                <w:szCs w:val="21"/>
              </w:rPr>
              <w:t>-</w:t>
            </w:r>
            <w:r>
              <w:rPr>
                <w:rFonts w:hint="eastAsia"/>
                <w:szCs w:val="21"/>
              </w:rPr>
              <w:t>算网智能引擎</w:t>
            </w:r>
          </w:p>
        </w:tc>
        <w:tc>
          <w:tcPr>
            <w:tcW w:w="6843" w:type="dxa"/>
            <w:tcBorders>
              <w:top w:val="nil"/>
              <w:left w:val="nil"/>
              <w:bottom w:val="single" w:color="auto" w:sz="4" w:space="0"/>
              <w:right w:val="single" w:color="auto" w:sz="4" w:space="0"/>
            </w:tcBorders>
            <w:shd w:val="clear" w:color="auto" w:fill="auto"/>
            <w:vAlign w:val="center"/>
          </w:tcPr>
          <w:p>
            <w:pPr>
              <w:ind w:firstLine="480" w:firstLineChars="200"/>
            </w:pPr>
            <w:r>
              <w:rPr>
                <w:rFonts w:hint="eastAsia"/>
                <w:szCs w:val="21"/>
              </w:rPr>
              <w:t>算网智能引擎</w:t>
            </w:r>
            <w:r>
              <w:rPr>
                <w:rFonts w:asciiTheme="minorEastAsia" w:hAnsiTheme="minorEastAsia" w:eastAsiaTheme="minorEastAsia"/>
                <w:bCs/>
                <w:szCs w:val="21"/>
              </w:rPr>
              <w:t>结合AI、大数据等技术，实现算网智能编排、算网业务</w:t>
            </w:r>
            <w:r>
              <w:rPr>
                <w:rFonts w:hint="eastAsia" w:asciiTheme="minorEastAsia" w:hAnsiTheme="minorEastAsia" w:eastAsiaTheme="minorEastAsia"/>
                <w:bCs/>
                <w:szCs w:val="21"/>
              </w:rPr>
              <w:t>智能感知调优等智能化能力；算网</w:t>
            </w:r>
            <w:r>
              <w:rPr>
                <w:rFonts w:asciiTheme="minorEastAsia" w:hAnsiTheme="minorEastAsia" w:eastAsiaTheme="minorEastAsia"/>
                <w:bCs/>
                <w:szCs w:val="21"/>
              </w:rPr>
              <w:t>智能引擎</w:t>
            </w:r>
            <w:r>
              <w:rPr>
                <w:rFonts w:hint="eastAsia" w:asciiTheme="minorEastAsia" w:hAnsiTheme="minorEastAsia" w:eastAsiaTheme="minorEastAsia"/>
                <w:bCs/>
                <w:szCs w:val="21"/>
              </w:rPr>
              <w:t>通过</w:t>
            </w:r>
            <w:r>
              <w:rPr>
                <w:rFonts w:asciiTheme="minorEastAsia" w:hAnsiTheme="minorEastAsia" w:eastAsiaTheme="minorEastAsia"/>
                <w:bCs/>
                <w:szCs w:val="21"/>
              </w:rPr>
              <w:t>模型训练</w:t>
            </w:r>
            <w:r>
              <w:rPr>
                <w:rFonts w:hint="eastAsia" w:asciiTheme="minorEastAsia" w:hAnsiTheme="minorEastAsia" w:eastAsiaTheme="minorEastAsia"/>
                <w:bCs/>
                <w:szCs w:val="21"/>
              </w:rPr>
              <w:t>和</w:t>
            </w:r>
            <w:r>
              <w:rPr>
                <w:rFonts w:asciiTheme="minorEastAsia" w:hAnsiTheme="minorEastAsia" w:eastAsiaTheme="minorEastAsia"/>
                <w:bCs/>
                <w:szCs w:val="21"/>
              </w:rPr>
              <w:t>推理服务，</w:t>
            </w:r>
            <w:r>
              <w:rPr>
                <w:rFonts w:hint="eastAsia" w:asciiTheme="minorEastAsia" w:hAnsiTheme="minorEastAsia" w:eastAsiaTheme="minorEastAsia"/>
                <w:bCs/>
                <w:szCs w:val="21"/>
              </w:rPr>
              <w:t>为</w:t>
            </w:r>
            <w:r>
              <w:rPr>
                <w:rFonts w:asciiTheme="minorEastAsia" w:hAnsiTheme="minorEastAsia" w:eastAsiaTheme="minorEastAsia"/>
                <w:bCs/>
                <w:szCs w:val="21"/>
              </w:rPr>
              <w:t>算网系统</w:t>
            </w:r>
            <w:r>
              <w:rPr>
                <w:rFonts w:hint="eastAsia" w:asciiTheme="minorEastAsia" w:hAnsiTheme="minorEastAsia" w:eastAsiaTheme="minorEastAsia"/>
                <w:bCs/>
                <w:szCs w:val="21"/>
              </w:rPr>
              <w:t>提供</w:t>
            </w:r>
            <w:r>
              <w:rPr>
                <w:rFonts w:asciiTheme="minorEastAsia" w:hAnsiTheme="minorEastAsia" w:eastAsiaTheme="minorEastAsia"/>
                <w:bCs/>
                <w:szCs w:val="21"/>
              </w:rPr>
              <w:t>节点能力</w:t>
            </w:r>
            <w:r>
              <w:rPr>
                <w:rFonts w:hint="eastAsia" w:asciiTheme="minorEastAsia" w:hAnsiTheme="minorEastAsia" w:eastAsiaTheme="minorEastAsia"/>
                <w:bCs/>
                <w:szCs w:val="21"/>
              </w:rPr>
              <w:t>评估</w:t>
            </w:r>
            <w:r>
              <w:rPr>
                <w:rFonts w:asciiTheme="minorEastAsia" w:hAnsiTheme="minorEastAsia" w:eastAsiaTheme="minorEastAsia"/>
                <w:bCs/>
                <w:szCs w:val="21"/>
              </w:rPr>
              <w:t>，</w:t>
            </w:r>
            <w:r>
              <w:rPr>
                <w:rFonts w:hint="eastAsia" w:asciiTheme="minorEastAsia" w:hAnsiTheme="minorEastAsia" w:eastAsiaTheme="minorEastAsia"/>
                <w:bCs/>
                <w:szCs w:val="21"/>
              </w:rPr>
              <w:t>路径寻优</w:t>
            </w:r>
            <w:r>
              <w:rPr>
                <w:rFonts w:asciiTheme="minorEastAsia" w:hAnsiTheme="minorEastAsia" w:eastAsiaTheme="minorEastAsia"/>
                <w:bCs/>
                <w:szCs w:val="21"/>
              </w:rPr>
              <w:t>，</w:t>
            </w:r>
            <w:r>
              <w:rPr>
                <w:rFonts w:hint="eastAsia" w:asciiTheme="minorEastAsia" w:hAnsiTheme="minorEastAsia" w:eastAsiaTheme="minorEastAsia"/>
                <w:bCs/>
                <w:szCs w:val="21"/>
              </w:rPr>
              <w:t>意图识别</w:t>
            </w:r>
            <w:r>
              <w:rPr>
                <w:rFonts w:asciiTheme="minorEastAsia" w:hAnsiTheme="minorEastAsia" w:eastAsiaTheme="minorEastAsia"/>
                <w:bCs/>
                <w:szCs w:val="21"/>
              </w:rPr>
              <w:t>，</w:t>
            </w:r>
            <w:r>
              <w:rPr>
                <w:rFonts w:hint="eastAsia" w:asciiTheme="minorEastAsia" w:hAnsiTheme="minorEastAsia" w:eastAsiaTheme="minorEastAsia"/>
                <w:bCs/>
                <w:szCs w:val="21"/>
              </w:rPr>
              <w:t>资源</w:t>
            </w:r>
            <w:r>
              <w:rPr>
                <w:rFonts w:asciiTheme="minorEastAsia" w:hAnsiTheme="minorEastAsia" w:eastAsiaTheme="minorEastAsia"/>
                <w:bCs/>
                <w:szCs w:val="21"/>
              </w:rPr>
              <w:t>调度</w:t>
            </w:r>
            <w:r>
              <w:rPr>
                <w:rFonts w:hint="eastAsia" w:asciiTheme="minorEastAsia" w:hAnsiTheme="minorEastAsia" w:eastAsiaTheme="minorEastAsia"/>
                <w:bCs/>
                <w:szCs w:val="21"/>
              </w:rPr>
              <w:t>等</w:t>
            </w:r>
            <w:r>
              <w:rPr>
                <w:rFonts w:asciiTheme="minorEastAsia" w:hAnsiTheme="minorEastAsia" w:eastAsiaTheme="minorEastAsia"/>
                <w:bCs/>
                <w:szCs w:val="21"/>
              </w:rPr>
              <w:t>AI能力</w:t>
            </w:r>
            <w:r>
              <w:rPr>
                <w:rFonts w:hint="eastAsia" w:asciiTheme="minorEastAsia" w:hAnsiTheme="minorEastAsia" w:eastAsiaTheme="minorEastAsia"/>
                <w:bCs/>
                <w:szCs w:val="21"/>
              </w:rPr>
              <w:t>，</w:t>
            </w:r>
            <w:r>
              <w:rPr>
                <w:rFonts w:asciiTheme="minorEastAsia" w:hAnsiTheme="minorEastAsia" w:eastAsiaTheme="minorEastAsia"/>
                <w:bCs/>
                <w:szCs w:val="21"/>
              </w:rPr>
              <w:t>为算网系统</w:t>
            </w:r>
            <w:r>
              <w:rPr>
                <w:rFonts w:hint="eastAsia" w:asciiTheme="minorEastAsia" w:hAnsiTheme="minorEastAsia" w:eastAsiaTheme="minorEastAsia"/>
                <w:bCs/>
                <w:szCs w:val="21"/>
              </w:rPr>
              <w:t>提供</w:t>
            </w:r>
            <w:r>
              <w:rPr>
                <w:rFonts w:asciiTheme="minorEastAsia" w:hAnsiTheme="minorEastAsia" w:eastAsiaTheme="minorEastAsia"/>
                <w:bCs/>
                <w:szCs w:val="21"/>
              </w:rPr>
              <w:t>智能引擎</w:t>
            </w:r>
            <w:r>
              <w:rPr>
                <w:rFonts w:hint="eastAsia" w:asciiTheme="minorEastAsia" w:hAnsiTheme="minorEastAsia" w:eastAsiaTheme="minorEastAsia"/>
                <w:bCs/>
                <w:szCs w:val="21"/>
              </w:rPr>
              <w:t>和</w:t>
            </w:r>
            <w:r>
              <w:rPr>
                <w:rFonts w:asciiTheme="minorEastAsia" w:hAnsiTheme="minorEastAsia" w:eastAsiaTheme="minorEastAsia"/>
                <w:bCs/>
                <w:szCs w:val="21"/>
              </w:rPr>
              <w:t>AI服务。</w:t>
            </w:r>
            <w:r>
              <w:rPr>
                <w:rFonts w:hint="eastAsia"/>
                <w:szCs w:val="21"/>
              </w:rPr>
              <w:t>主要功能如下：</w:t>
            </w:r>
            <w:r>
              <w:t xml:space="preserve"> </w:t>
            </w:r>
          </w:p>
          <w:p>
            <w:r>
              <w:t>1</w:t>
            </w:r>
            <w:r>
              <w:rPr>
                <w:rFonts w:hint="eastAsia"/>
              </w:rPr>
              <w:t>、智能感知功能：对接网络与算力感知模块，进行样例数据集归集与训练前预处理；</w:t>
            </w:r>
          </w:p>
          <w:p>
            <w:pPr>
              <w:pStyle w:val="14"/>
              <w:spacing w:before="240" w:beforeAutospacing="0" w:after="240" w:afterAutospacing="0"/>
              <w:ind w:left="321"/>
              <w:rPr>
                <w:szCs w:val="21"/>
              </w:rPr>
            </w:pPr>
            <w:r>
              <w:rPr>
                <w:rFonts w:hint="eastAsia"/>
                <w:szCs w:val="21"/>
              </w:rPr>
              <w:t>1</w:t>
            </w:r>
            <w:r>
              <w:rPr>
                <w:szCs w:val="21"/>
              </w:rPr>
              <w:t>.1样例数据集归集：智能感知功能通过与网络感知模块对接，可以获取到网络上的样例数据集。这些样例数据集可能来自不同的来源，例如传感器、监控设备、用户上传等。智能感知功能会将这些样例数据集进行归集，以便后续的训练和分析。</w:t>
            </w:r>
          </w:p>
          <w:p>
            <w:pPr>
              <w:pStyle w:val="14"/>
              <w:spacing w:before="240" w:beforeAutospacing="0" w:after="240" w:afterAutospacing="0"/>
              <w:ind w:left="321"/>
              <w:rPr>
                <w:szCs w:val="21"/>
              </w:rPr>
            </w:pPr>
            <w:r>
              <w:rPr>
                <w:rFonts w:hint="eastAsia"/>
                <w:szCs w:val="21"/>
              </w:rPr>
              <w:t>1</w:t>
            </w:r>
            <w:r>
              <w:rPr>
                <w:szCs w:val="21"/>
              </w:rPr>
              <w:t>.2训练前预处理：在进行训练之前，数据通常需要进行预处理以提高训练效果。智能感知功能可以对获取到的样例数据集进行预处理，包括数据清洗、数据去噪、数据标准化等操作。预处理的目的是消除数据中的噪声和异常值，使得数据更加符合训练的要求。</w:t>
            </w:r>
          </w:p>
          <w:p/>
          <w:p>
            <w:r>
              <w:rPr>
                <w:rFonts w:hint="eastAsia"/>
              </w:rPr>
              <w:t>2</w:t>
            </w:r>
            <w:r>
              <w:t>、模型智能识别功能：</w:t>
            </w:r>
            <w:r>
              <w:rPr>
                <w:rFonts w:hint="eastAsia"/>
              </w:rPr>
              <w:t>可以提供多种模型开发能力，包括向导式、手动式和自动式等；</w:t>
            </w:r>
          </w:p>
          <w:p>
            <w:pPr>
              <w:pStyle w:val="14"/>
              <w:spacing w:before="240" w:beforeAutospacing="0" w:after="240" w:afterAutospacing="0"/>
              <w:ind w:left="321"/>
              <w:rPr>
                <w:szCs w:val="21"/>
              </w:rPr>
            </w:pPr>
            <w:r>
              <w:rPr>
                <w:rFonts w:hint="eastAsia"/>
                <w:szCs w:val="21"/>
              </w:rPr>
              <w:t>2</w:t>
            </w:r>
            <w:r>
              <w:rPr>
                <w:szCs w:val="21"/>
              </w:rPr>
              <w:t>.1向导式模型开发：模型智能识别功能可以提供向导式的模型开发能力。这意味着用户可以通过简单的导航和选择，使用预定义的模型模板和参数设置来构建模型。这种方式适用于对机器学习和深度学习技术了解有限的用户，能够快速构建模型并运行。</w:t>
            </w:r>
          </w:p>
          <w:p>
            <w:pPr>
              <w:pStyle w:val="14"/>
              <w:spacing w:before="240" w:beforeAutospacing="0" w:after="240" w:afterAutospacing="0"/>
              <w:ind w:left="321"/>
              <w:rPr>
                <w:szCs w:val="21"/>
              </w:rPr>
            </w:pPr>
            <w:r>
              <w:rPr>
                <w:rFonts w:hint="eastAsia"/>
                <w:szCs w:val="21"/>
              </w:rPr>
              <w:t>2</w:t>
            </w:r>
            <w:r>
              <w:rPr>
                <w:szCs w:val="21"/>
              </w:rPr>
              <w:t>.2手动式模型开发：除了向导式开发，模型智能识别功能还可以提供手动式的模型开发能力。这意味着用户可以根据自己的需求和专业知识，自主设计和定制模型的结构和参数设置。这种方式适用于对机器学习和深度学习技术有一定了解的专业用户。</w:t>
            </w:r>
          </w:p>
          <w:p>
            <w:pPr>
              <w:pStyle w:val="14"/>
              <w:spacing w:before="240" w:beforeAutospacing="0" w:after="240" w:afterAutospacing="0"/>
              <w:ind w:left="321"/>
              <w:rPr>
                <w:szCs w:val="21"/>
              </w:rPr>
            </w:pPr>
            <w:r>
              <w:rPr>
                <w:rFonts w:hint="eastAsia"/>
                <w:szCs w:val="21"/>
              </w:rPr>
              <w:t>2</w:t>
            </w:r>
            <w:r>
              <w:rPr>
                <w:szCs w:val="21"/>
              </w:rPr>
              <w:t>.3自动式模型开发：模型智能识别功能还可以提供自动式的模型开发能力。这意味着系统可以通过自动化的方式，利用训练数据集自动调整模型的结构和参数，以获取最佳的模型性能。这种方式适用于大规模数据集和复杂任务，能够减轻用户的模型开发工作量。</w:t>
            </w:r>
          </w:p>
          <w:p/>
          <w:p>
            <w:r>
              <w:rPr>
                <w:rFonts w:hint="eastAsia"/>
              </w:rPr>
              <w:t>3、模型生命周期管理功能：包括模型版本管理、权限管理、上下架功能等；</w:t>
            </w:r>
          </w:p>
          <w:p>
            <w:pPr>
              <w:pStyle w:val="14"/>
              <w:spacing w:before="240" w:beforeAutospacing="0" w:after="240" w:afterAutospacing="0"/>
              <w:ind w:left="321"/>
              <w:rPr>
                <w:szCs w:val="21"/>
              </w:rPr>
            </w:pPr>
            <w:r>
              <w:rPr>
                <w:rFonts w:hint="eastAsia"/>
                <w:szCs w:val="21"/>
              </w:rPr>
              <w:t>3</w:t>
            </w:r>
            <w:r>
              <w:rPr>
                <w:szCs w:val="21"/>
              </w:rPr>
              <w:t>.1模型版本管理：模型生命周期管理功能可以帮助用户对模型进行版本管理。当用户对模型进行更新或改进时，可以创建新的版本，并对不同版本的模型进行管理和跟踪。这样可以方便用户进行模型迭代和回滚，以及对比不同版本的模型性能和效果。</w:t>
            </w:r>
          </w:p>
          <w:p>
            <w:pPr>
              <w:pStyle w:val="14"/>
              <w:spacing w:before="240" w:beforeAutospacing="0" w:after="240" w:afterAutospacing="0"/>
              <w:ind w:left="321"/>
              <w:rPr>
                <w:szCs w:val="21"/>
              </w:rPr>
            </w:pPr>
            <w:r>
              <w:rPr>
                <w:rFonts w:hint="eastAsia"/>
                <w:szCs w:val="21"/>
              </w:rPr>
              <w:t>3</w:t>
            </w:r>
            <w:r>
              <w:rPr>
                <w:szCs w:val="21"/>
              </w:rPr>
              <w:t>.2权限管理：模型生命周期管理功能还包括权限管理功能，用于控制模型的访问和使用权限。用户可以设置不同用户或用户组的权限，包括只读权限、读写权限等，以确保模型的安全性和合规性。</w:t>
            </w:r>
          </w:p>
          <w:p>
            <w:pPr>
              <w:pStyle w:val="14"/>
              <w:spacing w:before="240" w:beforeAutospacing="0" w:after="240" w:afterAutospacing="0"/>
              <w:ind w:left="321"/>
              <w:rPr>
                <w:szCs w:val="21"/>
              </w:rPr>
            </w:pPr>
            <w:r>
              <w:rPr>
                <w:rFonts w:hint="eastAsia"/>
                <w:szCs w:val="21"/>
              </w:rPr>
              <w:t>3</w:t>
            </w:r>
            <w:r>
              <w:rPr>
                <w:szCs w:val="21"/>
              </w:rPr>
              <w:t>.3上下架功能：模型生命周期管理功能还提供上下架功能，用于控制模型的发布和使用状态。用户可以将模型上架，使其对外可用，或将模型下架，以停止其使用。这样可以根据需求和实际情况，灵活地管理模型的生命周期。</w:t>
            </w:r>
          </w:p>
          <w:p/>
          <w:p>
            <w:r>
              <w:t>4</w:t>
            </w:r>
            <w:r>
              <w:rPr>
                <w:rFonts w:hint="eastAsia"/>
              </w:rPr>
              <w:t>、推理服务智能识别功能：提供推理服务创建、启动、停止、升级、配置变更、性能监控、推理服务灰度发布、流量控制等能力；</w:t>
            </w:r>
          </w:p>
          <w:p>
            <w:pPr>
              <w:pStyle w:val="14"/>
              <w:spacing w:before="240" w:beforeAutospacing="0" w:after="240" w:afterAutospacing="0"/>
              <w:ind w:left="321"/>
              <w:rPr>
                <w:szCs w:val="21"/>
              </w:rPr>
            </w:pPr>
            <w:r>
              <w:rPr>
                <w:szCs w:val="21"/>
              </w:rPr>
              <w:t>4.1 推理服务创建：推理服务智能识别功能可以帮助用户快速创建推理服务。用户可以根据需求选择模型和数据源，配置推理服务的规模和资源需求，以及定义服务的输入输出接口等。这样可以方便用户快速部署和使用推理服务。</w:t>
            </w:r>
          </w:p>
          <w:p>
            <w:pPr>
              <w:pStyle w:val="14"/>
              <w:spacing w:before="240" w:beforeAutospacing="0" w:after="240" w:afterAutospacing="0"/>
              <w:ind w:left="321"/>
              <w:rPr>
                <w:szCs w:val="21"/>
              </w:rPr>
            </w:pPr>
            <w:r>
              <w:rPr>
                <w:rFonts w:hint="eastAsia"/>
                <w:szCs w:val="21"/>
              </w:rPr>
              <w:t>4</w:t>
            </w:r>
            <w:r>
              <w:rPr>
                <w:szCs w:val="21"/>
              </w:rPr>
              <w:t>.2启动和停止：推理服务智能识别功能可以帮助用户启动和停止推理服务。用户可以根据需要启动服务，使其对外提供推理功能，或者停止服务，以暂时停止推理功能。这样可以根据需求控制服务的运行状态。</w:t>
            </w:r>
          </w:p>
          <w:p>
            <w:pPr>
              <w:pStyle w:val="14"/>
              <w:spacing w:before="240" w:beforeAutospacing="0" w:after="240" w:afterAutospacing="0"/>
              <w:ind w:left="321"/>
              <w:rPr>
                <w:szCs w:val="21"/>
              </w:rPr>
            </w:pPr>
            <w:r>
              <w:rPr>
                <w:rFonts w:hint="eastAsia"/>
                <w:szCs w:val="21"/>
              </w:rPr>
              <w:t>4</w:t>
            </w:r>
            <w:r>
              <w:rPr>
                <w:szCs w:val="21"/>
              </w:rPr>
              <w:t>.3升级和配置变更：推理服务智能识别功能还支持升级和配置变更。当用户需要更新模型或调整服务配置时，可以通过该功能实现。用户可以选择要升级的模型版本，以及调整服务的参数和资源配置等。</w:t>
            </w:r>
          </w:p>
          <w:p>
            <w:pPr>
              <w:pStyle w:val="14"/>
              <w:spacing w:before="240" w:beforeAutospacing="0" w:after="240" w:afterAutospacing="0"/>
              <w:ind w:left="321"/>
              <w:rPr>
                <w:szCs w:val="21"/>
              </w:rPr>
            </w:pPr>
            <w:r>
              <w:rPr>
                <w:rFonts w:hint="eastAsia"/>
                <w:szCs w:val="21"/>
              </w:rPr>
              <w:t>4</w:t>
            </w:r>
            <w:r>
              <w:rPr>
                <w:szCs w:val="21"/>
              </w:rPr>
              <w:t>.4性能监控：推理服务智能识别功能还可以提供性能监控能力。用户可以实时监控推理服务的性能指标，包括请求响应时间、吞吐量等。这样可以帮助用户了解推理服务的运行状况，并进行性能调优和优化。</w:t>
            </w:r>
          </w:p>
          <w:p>
            <w:pPr>
              <w:pStyle w:val="14"/>
              <w:spacing w:before="240" w:beforeAutospacing="0" w:after="240" w:afterAutospacing="0"/>
              <w:ind w:left="321"/>
              <w:rPr>
                <w:szCs w:val="21"/>
              </w:rPr>
            </w:pPr>
            <w:r>
              <w:rPr>
                <w:rFonts w:hint="eastAsia"/>
                <w:szCs w:val="21"/>
              </w:rPr>
              <w:t>4</w:t>
            </w:r>
            <w:r>
              <w:rPr>
                <w:szCs w:val="21"/>
              </w:rPr>
              <w:t>.5推理服务灰度发布和流量控制：推理服务智能识别功能还支持推理服务的灰度发布和流量控制。用户可以选择将部分流量引导到新版本的推理服务，并控制流量的比例和调整速率等。这样可以在不影响整体服务的情况下，逐步验证新版本的性能和稳定性。</w:t>
            </w:r>
          </w:p>
          <w:p/>
          <w:p>
            <w:r>
              <w:t>5</w:t>
            </w:r>
            <w:r>
              <w:rPr>
                <w:rFonts w:hint="eastAsia"/>
              </w:rPr>
              <w:t>、智能预警优化功能：基于历史的算网运行状态和性能数据，对业务或资源的运行趋势、状态、负荷、故障和异常进行智能预测以便提前预警和调整；</w:t>
            </w:r>
          </w:p>
          <w:p>
            <w:pPr>
              <w:pStyle w:val="14"/>
              <w:spacing w:before="240" w:beforeAutospacing="0" w:after="240" w:afterAutospacing="0"/>
              <w:ind w:left="321"/>
              <w:rPr>
                <w:szCs w:val="21"/>
              </w:rPr>
            </w:pPr>
            <w:r>
              <w:rPr>
                <w:rFonts w:hint="eastAsia"/>
                <w:szCs w:val="21"/>
              </w:rPr>
              <w:t>5</w:t>
            </w:r>
            <w:r>
              <w:rPr>
                <w:szCs w:val="21"/>
              </w:rPr>
              <w:t>.1历史数据分析：智能预警优化功能可以对历史的算网运行状态和性能数据进行分析。通过对历史数据的统计和分析，可以了解算网业务或资源的运行趋势和状态变化，以及各种异常和故障情况的发生规律。</w:t>
            </w:r>
          </w:p>
          <w:p>
            <w:pPr>
              <w:pStyle w:val="14"/>
              <w:spacing w:before="240" w:beforeAutospacing="0" w:after="240" w:afterAutospacing="0"/>
              <w:ind w:left="321"/>
              <w:rPr>
                <w:szCs w:val="21"/>
              </w:rPr>
            </w:pPr>
            <w:r>
              <w:rPr>
                <w:rFonts w:hint="eastAsia"/>
                <w:szCs w:val="21"/>
              </w:rPr>
              <w:t>5</w:t>
            </w:r>
            <w:r>
              <w:rPr>
                <w:szCs w:val="21"/>
              </w:rPr>
              <w:t>.2智能预测：基于历史数据的分析结果，智能预警优化功能可以进行智能预测。通过使用机器学习和统计模型，可以对算网业务或资源的运行情况进行预测，包括负荷水平、性能指标、故障概率等。这样可以提前发现潜在的问题和异常情况。</w:t>
            </w:r>
          </w:p>
          <w:p>
            <w:pPr>
              <w:pStyle w:val="14"/>
              <w:spacing w:before="240" w:beforeAutospacing="0" w:after="240" w:afterAutospacing="0"/>
              <w:ind w:left="321"/>
              <w:rPr>
                <w:szCs w:val="21"/>
              </w:rPr>
            </w:pPr>
            <w:r>
              <w:rPr>
                <w:rFonts w:hint="eastAsia"/>
                <w:szCs w:val="21"/>
              </w:rPr>
              <w:t>5</w:t>
            </w:r>
            <w:r>
              <w:rPr>
                <w:szCs w:val="21"/>
              </w:rPr>
              <w:t>.3预警和调整：一旦发现潜在的问题或异常情况，智能预警优化功能可以进行预警和调整。预警系统可以即时通知相关人员，并提供详细的预警信息和建议。同时，可以根据预警信息进行相应的调整和优化，以防止问题的发生或扩大。</w:t>
            </w:r>
          </w:p>
          <w:p/>
          <w:p>
            <w:r>
              <w:t>6</w:t>
            </w:r>
            <w:r>
              <w:rPr>
                <w:rFonts w:hint="eastAsia"/>
              </w:rPr>
              <w:t>、智能性能优化功能：分析当前算网运行性能指标，通过AI 推理、参数寻优算法、路径优化分析等，得出最佳负载均衡策略与算网路径策略；</w:t>
            </w:r>
          </w:p>
          <w:p>
            <w:pPr>
              <w:pStyle w:val="14"/>
              <w:spacing w:before="240" w:beforeAutospacing="0" w:after="240" w:afterAutospacing="0"/>
              <w:ind w:left="321"/>
              <w:rPr>
                <w:szCs w:val="21"/>
              </w:rPr>
            </w:pPr>
            <w:r>
              <w:rPr>
                <w:rFonts w:hint="eastAsia"/>
                <w:szCs w:val="21"/>
              </w:rPr>
              <w:t>6</w:t>
            </w:r>
            <w:r>
              <w:rPr>
                <w:szCs w:val="21"/>
              </w:rPr>
              <w:t>.1当前性能指标分析：智能性能优化功能可以对当前算网的性能指标进行分析。通过对实时的性能指标数据进行监控和分析，可以了解算网的负载状态、性能瓶颈、延迟等情况。</w:t>
            </w:r>
          </w:p>
          <w:p>
            <w:pPr>
              <w:pStyle w:val="14"/>
              <w:spacing w:before="240" w:beforeAutospacing="0" w:after="240" w:afterAutospacing="0"/>
              <w:ind w:left="321"/>
              <w:rPr>
                <w:szCs w:val="21"/>
              </w:rPr>
            </w:pPr>
            <w:r>
              <w:rPr>
                <w:szCs w:val="21"/>
              </w:rPr>
              <w:t>6.2 AI推理：基于当前的性能指标分析，智能性能优化功能可以利用AI推理技术进行预测和决策。通过使用机器学习和深度学习等算法，可以预测算网的未来性能趋势，并根据预测结果做出相应的优化策略。</w:t>
            </w:r>
          </w:p>
          <w:p>
            <w:pPr>
              <w:pStyle w:val="14"/>
              <w:spacing w:before="240" w:beforeAutospacing="0" w:after="240" w:afterAutospacing="0"/>
              <w:ind w:left="321"/>
              <w:rPr>
                <w:szCs w:val="21"/>
              </w:rPr>
            </w:pPr>
            <w:r>
              <w:rPr>
                <w:rFonts w:hint="eastAsia"/>
                <w:szCs w:val="21"/>
              </w:rPr>
              <w:t>6</w:t>
            </w:r>
            <w:r>
              <w:rPr>
                <w:szCs w:val="21"/>
              </w:rPr>
              <w:t>.3参数寻优算法：智能性能优化功能可以使用参数寻优算法对算网的参数进行优化。通过对算网的参数进行调整和优化，可以改善算网的性能表现，提高负载均衡和资源利用效率。</w:t>
            </w:r>
          </w:p>
          <w:p>
            <w:pPr>
              <w:pStyle w:val="14"/>
              <w:spacing w:before="240" w:beforeAutospacing="0" w:after="240" w:afterAutospacing="0"/>
              <w:ind w:left="321"/>
              <w:rPr>
                <w:szCs w:val="21"/>
              </w:rPr>
            </w:pPr>
            <w:r>
              <w:rPr>
                <w:rFonts w:hint="eastAsia"/>
                <w:szCs w:val="21"/>
              </w:rPr>
              <w:t>6</w:t>
            </w:r>
            <w:r>
              <w:rPr>
                <w:szCs w:val="21"/>
              </w:rPr>
              <w:t>.4路径优化分析：智能性能优化功能还可以进行算网路径的优化分析。通过分析不同路径的性能指标和延迟等因素，可以选取最佳的路径策略，以减少数据传输的延迟和提高网络的响应速度。</w:t>
            </w:r>
          </w:p>
          <w:p/>
          <w:p>
            <w:r>
              <w:t>7</w:t>
            </w:r>
            <w:r>
              <w:rPr>
                <w:rFonts w:hint="eastAsia"/>
              </w:rPr>
              <w:t>、智能数据分析功能：提供算网智能引擎系统，能提供智能数据分析服务的能力；</w:t>
            </w:r>
          </w:p>
          <w:p>
            <w:pPr>
              <w:pStyle w:val="14"/>
              <w:spacing w:before="240" w:beforeAutospacing="0" w:after="240" w:afterAutospacing="0"/>
              <w:ind w:left="321"/>
              <w:rPr>
                <w:szCs w:val="21"/>
              </w:rPr>
            </w:pPr>
            <w:r>
              <w:rPr>
                <w:rFonts w:hint="eastAsia"/>
                <w:szCs w:val="21"/>
              </w:rPr>
              <w:t>7</w:t>
            </w:r>
            <w:r>
              <w:rPr>
                <w:szCs w:val="21"/>
              </w:rPr>
              <w:t>.1数据收集和存储：智能数据分析功能可以收集和存储算网的相关数据。这包括算网运行状态、性能指标、业务数据等。通过对这些数据的收集和存储，可以建立起完整的数据集，为后续的分析和处理提供基础。</w:t>
            </w:r>
          </w:p>
          <w:p>
            <w:pPr>
              <w:pStyle w:val="14"/>
              <w:spacing w:before="240" w:beforeAutospacing="0" w:after="240" w:afterAutospacing="0"/>
              <w:ind w:left="321"/>
              <w:rPr>
                <w:szCs w:val="21"/>
              </w:rPr>
            </w:pPr>
            <w:r>
              <w:rPr>
                <w:rFonts w:hint="eastAsia"/>
                <w:szCs w:val="21"/>
              </w:rPr>
              <w:t>7</w:t>
            </w:r>
            <w:r>
              <w:rPr>
                <w:szCs w:val="21"/>
              </w:rPr>
              <w:t>.2数据清洗和预处理：智能数据分析功能可以对收集到的数据进行清洗和预处理。这包括去除噪声数据、处理缺失值和异常值等。通过对数据的清洗和预处理，可以确保数据的质量和准确性，为后续的分析和建模提供可靠的数据基础。</w:t>
            </w:r>
          </w:p>
          <w:p>
            <w:pPr>
              <w:pStyle w:val="14"/>
              <w:spacing w:before="240" w:beforeAutospacing="0" w:after="240" w:afterAutospacing="0"/>
              <w:ind w:left="321"/>
              <w:rPr>
                <w:szCs w:val="21"/>
              </w:rPr>
            </w:pPr>
            <w:r>
              <w:rPr>
                <w:rFonts w:hint="eastAsia"/>
                <w:szCs w:val="21"/>
              </w:rPr>
              <w:t>7</w:t>
            </w:r>
            <w:r>
              <w:rPr>
                <w:szCs w:val="21"/>
              </w:rPr>
              <w:t>.3数据分析和建模：智能数据分析功能可以进行数据分析和建模。通过应用统计学、机器学习和深度学习等算法和方法，可以对数据进行分析、模式识别、关联规则挖掘等。这样可以从数据中提取有价值的信息，揭示数据背后的规律和趋势。</w:t>
            </w:r>
          </w:p>
          <w:p>
            <w:pPr>
              <w:pStyle w:val="14"/>
              <w:spacing w:before="240" w:beforeAutospacing="0" w:after="240" w:afterAutospacing="0"/>
              <w:ind w:left="321"/>
              <w:rPr>
                <w:szCs w:val="21"/>
              </w:rPr>
            </w:pPr>
            <w:r>
              <w:rPr>
                <w:rFonts w:hint="eastAsia"/>
                <w:szCs w:val="21"/>
              </w:rPr>
              <w:t>7</w:t>
            </w:r>
            <w:r>
              <w:rPr>
                <w:szCs w:val="21"/>
              </w:rPr>
              <w:t>.4可视化和报告：智能数据分析功能可以将分析结果进行可视化和报告。通过生动图表、图形和可视化工具，可以将数据分析结果以直观的方式展示出来。同时，可以生成详细的报告，向用户提供数据分析的结论、建议和解释。</w:t>
            </w:r>
          </w:p>
          <w:p/>
          <w:p>
            <w:r>
              <w:t>8</w:t>
            </w:r>
            <w:r>
              <w:rPr>
                <w:rFonts w:hint="eastAsia"/>
              </w:rPr>
              <w:t>、智能决策优化功能：具备提升算网大脑智能化水平功能：具备为算网大脑提供诸如节点能力评估、意图识别、资源调度等智能分析、决策与优化能力；</w:t>
            </w:r>
          </w:p>
          <w:p>
            <w:pPr>
              <w:pStyle w:val="14"/>
              <w:spacing w:before="240" w:beforeAutospacing="0" w:after="240" w:afterAutospacing="0"/>
              <w:ind w:left="321"/>
              <w:rPr>
                <w:szCs w:val="21"/>
              </w:rPr>
            </w:pPr>
            <w:r>
              <w:rPr>
                <w:rFonts w:hint="eastAsia"/>
                <w:szCs w:val="21"/>
              </w:rPr>
              <w:t>8</w:t>
            </w:r>
            <w:r>
              <w:rPr>
                <w:szCs w:val="21"/>
              </w:rPr>
              <w:t>.1节点能力评估：智能决策优化功能可以对算网中的各个节点进行能力评估。通过分析节点的硬件配置、处理能力和负载情况等，可以确定节点的性能指标和能力水平。这样可以帮助算网大脑更好地了解各个节点的状态和能力，为后续的决策和优化提供依据。</w:t>
            </w:r>
          </w:p>
          <w:p>
            <w:pPr>
              <w:pStyle w:val="14"/>
              <w:spacing w:before="240" w:beforeAutospacing="0" w:after="240" w:afterAutospacing="0"/>
              <w:ind w:left="321"/>
              <w:rPr>
                <w:szCs w:val="21"/>
              </w:rPr>
            </w:pPr>
            <w:r>
              <w:rPr>
                <w:rFonts w:hint="eastAsia"/>
                <w:szCs w:val="21"/>
              </w:rPr>
              <w:t>8</w:t>
            </w:r>
            <w:r>
              <w:rPr>
                <w:szCs w:val="21"/>
              </w:rPr>
              <w:t>.2意图识别：智能决策优化功能可以通过自然语言处理和机器学习等技术，对用户的意图进行识别。通过分析用户的输入、提取关键信息和上下文理解，可以准确地理解用户的意图和需求。这样可以帮助算网大脑更好地与用户进行交互，并提供符合用户意图的决策和优化策略。</w:t>
            </w:r>
          </w:p>
          <w:p>
            <w:pPr>
              <w:pStyle w:val="14"/>
              <w:spacing w:before="240" w:beforeAutospacing="0" w:after="240" w:afterAutospacing="0"/>
              <w:ind w:left="321"/>
              <w:rPr>
                <w:rFonts w:ascii="Noto Sans" w:hAnsi="Noto Sans" w:cs="Noto Sans"/>
                <w:color w:val="24292F"/>
                <w:sz w:val="21"/>
                <w:szCs w:val="21"/>
              </w:rPr>
            </w:pPr>
            <w:r>
              <w:rPr>
                <w:rFonts w:hint="eastAsia"/>
                <w:szCs w:val="21"/>
              </w:rPr>
              <w:t>8</w:t>
            </w:r>
            <w:r>
              <w:rPr>
                <w:szCs w:val="21"/>
              </w:rPr>
              <w:t>.3资源调度：智能决策优化功能可以进行算网的资源调度。通过分析算网的负载情况、节点能力和用户需求等因素，可以动态地调整资源分配和任务调度，以实现负载均衡和资源优</w:t>
            </w:r>
            <w:r>
              <w:rPr>
                <w:rFonts w:ascii="Noto Sans" w:hAnsi="Noto Sans" w:cs="Noto Sans"/>
                <w:color w:val="24292F"/>
                <w:sz w:val="21"/>
                <w:szCs w:val="21"/>
              </w:rPr>
              <w:t>化。这样可以提高算网的性能和效率，同时满足用户的需求。</w:t>
            </w:r>
          </w:p>
          <w:p>
            <w:pPr>
              <w:rPr>
                <w:szCs w:val="21"/>
              </w:rPr>
            </w:pPr>
          </w:p>
        </w:tc>
      </w:tr>
      <w:tr>
        <w:trPr>
          <w:trHeight w:val="6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szCs w:val="21"/>
              </w:rPr>
            </w:pPr>
          </w:p>
        </w:tc>
        <w:tc>
          <w:tcPr>
            <w:tcW w:w="6843" w:type="dxa"/>
            <w:tcBorders>
              <w:top w:val="nil"/>
              <w:left w:val="nil"/>
              <w:bottom w:val="single" w:color="auto" w:sz="4" w:space="0"/>
              <w:right w:val="single" w:color="auto" w:sz="4" w:space="0"/>
            </w:tcBorders>
            <w:shd w:val="clear" w:color="auto" w:fill="auto"/>
          </w:tcPr>
          <w:p>
            <w:pPr>
              <w:rPr>
                <w:szCs w:val="21"/>
              </w:rPr>
            </w:pPr>
          </w:p>
        </w:tc>
      </w:tr>
      <w:tr>
        <w:trPr>
          <w:trHeight w:val="6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8</w:t>
            </w:r>
          </w:p>
        </w:tc>
        <w:tc>
          <w:tcPr>
            <w:tcW w:w="1134"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highlight w:val="green"/>
              </w:rPr>
              <w:t>软件</w:t>
            </w:r>
            <w:r>
              <w:rPr>
                <w:szCs w:val="21"/>
                <w:highlight w:val="green"/>
              </w:rPr>
              <w:t>-</w:t>
            </w:r>
            <w:r>
              <w:rPr>
                <w:rFonts w:hint="eastAsia"/>
                <w:szCs w:val="21"/>
                <w:highlight w:val="green"/>
              </w:rPr>
              <w:t>网络分析器</w:t>
            </w:r>
          </w:p>
        </w:tc>
        <w:tc>
          <w:tcPr>
            <w:tcW w:w="6843" w:type="dxa"/>
            <w:tcBorders>
              <w:top w:val="nil"/>
              <w:left w:val="nil"/>
              <w:bottom w:val="single" w:color="auto" w:sz="4" w:space="0"/>
              <w:right w:val="single" w:color="auto" w:sz="4" w:space="0"/>
            </w:tcBorders>
            <w:shd w:val="clear" w:color="auto" w:fill="auto"/>
          </w:tcPr>
          <w:p>
            <w:pPr>
              <w:ind w:firstLine="480" w:firstLineChars="200"/>
              <w:rPr>
                <w:szCs w:val="21"/>
              </w:rPr>
            </w:pPr>
            <w:r>
              <w:rPr>
                <w:rFonts w:hint="eastAsia"/>
              </w:rPr>
              <w:t>网络分析器，</w:t>
            </w:r>
            <w:r>
              <w:rPr>
                <w:rFonts w:hint="eastAsia" w:asciiTheme="minorEastAsia" w:hAnsiTheme="minorEastAsia" w:eastAsiaTheme="minorEastAsia"/>
              </w:rPr>
              <w:t>基于</w:t>
            </w:r>
            <w:r>
              <w:rPr>
                <w:rFonts w:asciiTheme="minorEastAsia" w:hAnsiTheme="minorEastAsia" w:eastAsiaTheme="minorEastAsia"/>
              </w:rPr>
              <w:t>Telemetry、大数据分析以及</w:t>
            </w:r>
            <w:r>
              <w:rPr>
                <w:rFonts w:hint="eastAsia" w:asciiTheme="minorEastAsia" w:hAnsiTheme="minorEastAsia" w:eastAsiaTheme="minorEastAsia"/>
              </w:rPr>
              <w:t>AI等</w:t>
            </w:r>
            <w:r>
              <w:rPr>
                <w:rFonts w:asciiTheme="minorEastAsia" w:hAnsiTheme="minorEastAsia" w:eastAsiaTheme="minorEastAsia"/>
              </w:rPr>
              <w:t>能力提供</w:t>
            </w:r>
            <w:r>
              <w:rPr>
                <w:rFonts w:hint="eastAsia" w:asciiTheme="minorEastAsia" w:hAnsiTheme="minorEastAsia" w:eastAsiaTheme="minorEastAsia"/>
              </w:rPr>
              <w:t>网络</w:t>
            </w:r>
            <w:r>
              <w:rPr>
                <w:rFonts w:asciiTheme="minorEastAsia" w:hAnsiTheme="minorEastAsia" w:eastAsiaTheme="minorEastAsia"/>
              </w:rPr>
              <w:t>可视</w:t>
            </w:r>
            <w:r>
              <w:rPr>
                <w:rFonts w:hint="eastAsia" w:asciiTheme="minorEastAsia" w:hAnsiTheme="minorEastAsia" w:eastAsiaTheme="minorEastAsia"/>
              </w:rPr>
              <w:t>化</w:t>
            </w:r>
            <w:r>
              <w:rPr>
                <w:rFonts w:asciiTheme="minorEastAsia" w:hAnsiTheme="minorEastAsia" w:eastAsiaTheme="minorEastAsia"/>
              </w:rPr>
              <w:t>、</w:t>
            </w:r>
            <w:r>
              <w:rPr>
                <w:rFonts w:hint="eastAsia" w:asciiTheme="minorEastAsia" w:hAnsiTheme="minorEastAsia" w:eastAsiaTheme="minorEastAsia"/>
              </w:rPr>
              <w:t>精细化管理</w:t>
            </w:r>
            <w:r>
              <w:rPr>
                <w:rFonts w:asciiTheme="minorEastAsia" w:hAnsiTheme="minorEastAsia" w:eastAsiaTheme="minorEastAsia"/>
              </w:rPr>
              <w:t>，支持网络故障精准定位、</w:t>
            </w:r>
            <w:r>
              <w:rPr>
                <w:rFonts w:hint="eastAsia" w:asciiTheme="minorEastAsia" w:hAnsiTheme="minorEastAsia" w:eastAsiaTheme="minorEastAsia"/>
              </w:rPr>
              <w:t>以及</w:t>
            </w:r>
            <w:r>
              <w:rPr>
                <w:rFonts w:asciiTheme="minorEastAsia" w:hAnsiTheme="minorEastAsia" w:eastAsiaTheme="minorEastAsia"/>
              </w:rPr>
              <w:t>网络趋势预测等能力</w:t>
            </w:r>
            <w:r>
              <w:rPr>
                <w:rFonts w:hint="eastAsia" w:asciiTheme="minorEastAsia" w:hAnsiTheme="minorEastAsia" w:eastAsiaTheme="minorEastAsia"/>
              </w:rPr>
              <w:t>，帮助网络</w:t>
            </w:r>
            <w:r>
              <w:rPr>
                <w:rFonts w:asciiTheme="minorEastAsia" w:hAnsiTheme="minorEastAsia" w:eastAsiaTheme="minorEastAsia"/>
              </w:rPr>
              <w:t>管理者</w:t>
            </w:r>
            <w:r>
              <w:rPr>
                <w:rFonts w:hint="eastAsia" w:asciiTheme="minorEastAsia" w:hAnsiTheme="minorEastAsia" w:eastAsiaTheme="minorEastAsia"/>
              </w:rPr>
              <w:t>轻松</w:t>
            </w:r>
            <w:r>
              <w:rPr>
                <w:rFonts w:asciiTheme="minorEastAsia" w:hAnsiTheme="minorEastAsia" w:eastAsiaTheme="minorEastAsia"/>
              </w:rPr>
              <w:t>、高效的运维</w:t>
            </w:r>
            <w:r>
              <w:rPr>
                <w:rFonts w:hint="eastAsia" w:asciiTheme="minorEastAsia" w:hAnsiTheme="minorEastAsia" w:eastAsiaTheme="minorEastAsia"/>
              </w:rPr>
              <w:t>管理</w:t>
            </w:r>
            <w:r>
              <w:rPr>
                <w:rFonts w:asciiTheme="minorEastAsia" w:hAnsiTheme="minorEastAsia" w:eastAsiaTheme="minorEastAsia"/>
              </w:rPr>
              <w:t>数据</w:t>
            </w:r>
            <w:r>
              <w:rPr>
                <w:rFonts w:hint="eastAsia" w:asciiTheme="minorEastAsia" w:hAnsiTheme="minorEastAsia" w:eastAsiaTheme="minorEastAsia"/>
              </w:rPr>
              <w:t>中心</w:t>
            </w:r>
            <w:r>
              <w:rPr>
                <w:rFonts w:asciiTheme="minorEastAsia" w:hAnsiTheme="minorEastAsia" w:eastAsiaTheme="minorEastAsia"/>
              </w:rPr>
              <w:t>网络</w:t>
            </w:r>
            <w:r>
              <w:rPr>
                <w:rFonts w:hint="eastAsia" w:asciiTheme="minorEastAsia" w:hAnsiTheme="minorEastAsia" w:eastAsiaTheme="minorEastAsia"/>
              </w:rPr>
              <w:t>，</w:t>
            </w:r>
            <w:r>
              <w:rPr>
                <w:rFonts w:hint="eastAsia"/>
              </w:rPr>
              <w:t>实现数据</w:t>
            </w:r>
            <w:r>
              <w:t>中心</w:t>
            </w:r>
            <w:r>
              <w:rPr>
                <w:rFonts w:hint="eastAsia"/>
              </w:rPr>
              <w:t>全</w:t>
            </w:r>
            <w:r>
              <w:t>方位</w:t>
            </w:r>
            <w:r>
              <w:rPr>
                <w:rFonts w:hint="eastAsia"/>
              </w:rPr>
              <w:t>感知，结合AI和</w:t>
            </w:r>
            <w:r>
              <w:t>大数据</w:t>
            </w:r>
            <w:r>
              <w:rPr>
                <w:rFonts w:hint="eastAsia"/>
              </w:rPr>
              <w:t>能力</w:t>
            </w:r>
            <w:r>
              <w:t>让故障快速得到分析和处理。</w:t>
            </w:r>
            <w:r>
              <w:rPr>
                <w:rFonts w:hint="eastAsia"/>
                <w:szCs w:val="21"/>
              </w:rPr>
              <w:t>主要功能如下：</w:t>
            </w:r>
          </w:p>
          <w:p>
            <w:pPr>
              <w:rPr>
                <w:szCs w:val="21"/>
              </w:rPr>
            </w:pPr>
            <w:r>
              <w:rPr>
                <w:rFonts w:hint="eastAsia"/>
                <w:szCs w:val="21"/>
              </w:rPr>
              <w:t>1、数据采集功能：拥有全时全量具备INT、gRPC、ERSPAN、Telemetry Stream等telemetry遥测技术，实现秒级的网络、应用、设备指标上送，构建全面的健康度评估体系；</w:t>
            </w:r>
          </w:p>
          <w:p>
            <w:pPr>
              <w:rPr>
                <w:szCs w:val="21"/>
              </w:rPr>
            </w:pPr>
            <w:r>
              <w:rPr>
                <w:rFonts w:hint="eastAsia"/>
                <w:szCs w:val="21"/>
              </w:rPr>
              <w:t>2、网络拓扑功能：通过gRPC采集LLDP信息展示网络拓扑，可针对单独设备呈现健康度，可以按IP/MAC搜索当前拓扑图中所有网络设备；</w:t>
            </w:r>
          </w:p>
          <w:p>
            <w:pPr>
              <w:rPr>
                <w:szCs w:val="21"/>
              </w:rPr>
            </w:pPr>
            <w:r>
              <w:rPr>
                <w:rFonts w:hint="eastAsia"/>
                <w:szCs w:val="21"/>
              </w:rPr>
              <w:t>3、健康度可视概览功能：可展示网络设备的整体健康状况趋势、当前网络设备状况、当前网络设备列表、设备间的拓扑关系及其各个设备的健康得分与设备和链路的指标信息，包括所有设备的健康度、在线设备数量、健康设备数、离线设备数、不同类型设备的个数以及对应的健康状况；</w:t>
            </w:r>
          </w:p>
          <w:p>
            <w:pPr>
              <w:rPr>
                <w:szCs w:val="21"/>
              </w:rPr>
            </w:pPr>
            <w:r>
              <w:rPr>
                <w:rFonts w:hint="eastAsia"/>
                <w:szCs w:val="21"/>
              </w:rPr>
              <w:t>4、设备列表展示：系统中所有网络设备的名称、设备类型、IP地址、软件版本、健康度、问题数、在线状况和区域等信息；端口队列缓存展示指定时间段内，所有设备的所有端口的丢包原因分布、拥塞状态、丢包 Top N 和所有设备的所有端口的所有队列的缓存使用率 Top N；</w:t>
            </w:r>
          </w:p>
          <w:p>
            <w:pPr>
              <w:rPr>
                <w:szCs w:val="21"/>
              </w:rPr>
            </w:pPr>
            <w:r>
              <w:rPr>
                <w:rFonts w:hint="eastAsia"/>
                <w:szCs w:val="21"/>
              </w:rPr>
              <w:t>5、智能分析功能：</w:t>
            </w:r>
          </w:p>
          <w:p>
            <w:pPr>
              <w:rPr>
                <w:szCs w:val="21"/>
              </w:rPr>
            </w:pPr>
            <w:r>
              <w:rPr>
                <w:rFonts w:hint="eastAsia"/>
                <w:szCs w:val="21"/>
              </w:rPr>
              <w:t>5.1、TCP 流分析：基于ERSPAN/Telemetry Stream采集TCP控制报文（SYN/FIN/RST报文）或指定会话的全部报文并发送给分析器，对TCP连接质量进行分析，能分析和展示应用流量的转发路径和应用转发时延；</w:t>
            </w:r>
          </w:p>
          <w:p>
            <w:pPr>
              <w:rPr>
                <w:szCs w:val="21"/>
              </w:rPr>
            </w:pPr>
            <w:r>
              <w:rPr>
                <w:rFonts w:hint="eastAsia"/>
                <w:szCs w:val="21"/>
              </w:rPr>
              <w:t>5.2、UDP流分析：基于ERSPAN/Telemetry Stream采集指定会话的全部报文并发送给分析器，能分析和展示应用流量的转发路径和应用转发时延；</w:t>
            </w:r>
          </w:p>
          <w:p>
            <w:pPr>
              <w:rPr>
                <w:szCs w:val="21"/>
              </w:rPr>
            </w:pPr>
            <w:r>
              <w:rPr>
                <w:rFonts w:hint="eastAsia"/>
                <w:szCs w:val="21"/>
              </w:rPr>
              <w:t>5.3、INT 流分析：基于INT采集应用报文并发送给分析器，对应用质量进行分析，实现应用路径精确感知和转发延迟精准测量, 轻松掌握应用质量和快速识别应用异常；</w:t>
            </w:r>
          </w:p>
          <w:p>
            <w:pPr>
              <w:rPr>
                <w:szCs w:val="21"/>
              </w:rPr>
            </w:pPr>
            <w:r>
              <w:rPr>
                <w:rFonts w:hint="eastAsia"/>
                <w:szCs w:val="21"/>
              </w:rPr>
              <w:t>5.4、网络变更分析：分析器集群通过Netconf，GRPC实时采集全网设备的运行配置，ARP，MAC，路由表等转发表项信息，支持全量采集和增量上报。通过大数据分析，自动生成全网设备的配置变更和表项变更的详细信息，提供变更趋势，变更详情，变更对比，和历史回溯等功能；</w:t>
            </w:r>
          </w:p>
          <w:p>
            <w:pPr>
              <w:rPr>
                <w:szCs w:val="21"/>
              </w:rPr>
            </w:pPr>
            <w:r>
              <w:rPr>
                <w:rFonts w:hint="eastAsia"/>
                <w:szCs w:val="21"/>
              </w:rPr>
              <w:t>5.5、网络异常分析：对系统、接口、业务、资源、可靠性、链路资源和状态进行动态实时监控，通过动态基线，来判断是否发生突变，从而进行预警和异常详情展示；</w:t>
            </w:r>
          </w:p>
          <w:p>
            <w:pPr>
              <w:rPr>
                <w:szCs w:val="21"/>
              </w:rPr>
            </w:pPr>
            <w:r>
              <w:rPr>
                <w:rFonts w:hint="eastAsia"/>
                <w:szCs w:val="21"/>
              </w:rPr>
              <w:t>5.6、应用异常分析：识别应用的交互行为是否出现异常、应用的服务质量是否出现异常等，对连接类和传输类应用故障进行分析和展示；缓存监控：</w:t>
            </w:r>
          </w:p>
          <w:p>
            <w:pPr>
              <w:rPr>
                <w:szCs w:val="21"/>
              </w:rPr>
            </w:pPr>
            <w:r>
              <w:rPr>
                <w:rFonts w:hint="eastAsia"/>
                <w:szCs w:val="21"/>
              </w:rPr>
              <w:t>6、丢包监控功能：支持基于丢包镜像（MOD）采集报文在设备内部转发过程中丢包信息和被丢弃的报文，实现全网的丢包分析，包括丢包统计、丢包原因、丢包详情、应用丢包趋势等；</w:t>
            </w:r>
          </w:p>
          <w:p>
            <w:pPr>
              <w:rPr>
                <w:szCs w:val="21"/>
              </w:rPr>
            </w:pPr>
            <w:r>
              <w:rPr>
                <w:rFonts w:hint="eastAsia"/>
                <w:szCs w:val="21"/>
              </w:rPr>
              <w:t>7、问题中心功能：概览，分类（网络，设备，协议，Overlay 四大类）对问题故障进行统计，对故障趋势进行预测展示，对当前问题和历史问题进行记录和展示，便于用户快速对问题发现和定位；</w:t>
            </w:r>
          </w:p>
          <w:p>
            <w:pPr>
              <w:rPr>
                <w:szCs w:val="21"/>
              </w:rPr>
            </w:pPr>
            <w:r>
              <w:rPr>
                <w:rFonts w:hint="eastAsia"/>
                <w:szCs w:val="21"/>
              </w:rPr>
              <w:t>7.1、设备类故障：对容量类故障（包含 ACL/MAC/ARP/ND/IPV4 ROUTE/IPV6 ROUTE 表项资源超阈值）进行展示和告警；对状态类故障9包含接口板/网板/整机反复重启以及故障，端口 MMU 堵死、端口协议 down、芯片软失效等故障)数据进行展示；对性能类故障（包含内存泄漏故障等）数据进行展示，便于用户快速对设备类故障的问题发现和定位；</w:t>
            </w:r>
          </w:p>
          <w:p>
            <w:pPr>
              <w:rPr>
                <w:szCs w:val="21"/>
              </w:rPr>
            </w:pPr>
            <w:r>
              <w:rPr>
                <w:rFonts w:hint="eastAsia"/>
                <w:szCs w:val="21"/>
              </w:rPr>
              <w:t>7.2、网络类故障：对状态类故障（包含链路闪断、接入二层环路和三层环路、疑似光模块故障、光模块；类型不匹配和设备管理通道中断等故障）详情进行展示；对性能类故障（包含接口拥塞故障）详情进行展示；便于用户快速对网络类故障的问题发现和定位；</w:t>
            </w:r>
          </w:p>
          <w:p>
            <w:pPr>
              <w:rPr>
                <w:szCs w:val="21"/>
              </w:rPr>
            </w:pPr>
            <w:r>
              <w:rPr>
                <w:rFonts w:hint="eastAsia"/>
                <w:szCs w:val="21"/>
              </w:rPr>
              <w:t>7.3、支持协议类故障：对状态类故障（包含 OSPF Router ID 冲突和 Designated Roter ID 冲突等）详情进行展示；对策略类故障（ 包含TCP SYN Flood等 ）详情进行展示；便于用户快速对协议类故障的问题发现和定位；</w:t>
            </w:r>
          </w:p>
          <w:p>
            <w:pPr>
              <w:rPr>
                <w:szCs w:val="21"/>
              </w:rPr>
            </w:pPr>
            <w:r>
              <w:rPr>
                <w:rFonts w:hint="eastAsia"/>
                <w:szCs w:val="21"/>
              </w:rPr>
              <w:t>7.4、overlay类故障：对状态类故障（ 包含VXLAN 隧道中断的故障）详情进行展示，便于用户快速对overlay类故障的问题发现和定位；</w:t>
            </w:r>
          </w:p>
          <w:p>
            <w:pPr>
              <w:rPr>
                <w:szCs w:val="21"/>
              </w:rPr>
            </w:pPr>
            <w:r>
              <w:rPr>
                <w:rFonts w:hint="eastAsia"/>
                <w:szCs w:val="21"/>
              </w:rPr>
              <w:t>22、具备意图验证功能：业务可达性、隔离性的意图验证，系统预置意图验证规则，同时也允许用户灵活自定义意图验证规则；业务可达性意图验证，包括路由、VxLAN隧道、同子网/跨子网/跨VPC互访等关键业务可达性验证；</w:t>
            </w:r>
          </w:p>
          <w:p>
            <w:pPr>
              <w:rPr>
                <w:szCs w:val="21"/>
              </w:rPr>
            </w:pPr>
            <w:r>
              <w:rPr>
                <w:rFonts w:hint="eastAsia"/>
                <w:szCs w:val="21"/>
              </w:rPr>
              <w:t>7.5、动态预测：设备 KPI 指标关联预测：展示设备 KPI 指标关联预测，提前感知各种异常；光模块诊断：通过采集光模块的各种数据，利用多种机器学习算法建立光模块生命周期模型，全网光模块进行统一诊断，提前发现并提醒更换异常光模块，避免异常光模块影响业务；故障闭环：支持实时采集网络数据，发现网络故障和可能出现的故障，基于机器学习能力对故障进行分析诊断，内置常见故障的处置预案，实现网络故障发现、分析到处置的闭环处理；</w:t>
            </w:r>
          </w:p>
          <w:p>
            <w:pPr>
              <w:rPr>
                <w:szCs w:val="21"/>
              </w:rPr>
            </w:pPr>
            <w:r>
              <w:rPr>
                <w:rFonts w:hint="eastAsia"/>
                <w:szCs w:val="21"/>
              </w:rPr>
              <w:t>8、具备无损网络可视化功能：服务可视，可以纳管服务器，获取并展示服务器的网卡信息，包括I</w:t>
            </w:r>
            <w:r>
              <w:rPr>
                <w:szCs w:val="21"/>
              </w:rPr>
              <w:t>P、名称、类型、厂商、</w:t>
            </w:r>
            <w:r>
              <w:rPr>
                <w:rFonts w:hint="eastAsia"/>
                <w:szCs w:val="21"/>
              </w:rPr>
              <w:t>M</w:t>
            </w:r>
            <w:r>
              <w:rPr>
                <w:szCs w:val="21"/>
              </w:rPr>
              <w:t>AC地址、集群等信息；</w:t>
            </w:r>
          </w:p>
          <w:p>
            <w:pPr>
              <w:rPr>
                <w:szCs w:val="21"/>
              </w:rPr>
            </w:pPr>
            <w:r>
              <w:rPr>
                <w:rFonts w:hint="eastAsia"/>
                <w:szCs w:val="21"/>
              </w:rPr>
              <w:t>8</w:t>
            </w:r>
            <w:r>
              <w:rPr>
                <w:szCs w:val="21"/>
              </w:rPr>
              <w:t>.1、</w:t>
            </w:r>
            <w:r>
              <w:rPr>
                <w:rFonts w:hint="eastAsia"/>
                <w:szCs w:val="21"/>
              </w:rPr>
              <w:t>具备拓扑可视：可看到交换机设备和服务器的拓扑，管理员点击拓扑中的某链路，可显示该链路的信息和统计，以便用户快速了解组网、故障丢包等信息。支持会话可视，支持采集网络会话，并显示详细的会话列表，列举各会话的源/目的集群、I</w:t>
            </w:r>
            <w:r>
              <w:rPr>
                <w:szCs w:val="21"/>
              </w:rPr>
              <w:t>P、</w:t>
            </w:r>
            <w:r>
              <w:rPr>
                <w:rFonts w:hint="eastAsia"/>
                <w:szCs w:val="21"/>
              </w:rPr>
              <w:t>Q</w:t>
            </w:r>
            <w:r>
              <w:rPr>
                <w:szCs w:val="21"/>
              </w:rPr>
              <w:t>P、会话状态等信息，帮助网络运维人员诊断；</w:t>
            </w:r>
            <w:r>
              <w:rPr>
                <w:rFonts w:hint="eastAsia"/>
                <w:szCs w:val="21"/>
              </w:rPr>
              <w:t>支持流路径可视，支持采集网络会话信息，并展示流列表对于每会话的双向流，包含流经过的所有设备的端口、报文大小、N</w:t>
            </w:r>
            <w:r>
              <w:rPr>
                <w:szCs w:val="21"/>
              </w:rPr>
              <w:t>AK报文数量等，以监测网络是否存在瓶颈；</w:t>
            </w:r>
          </w:p>
          <w:p>
            <w:pPr>
              <w:rPr>
                <w:szCs w:val="21"/>
              </w:rPr>
            </w:pPr>
            <w:r>
              <w:rPr>
                <w:rFonts w:hint="eastAsia"/>
                <w:szCs w:val="21"/>
              </w:rPr>
              <w:t>8</w:t>
            </w:r>
            <w:r>
              <w:rPr>
                <w:szCs w:val="21"/>
              </w:rPr>
              <w:t>.2、</w:t>
            </w:r>
            <w:r>
              <w:rPr>
                <w:rFonts w:hint="eastAsia"/>
                <w:szCs w:val="21"/>
              </w:rPr>
              <w:t>具备智能化整体性能评估功能：端到端的各类 IMB 性能评估测试，方便用户随时一键检测无损网络的性能和通信效率，及时发现性能问题；监测网络丢包并分析丢包原因，可列举应用丢包时间和设备全局丢包趋势；</w:t>
            </w:r>
          </w:p>
          <w:p>
            <w:pPr>
              <w:rPr>
                <w:szCs w:val="21"/>
              </w:rPr>
            </w:pPr>
            <w:r>
              <w:rPr>
                <w:rFonts w:hint="eastAsia"/>
                <w:szCs w:val="21"/>
              </w:rPr>
              <w:t>8</w:t>
            </w:r>
            <w:r>
              <w:rPr>
                <w:szCs w:val="21"/>
              </w:rPr>
              <w:t>.3、</w:t>
            </w:r>
            <w:r>
              <w:rPr>
                <w:rFonts w:hint="eastAsia"/>
                <w:szCs w:val="21"/>
              </w:rPr>
              <w:t>具备AI ECN 智能调优功能：A</w:t>
            </w:r>
            <w:r>
              <w:rPr>
                <w:szCs w:val="21"/>
              </w:rPr>
              <w:t>I调优网络设备中各个队列转发的数据流量特征会随时间动态变化，网络管理员通过静态设置</w:t>
            </w:r>
            <w:r>
              <w:rPr>
                <w:rFonts w:hint="eastAsia"/>
                <w:szCs w:val="21"/>
              </w:rPr>
              <w:t>E</w:t>
            </w:r>
            <w:r>
              <w:rPr>
                <w:szCs w:val="21"/>
              </w:rPr>
              <w:t>CN门限时，并不能满足实时动态变化的网络流量特征。使能</w:t>
            </w:r>
            <w:r>
              <w:rPr>
                <w:rFonts w:hint="eastAsia"/>
                <w:szCs w:val="21"/>
              </w:rPr>
              <w:t>A</w:t>
            </w:r>
            <w:r>
              <w:rPr>
                <w:szCs w:val="21"/>
              </w:rPr>
              <w:t>I ECN功能，根据现网流量模型进行</w:t>
            </w:r>
            <w:r>
              <w:rPr>
                <w:rFonts w:hint="eastAsia"/>
                <w:szCs w:val="21"/>
              </w:rPr>
              <w:t>A</w:t>
            </w:r>
            <w:r>
              <w:rPr>
                <w:szCs w:val="21"/>
              </w:rPr>
              <w:t>I训练，以对网络流量变化进行预测，及时推理出最优的</w:t>
            </w:r>
            <w:r>
              <w:rPr>
                <w:rFonts w:hint="eastAsia"/>
                <w:szCs w:val="21"/>
              </w:rPr>
              <w:t>E</w:t>
            </w:r>
            <w:r>
              <w:rPr>
                <w:szCs w:val="21"/>
              </w:rPr>
              <w:t>CN门限，并且支持根据现网流量变化适时调整</w:t>
            </w:r>
            <w:r>
              <w:rPr>
                <w:rFonts w:hint="eastAsia"/>
                <w:szCs w:val="21"/>
              </w:rPr>
              <w:t>E</w:t>
            </w:r>
            <w:r>
              <w:rPr>
                <w:szCs w:val="21"/>
              </w:rPr>
              <w:t>CN门限，进行无损队列缓存的精确管控，保障整网的最优性能；</w:t>
            </w:r>
          </w:p>
        </w:tc>
      </w:tr>
    </w:tbl>
    <w:p>
      <w:pPr>
        <w:rPr>
          <w:rFonts w:asciiTheme="minorEastAsia" w:hAnsiTheme="minorEastAsia" w:eastAsiaTheme="minorEastAsia"/>
        </w:rPr>
      </w:pPr>
    </w:p>
    <w:sectPr>
      <w:headerReference r:id="rId3" w:type="first"/>
      <w:footerReference r:id="rId5" w:type="first"/>
      <w:footerReference r:id="rId4" w:type="default"/>
      <w:pgSz w:w="11906" w:h="16838"/>
      <w:pgMar w:top="1440" w:right="1418"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0000019F" w:csb1="00000000"/>
  </w:font>
  <w:font w:name="Courier New">
    <w:panose1 w:val="02070409020205090404"/>
    <w:charset w:val="00"/>
    <w:family w:val="modern"/>
    <w:pitch w:val="default"/>
    <w:sig w:usb0="E0000AFF" w:usb1="40007843" w:usb2="00000001" w:usb3="00000000" w:csb0="400001BF" w:csb1="DFF70000"/>
  </w:font>
  <w:font w:name="Calibri Light">
    <w:altName w:val="Helvetica Neue"/>
    <w:panose1 w:val="020F0302020204030204"/>
    <w:charset w:val="00"/>
    <w:family w:val="swiss"/>
    <w:pitch w:val="default"/>
    <w:sig w:usb0="00000000" w:usb1="00000000" w:usb2="00000009" w:usb3="00000000" w:csb0="000001FF" w:csb1="00000000"/>
  </w:font>
  <w:font w:name="仿宋_GB2312">
    <w:altName w:val="方正仿宋_GBK"/>
    <w:panose1 w:val="020B0604020202020204"/>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Tahoma">
    <w:panose1 w:val="020B0604030504040204"/>
    <w:charset w:val="00"/>
    <w:family w:val="swiss"/>
    <w:pitch w:val="default"/>
    <w:sig w:usb0="E1002AFF" w:usb1="C000605B" w:usb2="00000029" w:usb3="00000000" w:csb0="200101FF" w:csb1="20280000"/>
  </w:font>
  <w:font w:name="Noto Sans">
    <w:altName w:val="苹方-简"/>
    <w:panose1 w:val="020B0502040504020204"/>
    <w:charset w:val="00"/>
    <w:family w:val="swiss"/>
    <w:pitch w:val="default"/>
    <w:sig w:usb0="00000000" w:usb1="00000000" w:usb2="0000002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080" w:firstLineChars="1100"/>
      <w:rPr>
        <w:i/>
      </w:rPr>
    </w:pPr>
    <w:r>
      <w:rPr>
        <w:rFonts w:hint="eastAsia"/>
        <w:sz w:val="28"/>
        <w:szCs w:val="28"/>
      </w:rPr>
      <w:t xml:space="preserve">     申请</w:t>
    </w:r>
    <w:r>
      <w:rPr>
        <w:sz w:val="28"/>
        <w:szCs w:val="28"/>
      </w:rPr>
      <w:t>编号</w:t>
    </w:r>
    <w:r>
      <w:rPr>
        <w:rFonts w:hint="eastAsia"/>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8712F"/>
    <w:multiLevelType w:val="multilevel"/>
    <w:tmpl w:val="1698712F"/>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296133B7"/>
    <w:multiLevelType w:val="multilevel"/>
    <w:tmpl w:val="296133B7"/>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52472661"/>
    <w:multiLevelType w:val="multilevel"/>
    <w:tmpl w:val="524726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843E8F"/>
    <w:multiLevelType w:val="multilevel"/>
    <w:tmpl w:val="57843E8F"/>
    <w:lvl w:ilvl="0" w:tentative="0">
      <w:start w:val="1"/>
      <w:numFmt w:val="chineseCountingThousand"/>
      <w:pStyle w:val="2"/>
      <w:lvlText w:val="第%1章、"/>
      <w:lvlJc w:val="left"/>
      <w:pPr>
        <w:ind w:left="425" w:hanging="425"/>
      </w:pPr>
      <w:rPr>
        <w:rFonts w:hint="eastAsia"/>
      </w:rPr>
    </w:lvl>
    <w:lvl w:ilvl="1" w:tentative="0">
      <w:start w:val="1"/>
      <w:numFmt w:val="decimal"/>
      <w:pStyle w:val="3"/>
      <w:isLgl/>
      <w:lvlText w:val="%1.%2"/>
      <w:lvlJc w:val="left"/>
      <w:pPr>
        <w:ind w:left="992" w:hanging="567"/>
      </w:pPr>
      <w:rPr>
        <w:rFonts w:hint="eastAsia"/>
      </w:rPr>
    </w:lvl>
    <w:lvl w:ilvl="2" w:tentative="0">
      <w:start w:val="1"/>
      <w:numFmt w:val="decimal"/>
      <w:pStyle w:val="4"/>
      <w:isLgl/>
      <w:lvlText w:val="%1.%2.%3"/>
      <w:lvlJc w:val="left"/>
      <w:pPr>
        <w:ind w:left="1418" w:hanging="567"/>
      </w:pPr>
      <w:rPr>
        <w:rFonts w:hint="eastAsia"/>
        <w:b w:val="0"/>
        <w:bCs w:val="0"/>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3" w:tentative="0">
      <w:start w:val="1"/>
      <w:numFmt w:val="decimal"/>
      <w:pStyle w:val="5"/>
      <w:isLgl/>
      <w:lvlText w:val="%1.%2.%3.%4"/>
      <w:lvlJc w:val="left"/>
      <w:pPr>
        <w:ind w:left="708" w:hanging="708"/>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6"/>
      <w:isLgl/>
      <w:lvlText w:val="%1.%2.%3.%4.%5"/>
      <w:lvlJc w:val="left"/>
      <w:pPr>
        <w:ind w:left="2551" w:hanging="85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6CD32A38"/>
    <w:multiLevelType w:val="multilevel"/>
    <w:tmpl w:val="6CD32A3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DA20C78"/>
    <w:multiLevelType w:val="multilevel"/>
    <w:tmpl w:val="7DA20C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yOTBmNzJlOTIzYzNmOWQ5NWZkZmJhYzFhOWM4ZTgifQ=="/>
  </w:docVars>
  <w:rsids>
    <w:rsidRoot w:val="00AB741E"/>
    <w:rsid w:val="00002592"/>
    <w:rsid w:val="000039DD"/>
    <w:rsid w:val="0000501C"/>
    <w:rsid w:val="00005D7B"/>
    <w:rsid w:val="00006869"/>
    <w:rsid w:val="00007D12"/>
    <w:rsid w:val="0001427E"/>
    <w:rsid w:val="00015E9B"/>
    <w:rsid w:val="00016B38"/>
    <w:rsid w:val="00017ACF"/>
    <w:rsid w:val="00021601"/>
    <w:rsid w:val="00021F3F"/>
    <w:rsid w:val="000220D4"/>
    <w:rsid w:val="00023A77"/>
    <w:rsid w:val="00024596"/>
    <w:rsid w:val="00026178"/>
    <w:rsid w:val="00030B5D"/>
    <w:rsid w:val="00031B0F"/>
    <w:rsid w:val="00032C21"/>
    <w:rsid w:val="00033A57"/>
    <w:rsid w:val="00033EE4"/>
    <w:rsid w:val="000377BA"/>
    <w:rsid w:val="00040327"/>
    <w:rsid w:val="00040BE3"/>
    <w:rsid w:val="00041387"/>
    <w:rsid w:val="00044755"/>
    <w:rsid w:val="00046384"/>
    <w:rsid w:val="00047C01"/>
    <w:rsid w:val="00054BE8"/>
    <w:rsid w:val="00055BCA"/>
    <w:rsid w:val="00057A22"/>
    <w:rsid w:val="000608E8"/>
    <w:rsid w:val="00060DAF"/>
    <w:rsid w:val="00064530"/>
    <w:rsid w:val="00066885"/>
    <w:rsid w:val="00066AB0"/>
    <w:rsid w:val="0007061B"/>
    <w:rsid w:val="000720AF"/>
    <w:rsid w:val="00073C91"/>
    <w:rsid w:val="0007647B"/>
    <w:rsid w:val="00077E24"/>
    <w:rsid w:val="000800B6"/>
    <w:rsid w:val="00081687"/>
    <w:rsid w:val="000819C1"/>
    <w:rsid w:val="000820DE"/>
    <w:rsid w:val="000921CD"/>
    <w:rsid w:val="000966D5"/>
    <w:rsid w:val="00096C31"/>
    <w:rsid w:val="000A1B3C"/>
    <w:rsid w:val="000A20D0"/>
    <w:rsid w:val="000A22F0"/>
    <w:rsid w:val="000B355A"/>
    <w:rsid w:val="000B5FC2"/>
    <w:rsid w:val="000C2970"/>
    <w:rsid w:val="000C2A84"/>
    <w:rsid w:val="000C3220"/>
    <w:rsid w:val="000C57C1"/>
    <w:rsid w:val="000C5EBE"/>
    <w:rsid w:val="000C62B5"/>
    <w:rsid w:val="000C717A"/>
    <w:rsid w:val="000C7EF8"/>
    <w:rsid w:val="000D08E3"/>
    <w:rsid w:val="000D0DB2"/>
    <w:rsid w:val="000D23F8"/>
    <w:rsid w:val="000D6EC0"/>
    <w:rsid w:val="000D7374"/>
    <w:rsid w:val="000D7649"/>
    <w:rsid w:val="000E08E3"/>
    <w:rsid w:val="000E0C47"/>
    <w:rsid w:val="000E3051"/>
    <w:rsid w:val="000E64D1"/>
    <w:rsid w:val="000F1267"/>
    <w:rsid w:val="000F49ED"/>
    <w:rsid w:val="0010222C"/>
    <w:rsid w:val="00117521"/>
    <w:rsid w:val="001211C5"/>
    <w:rsid w:val="00121D33"/>
    <w:rsid w:val="00122C80"/>
    <w:rsid w:val="0012350E"/>
    <w:rsid w:val="001268B5"/>
    <w:rsid w:val="0013099F"/>
    <w:rsid w:val="00130F50"/>
    <w:rsid w:val="00132274"/>
    <w:rsid w:val="0013374A"/>
    <w:rsid w:val="00135707"/>
    <w:rsid w:val="001362C1"/>
    <w:rsid w:val="001401CC"/>
    <w:rsid w:val="00140600"/>
    <w:rsid w:val="00141ECA"/>
    <w:rsid w:val="001421F5"/>
    <w:rsid w:val="00151747"/>
    <w:rsid w:val="0015283D"/>
    <w:rsid w:val="001530B4"/>
    <w:rsid w:val="00154509"/>
    <w:rsid w:val="001547A7"/>
    <w:rsid w:val="00156289"/>
    <w:rsid w:val="00163807"/>
    <w:rsid w:val="00163AD9"/>
    <w:rsid w:val="00164900"/>
    <w:rsid w:val="00165124"/>
    <w:rsid w:val="0016629C"/>
    <w:rsid w:val="0017103D"/>
    <w:rsid w:val="00173099"/>
    <w:rsid w:val="00173FFB"/>
    <w:rsid w:val="00176FC3"/>
    <w:rsid w:val="0017714E"/>
    <w:rsid w:val="00180C42"/>
    <w:rsid w:val="001837CF"/>
    <w:rsid w:val="001838B7"/>
    <w:rsid w:val="00183C12"/>
    <w:rsid w:val="0018635B"/>
    <w:rsid w:val="00186704"/>
    <w:rsid w:val="00187FF2"/>
    <w:rsid w:val="00193F5A"/>
    <w:rsid w:val="001A295C"/>
    <w:rsid w:val="001A3A85"/>
    <w:rsid w:val="001A4D63"/>
    <w:rsid w:val="001A7878"/>
    <w:rsid w:val="001B0470"/>
    <w:rsid w:val="001B0C91"/>
    <w:rsid w:val="001B1235"/>
    <w:rsid w:val="001B2720"/>
    <w:rsid w:val="001B4050"/>
    <w:rsid w:val="001B53A5"/>
    <w:rsid w:val="001B5C35"/>
    <w:rsid w:val="001B61F3"/>
    <w:rsid w:val="001B68E1"/>
    <w:rsid w:val="001C12D9"/>
    <w:rsid w:val="001C41F2"/>
    <w:rsid w:val="001C43D8"/>
    <w:rsid w:val="001C6D20"/>
    <w:rsid w:val="001C783C"/>
    <w:rsid w:val="001D086D"/>
    <w:rsid w:val="001D0F23"/>
    <w:rsid w:val="001D26C9"/>
    <w:rsid w:val="001D4DAB"/>
    <w:rsid w:val="001D53A2"/>
    <w:rsid w:val="001D5901"/>
    <w:rsid w:val="001E3D02"/>
    <w:rsid w:val="001E70B7"/>
    <w:rsid w:val="001F3B91"/>
    <w:rsid w:val="001F3F98"/>
    <w:rsid w:val="001F4ABB"/>
    <w:rsid w:val="001F7887"/>
    <w:rsid w:val="00201105"/>
    <w:rsid w:val="00204FEA"/>
    <w:rsid w:val="0020519E"/>
    <w:rsid w:val="00205B8E"/>
    <w:rsid w:val="00206CBA"/>
    <w:rsid w:val="0021044A"/>
    <w:rsid w:val="00212533"/>
    <w:rsid w:val="00212875"/>
    <w:rsid w:val="00213DA8"/>
    <w:rsid w:val="0021604B"/>
    <w:rsid w:val="0021638A"/>
    <w:rsid w:val="002168AD"/>
    <w:rsid w:val="00221370"/>
    <w:rsid w:val="002273CA"/>
    <w:rsid w:val="002308AB"/>
    <w:rsid w:val="00230974"/>
    <w:rsid w:val="00231109"/>
    <w:rsid w:val="00235987"/>
    <w:rsid w:val="002370A4"/>
    <w:rsid w:val="002376D6"/>
    <w:rsid w:val="002378B6"/>
    <w:rsid w:val="00240192"/>
    <w:rsid w:val="0024045D"/>
    <w:rsid w:val="00240489"/>
    <w:rsid w:val="0024093F"/>
    <w:rsid w:val="00240B0B"/>
    <w:rsid w:val="00240C27"/>
    <w:rsid w:val="00241DD4"/>
    <w:rsid w:val="00243A90"/>
    <w:rsid w:val="00243D45"/>
    <w:rsid w:val="00250779"/>
    <w:rsid w:val="00251E5A"/>
    <w:rsid w:val="00251FDB"/>
    <w:rsid w:val="002563B2"/>
    <w:rsid w:val="002618D7"/>
    <w:rsid w:val="00265AD3"/>
    <w:rsid w:val="002664B2"/>
    <w:rsid w:val="0026785D"/>
    <w:rsid w:val="00270316"/>
    <w:rsid w:val="002721DE"/>
    <w:rsid w:val="00273B2E"/>
    <w:rsid w:val="00273EC4"/>
    <w:rsid w:val="002742A1"/>
    <w:rsid w:val="002743BE"/>
    <w:rsid w:val="00275960"/>
    <w:rsid w:val="0027678E"/>
    <w:rsid w:val="002820BD"/>
    <w:rsid w:val="002828A7"/>
    <w:rsid w:val="00282E99"/>
    <w:rsid w:val="002866A3"/>
    <w:rsid w:val="0028799E"/>
    <w:rsid w:val="002917C5"/>
    <w:rsid w:val="00292A5C"/>
    <w:rsid w:val="00293A65"/>
    <w:rsid w:val="00293E80"/>
    <w:rsid w:val="00294252"/>
    <w:rsid w:val="00296094"/>
    <w:rsid w:val="00297770"/>
    <w:rsid w:val="002A0408"/>
    <w:rsid w:val="002A0CBE"/>
    <w:rsid w:val="002A2516"/>
    <w:rsid w:val="002A5A2A"/>
    <w:rsid w:val="002A5F49"/>
    <w:rsid w:val="002B2F35"/>
    <w:rsid w:val="002C008E"/>
    <w:rsid w:val="002C0304"/>
    <w:rsid w:val="002C09C2"/>
    <w:rsid w:val="002C15D1"/>
    <w:rsid w:val="002C2590"/>
    <w:rsid w:val="002C30AF"/>
    <w:rsid w:val="002C3238"/>
    <w:rsid w:val="002C429F"/>
    <w:rsid w:val="002C7A7E"/>
    <w:rsid w:val="002D3B08"/>
    <w:rsid w:val="002D453C"/>
    <w:rsid w:val="002D6F1A"/>
    <w:rsid w:val="002E2346"/>
    <w:rsid w:val="002E31CD"/>
    <w:rsid w:val="002E547C"/>
    <w:rsid w:val="002E5D27"/>
    <w:rsid w:val="002F1FF4"/>
    <w:rsid w:val="002F2319"/>
    <w:rsid w:val="002F553C"/>
    <w:rsid w:val="002F5B0C"/>
    <w:rsid w:val="00300732"/>
    <w:rsid w:val="003012D4"/>
    <w:rsid w:val="003019A8"/>
    <w:rsid w:val="003047E9"/>
    <w:rsid w:val="00311261"/>
    <w:rsid w:val="003117EE"/>
    <w:rsid w:val="00312CFB"/>
    <w:rsid w:val="00314148"/>
    <w:rsid w:val="00315C98"/>
    <w:rsid w:val="00316546"/>
    <w:rsid w:val="003179CF"/>
    <w:rsid w:val="003205DF"/>
    <w:rsid w:val="003217A7"/>
    <w:rsid w:val="0032297F"/>
    <w:rsid w:val="00323228"/>
    <w:rsid w:val="003243DB"/>
    <w:rsid w:val="00325A67"/>
    <w:rsid w:val="00327652"/>
    <w:rsid w:val="00331F20"/>
    <w:rsid w:val="00331FBA"/>
    <w:rsid w:val="003328D9"/>
    <w:rsid w:val="00332B8F"/>
    <w:rsid w:val="00333243"/>
    <w:rsid w:val="00335E05"/>
    <w:rsid w:val="003370B6"/>
    <w:rsid w:val="00342675"/>
    <w:rsid w:val="0034333A"/>
    <w:rsid w:val="00343D99"/>
    <w:rsid w:val="003444D8"/>
    <w:rsid w:val="003455E0"/>
    <w:rsid w:val="00347E31"/>
    <w:rsid w:val="00350070"/>
    <w:rsid w:val="00350785"/>
    <w:rsid w:val="00351063"/>
    <w:rsid w:val="003532EE"/>
    <w:rsid w:val="00355604"/>
    <w:rsid w:val="00356D3E"/>
    <w:rsid w:val="00357D4F"/>
    <w:rsid w:val="003606A7"/>
    <w:rsid w:val="00361F20"/>
    <w:rsid w:val="00362CD3"/>
    <w:rsid w:val="00362FE8"/>
    <w:rsid w:val="00365917"/>
    <w:rsid w:val="00365C3B"/>
    <w:rsid w:val="00366ED4"/>
    <w:rsid w:val="0036774B"/>
    <w:rsid w:val="00367925"/>
    <w:rsid w:val="003679BC"/>
    <w:rsid w:val="00375870"/>
    <w:rsid w:val="00377442"/>
    <w:rsid w:val="00381840"/>
    <w:rsid w:val="00381B7B"/>
    <w:rsid w:val="003848A2"/>
    <w:rsid w:val="0038628C"/>
    <w:rsid w:val="00386F78"/>
    <w:rsid w:val="003879FE"/>
    <w:rsid w:val="00395D53"/>
    <w:rsid w:val="003A3E0B"/>
    <w:rsid w:val="003A6A61"/>
    <w:rsid w:val="003B1C29"/>
    <w:rsid w:val="003B3D7E"/>
    <w:rsid w:val="003B6749"/>
    <w:rsid w:val="003C0B7C"/>
    <w:rsid w:val="003C4536"/>
    <w:rsid w:val="003C45D8"/>
    <w:rsid w:val="003C5620"/>
    <w:rsid w:val="003C56C6"/>
    <w:rsid w:val="003C581E"/>
    <w:rsid w:val="003C5C80"/>
    <w:rsid w:val="003C7303"/>
    <w:rsid w:val="003D502A"/>
    <w:rsid w:val="003D56A9"/>
    <w:rsid w:val="003D644A"/>
    <w:rsid w:val="003D72A2"/>
    <w:rsid w:val="003E2104"/>
    <w:rsid w:val="003E2D9B"/>
    <w:rsid w:val="003E7BA4"/>
    <w:rsid w:val="003F0BE0"/>
    <w:rsid w:val="003F0C54"/>
    <w:rsid w:val="003F3997"/>
    <w:rsid w:val="003F6CFC"/>
    <w:rsid w:val="00400171"/>
    <w:rsid w:val="004016E0"/>
    <w:rsid w:val="00410606"/>
    <w:rsid w:val="004112E4"/>
    <w:rsid w:val="004125F7"/>
    <w:rsid w:val="00412F4E"/>
    <w:rsid w:val="00415550"/>
    <w:rsid w:val="00416054"/>
    <w:rsid w:val="00416FE4"/>
    <w:rsid w:val="004200D1"/>
    <w:rsid w:val="00421273"/>
    <w:rsid w:val="004213ED"/>
    <w:rsid w:val="00422057"/>
    <w:rsid w:val="004223C3"/>
    <w:rsid w:val="004243E0"/>
    <w:rsid w:val="004245F0"/>
    <w:rsid w:val="00426FD6"/>
    <w:rsid w:val="0043225F"/>
    <w:rsid w:val="00433B86"/>
    <w:rsid w:val="00444849"/>
    <w:rsid w:val="00444BB0"/>
    <w:rsid w:val="00446972"/>
    <w:rsid w:val="00447DC0"/>
    <w:rsid w:val="00450F05"/>
    <w:rsid w:val="004605CD"/>
    <w:rsid w:val="00460C55"/>
    <w:rsid w:val="0046280E"/>
    <w:rsid w:val="00463418"/>
    <w:rsid w:val="0046422F"/>
    <w:rsid w:val="00474E2B"/>
    <w:rsid w:val="00476A9E"/>
    <w:rsid w:val="00476FA8"/>
    <w:rsid w:val="0048015D"/>
    <w:rsid w:val="00480FCA"/>
    <w:rsid w:val="00482CA3"/>
    <w:rsid w:val="00482E8F"/>
    <w:rsid w:val="004830E7"/>
    <w:rsid w:val="004834D5"/>
    <w:rsid w:val="00485C8A"/>
    <w:rsid w:val="00494587"/>
    <w:rsid w:val="00494EE7"/>
    <w:rsid w:val="00495B56"/>
    <w:rsid w:val="004A046B"/>
    <w:rsid w:val="004A5339"/>
    <w:rsid w:val="004A7008"/>
    <w:rsid w:val="004A7B83"/>
    <w:rsid w:val="004A7CD9"/>
    <w:rsid w:val="004B2BDC"/>
    <w:rsid w:val="004B2E41"/>
    <w:rsid w:val="004B3B79"/>
    <w:rsid w:val="004B5C38"/>
    <w:rsid w:val="004C2BFF"/>
    <w:rsid w:val="004C2F92"/>
    <w:rsid w:val="004C5AA6"/>
    <w:rsid w:val="004C5E21"/>
    <w:rsid w:val="004D004E"/>
    <w:rsid w:val="004D3065"/>
    <w:rsid w:val="004D61FF"/>
    <w:rsid w:val="004D6CEF"/>
    <w:rsid w:val="004D7FD9"/>
    <w:rsid w:val="004E4920"/>
    <w:rsid w:val="004E53B7"/>
    <w:rsid w:val="004E76E3"/>
    <w:rsid w:val="004F21A8"/>
    <w:rsid w:val="004F2517"/>
    <w:rsid w:val="004F3D76"/>
    <w:rsid w:val="004F6763"/>
    <w:rsid w:val="005001BE"/>
    <w:rsid w:val="005016F2"/>
    <w:rsid w:val="00506433"/>
    <w:rsid w:val="005069A1"/>
    <w:rsid w:val="00510E73"/>
    <w:rsid w:val="0051229E"/>
    <w:rsid w:val="0051503D"/>
    <w:rsid w:val="0052161E"/>
    <w:rsid w:val="00522417"/>
    <w:rsid w:val="00524447"/>
    <w:rsid w:val="0052454F"/>
    <w:rsid w:val="0052484D"/>
    <w:rsid w:val="005257D9"/>
    <w:rsid w:val="00527B5B"/>
    <w:rsid w:val="00527DB6"/>
    <w:rsid w:val="00531D08"/>
    <w:rsid w:val="005335DC"/>
    <w:rsid w:val="00533B35"/>
    <w:rsid w:val="005358EF"/>
    <w:rsid w:val="00535CC2"/>
    <w:rsid w:val="00536DD2"/>
    <w:rsid w:val="00537B38"/>
    <w:rsid w:val="00540199"/>
    <w:rsid w:val="00543A53"/>
    <w:rsid w:val="00546877"/>
    <w:rsid w:val="005469A5"/>
    <w:rsid w:val="00547B18"/>
    <w:rsid w:val="00552DD6"/>
    <w:rsid w:val="00553854"/>
    <w:rsid w:val="00554F4F"/>
    <w:rsid w:val="00555B2E"/>
    <w:rsid w:val="00557964"/>
    <w:rsid w:val="0056582C"/>
    <w:rsid w:val="00565F4A"/>
    <w:rsid w:val="005677BC"/>
    <w:rsid w:val="00571408"/>
    <w:rsid w:val="0057206C"/>
    <w:rsid w:val="00572A93"/>
    <w:rsid w:val="00572FC7"/>
    <w:rsid w:val="00575324"/>
    <w:rsid w:val="005812B1"/>
    <w:rsid w:val="005824D4"/>
    <w:rsid w:val="005843E6"/>
    <w:rsid w:val="0058641F"/>
    <w:rsid w:val="00587691"/>
    <w:rsid w:val="00590800"/>
    <w:rsid w:val="005919F8"/>
    <w:rsid w:val="0059426B"/>
    <w:rsid w:val="005946B4"/>
    <w:rsid w:val="00594772"/>
    <w:rsid w:val="00596FA6"/>
    <w:rsid w:val="005971FF"/>
    <w:rsid w:val="005A0426"/>
    <w:rsid w:val="005A3215"/>
    <w:rsid w:val="005A339C"/>
    <w:rsid w:val="005A5067"/>
    <w:rsid w:val="005B0276"/>
    <w:rsid w:val="005B0A57"/>
    <w:rsid w:val="005B1661"/>
    <w:rsid w:val="005B2531"/>
    <w:rsid w:val="005B46F2"/>
    <w:rsid w:val="005B6671"/>
    <w:rsid w:val="005C026D"/>
    <w:rsid w:val="005C0653"/>
    <w:rsid w:val="005C14A5"/>
    <w:rsid w:val="005C16DF"/>
    <w:rsid w:val="005C1814"/>
    <w:rsid w:val="005C249F"/>
    <w:rsid w:val="005C2DFF"/>
    <w:rsid w:val="005C39EC"/>
    <w:rsid w:val="005C3B0E"/>
    <w:rsid w:val="005D01C7"/>
    <w:rsid w:val="005D5E96"/>
    <w:rsid w:val="005D7D17"/>
    <w:rsid w:val="005E061B"/>
    <w:rsid w:val="005E3BBA"/>
    <w:rsid w:val="005E5E31"/>
    <w:rsid w:val="005F6DEB"/>
    <w:rsid w:val="005F73ED"/>
    <w:rsid w:val="005F77BF"/>
    <w:rsid w:val="005F7B15"/>
    <w:rsid w:val="00604C53"/>
    <w:rsid w:val="006062A5"/>
    <w:rsid w:val="0060774C"/>
    <w:rsid w:val="006105B7"/>
    <w:rsid w:val="00612F35"/>
    <w:rsid w:val="006133E2"/>
    <w:rsid w:val="00613FCE"/>
    <w:rsid w:val="0061704A"/>
    <w:rsid w:val="00617608"/>
    <w:rsid w:val="006205DD"/>
    <w:rsid w:val="00624D7E"/>
    <w:rsid w:val="00627057"/>
    <w:rsid w:val="00630607"/>
    <w:rsid w:val="00630C7B"/>
    <w:rsid w:val="00630D59"/>
    <w:rsid w:val="0063121B"/>
    <w:rsid w:val="006317DE"/>
    <w:rsid w:val="00635608"/>
    <w:rsid w:val="00635C12"/>
    <w:rsid w:val="00640BFA"/>
    <w:rsid w:val="006413F2"/>
    <w:rsid w:val="00641B33"/>
    <w:rsid w:val="00644883"/>
    <w:rsid w:val="00645E3D"/>
    <w:rsid w:val="006461A1"/>
    <w:rsid w:val="00651456"/>
    <w:rsid w:val="00653D18"/>
    <w:rsid w:val="00657D1B"/>
    <w:rsid w:val="00660D1C"/>
    <w:rsid w:val="0066135D"/>
    <w:rsid w:val="006624E6"/>
    <w:rsid w:val="006632D1"/>
    <w:rsid w:val="00664BD1"/>
    <w:rsid w:val="006656B9"/>
    <w:rsid w:val="006663B7"/>
    <w:rsid w:val="00667C9B"/>
    <w:rsid w:val="00670A8A"/>
    <w:rsid w:val="00677E7C"/>
    <w:rsid w:val="00681F17"/>
    <w:rsid w:val="00682598"/>
    <w:rsid w:val="00684312"/>
    <w:rsid w:val="0068650D"/>
    <w:rsid w:val="00686E2C"/>
    <w:rsid w:val="00690256"/>
    <w:rsid w:val="0069132B"/>
    <w:rsid w:val="0069195E"/>
    <w:rsid w:val="00693152"/>
    <w:rsid w:val="00695B41"/>
    <w:rsid w:val="006A007B"/>
    <w:rsid w:val="006A0C91"/>
    <w:rsid w:val="006A189F"/>
    <w:rsid w:val="006A192A"/>
    <w:rsid w:val="006A5CFC"/>
    <w:rsid w:val="006A70F2"/>
    <w:rsid w:val="006A7654"/>
    <w:rsid w:val="006B4BD9"/>
    <w:rsid w:val="006B5190"/>
    <w:rsid w:val="006C14DA"/>
    <w:rsid w:val="006C2985"/>
    <w:rsid w:val="006C300C"/>
    <w:rsid w:val="006C4400"/>
    <w:rsid w:val="006C7F35"/>
    <w:rsid w:val="006D0110"/>
    <w:rsid w:val="006D0863"/>
    <w:rsid w:val="006D13B1"/>
    <w:rsid w:val="006D1552"/>
    <w:rsid w:val="006D232C"/>
    <w:rsid w:val="006D6881"/>
    <w:rsid w:val="006D7046"/>
    <w:rsid w:val="006E231E"/>
    <w:rsid w:val="006E4E1B"/>
    <w:rsid w:val="006F5EAB"/>
    <w:rsid w:val="006F6A09"/>
    <w:rsid w:val="006F7529"/>
    <w:rsid w:val="006F798A"/>
    <w:rsid w:val="007007C0"/>
    <w:rsid w:val="00700A90"/>
    <w:rsid w:val="007012F0"/>
    <w:rsid w:val="00702F5A"/>
    <w:rsid w:val="0070400C"/>
    <w:rsid w:val="007077D0"/>
    <w:rsid w:val="007123BB"/>
    <w:rsid w:val="00712710"/>
    <w:rsid w:val="007128A5"/>
    <w:rsid w:val="00712D6D"/>
    <w:rsid w:val="00715F02"/>
    <w:rsid w:val="00716576"/>
    <w:rsid w:val="007176CB"/>
    <w:rsid w:val="00720743"/>
    <w:rsid w:val="0072278F"/>
    <w:rsid w:val="00724C6A"/>
    <w:rsid w:val="00733B98"/>
    <w:rsid w:val="007348B8"/>
    <w:rsid w:val="00736096"/>
    <w:rsid w:val="00737CF7"/>
    <w:rsid w:val="007400A4"/>
    <w:rsid w:val="00740C0C"/>
    <w:rsid w:val="00741D5B"/>
    <w:rsid w:val="007433EB"/>
    <w:rsid w:val="00745537"/>
    <w:rsid w:val="00745FCC"/>
    <w:rsid w:val="00754907"/>
    <w:rsid w:val="00755CF4"/>
    <w:rsid w:val="0075625A"/>
    <w:rsid w:val="00757EBB"/>
    <w:rsid w:val="00763937"/>
    <w:rsid w:val="007676EF"/>
    <w:rsid w:val="00776108"/>
    <w:rsid w:val="0077688F"/>
    <w:rsid w:val="00776F3D"/>
    <w:rsid w:val="0077781B"/>
    <w:rsid w:val="00777D7F"/>
    <w:rsid w:val="00777DD7"/>
    <w:rsid w:val="00781009"/>
    <w:rsid w:val="0078345C"/>
    <w:rsid w:val="00784621"/>
    <w:rsid w:val="00784BE1"/>
    <w:rsid w:val="0078630E"/>
    <w:rsid w:val="0078694E"/>
    <w:rsid w:val="00787372"/>
    <w:rsid w:val="0078752F"/>
    <w:rsid w:val="00787DFF"/>
    <w:rsid w:val="00791594"/>
    <w:rsid w:val="00791A27"/>
    <w:rsid w:val="00795759"/>
    <w:rsid w:val="007961A1"/>
    <w:rsid w:val="0079640E"/>
    <w:rsid w:val="007A2242"/>
    <w:rsid w:val="007A4DA6"/>
    <w:rsid w:val="007A5F33"/>
    <w:rsid w:val="007A634B"/>
    <w:rsid w:val="007B2FAD"/>
    <w:rsid w:val="007B3FB0"/>
    <w:rsid w:val="007B5022"/>
    <w:rsid w:val="007B79B7"/>
    <w:rsid w:val="007B7BB1"/>
    <w:rsid w:val="007B7D08"/>
    <w:rsid w:val="007C2A88"/>
    <w:rsid w:val="007C3737"/>
    <w:rsid w:val="007C4626"/>
    <w:rsid w:val="007C686D"/>
    <w:rsid w:val="007C6CA9"/>
    <w:rsid w:val="007D099D"/>
    <w:rsid w:val="007D175C"/>
    <w:rsid w:val="007D3B74"/>
    <w:rsid w:val="007D72D0"/>
    <w:rsid w:val="007E060A"/>
    <w:rsid w:val="007E476C"/>
    <w:rsid w:val="007E69DE"/>
    <w:rsid w:val="007F1221"/>
    <w:rsid w:val="007F5057"/>
    <w:rsid w:val="007F5CBB"/>
    <w:rsid w:val="007F62C9"/>
    <w:rsid w:val="0080166C"/>
    <w:rsid w:val="008038BE"/>
    <w:rsid w:val="008041BF"/>
    <w:rsid w:val="0080592E"/>
    <w:rsid w:val="00805AC7"/>
    <w:rsid w:val="00805ED2"/>
    <w:rsid w:val="00805FD8"/>
    <w:rsid w:val="0080700A"/>
    <w:rsid w:val="008116D0"/>
    <w:rsid w:val="008131AC"/>
    <w:rsid w:val="00814214"/>
    <w:rsid w:val="00814493"/>
    <w:rsid w:val="00816899"/>
    <w:rsid w:val="00816C1A"/>
    <w:rsid w:val="00820BC2"/>
    <w:rsid w:val="00821FE7"/>
    <w:rsid w:val="00822173"/>
    <w:rsid w:val="008242BC"/>
    <w:rsid w:val="00827B50"/>
    <w:rsid w:val="00830C31"/>
    <w:rsid w:val="00832D4F"/>
    <w:rsid w:val="008337FD"/>
    <w:rsid w:val="00836A0A"/>
    <w:rsid w:val="00841D85"/>
    <w:rsid w:val="00843BCE"/>
    <w:rsid w:val="00844247"/>
    <w:rsid w:val="0084535C"/>
    <w:rsid w:val="008471A7"/>
    <w:rsid w:val="008478BD"/>
    <w:rsid w:val="00851725"/>
    <w:rsid w:val="0085201E"/>
    <w:rsid w:val="00852FA8"/>
    <w:rsid w:val="0085335F"/>
    <w:rsid w:val="008549C7"/>
    <w:rsid w:val="00854E19"/>
    <w:rsid w:val="00856028"/>
    <w:rsid w:val="008577FE"/>
    <w:rsid w:val="008605C1"/>
    <w:rsid w:val="00861ED8"/>
    <w:rsid w:val="00863188"/>
    <w:rsid w:val="0086594C"/>
    <w:rsid w:val="00866F8F"/>
    <w:rsid w:val="00867719"/>
    <w:rsid w:val="00867876"/>
    <w:rsid w:val="00867E66"/>
    <w:rsid w:val="008716F0"/>
    <w:rsid w:val="008728BB"/>
    <w:rsid w:val="0087778D"/>
    <w:rsid w:val="00877FC8"/>
    <w:rsid w:val="00880C1C"/>
    <w:rsid w:val="00880D1F"/>
    <w:rsid w:val="008815D5"/>
    <w:rsid w:val="0088319D"/>
    <w:rsid w:val="008837CC"/>
    <w:rsid w:val="0088440C"/>
    <w:rsid w:val="00884E53"/>
    <w:rsid w:val="008858F9"/>
    <w:rsid w:val="00890A58"/>
    <w:rsid w:val="008921E0"/>
    <w:rsid w:val="00893434"/>
    <w:rsid w:val="00894FCD"/>
    <w:rsid w:val="00895161"/>
    <w:rsid w:val="00895567"/>
    <w:rsid w:val="00896FB4"/>
    <w:rsid w:val="0089724F"/>
    <w:rsid w:val="008A14E9"/>
    <w:rsid w:val="008A1B7A"/>
    <w:rsid w:val="008A3057"/>
    <w:rsid w:val="008A31C2"/>
    <w:rsid w:val="008A457D"/>
    <w:rsid w:val="008A6783"/>
    <w:rsid w:val="008B075A"/>
    <w:rsid w:val="008B6014"/>
    <w:rsid w:val="008B6017"/>
    <w:rsid w:val="008B6172"/>
    <w:rsid w:val="008B6DF1"/>
    <w:rsid w:val="008B6EC3"/>
    <w:rsid w:val="008B7466"/>
    <w:rsid w:val="008C457A"/>
    <w:rsid w:val="008D0B33"/>
    <w:rsid w:val="008D0BA5"/>
    <w:rsid w:val="008D2183"/>
    <w:rsid w:val="008D3E38"/>
    <w:rsid w:val="008D547A"/>
    <w:rsid w:val="008D64DE"/>
    <w:rsid w:val="008E278C"/>
    <w:rsid w:val="008E3349"/>
    <w:rsid w:val="008E403F"/>
    <w:rsid w:val="008E4ACF"/>
    <w:rsid w:val="008E63D1"/>
    <w:rsid w:val="008E71DE"/>
    <w:rsid w:val="008F129F"/>
    <w:rsid w:val="008F12EC"/>
    <w:rsid w:val="008F48DC"/>
    <w:rsid w:val="008F4F7A"/>
    <w:rsid w:val="00900BDE"/>
    <w:rsid w:val="009022AE"/>
    <w:rsid w:val="00907D2B"/>
    <w:rsid w:val="0091031C"/>
    <w:rsid w:val="00910E9F"/>
    <w:rsid w:val="0091204A"/>
    <w:rsid w:val="00912716"/>
    <w:rsid w:val="0091295F"/>
    <w:rsid w:val="00912F77"/>
    <w:rsid w:val="00914610"/>
    <w:rsid w:val="009169F9"/>
    <w:rsid w:val="0092007B"/>
    <w:rsid w:val="009201F6"/>
    <w:rsid w:val="00921211"/>
    <w:rsid w:val="00924E64"/>
    <w:rsid w:val="00926E20"/>
    <w:rsid w:val="0092788F"/>
    <w:rsid w:val="00927BB4"/>
    <w:rsid w:val="0093137F"/>
    <w:rsid w:val="00933A82"/>
    <w:rsid w:val="00934E43"/>
    <w:rsid w:val="009373D1"/>
    <w:rsid w:val="00940212"/>
    <w:rsid w:val="00943886"/>
    <w:rsid w:val="00947C24"/>
    <w:rsid w:val="00950F4B"/>
    <w:rsid w:val="00953562"/>
    <w:rsid w:val="009555B3"/>
    <w:rsid w:val="00956E23"/>
    <w:rsid w:val="009570C0"/>
    <w:rsid w:val="0096040E"/>
    <w:rsid w:val="00960AEE"/>
    <w:rsid w:val="00961A1A"/>
    <w:rsid w:val="00962647"/>
    <w:rsid w:val="009640CA"/>
    <w:rsid w:val="00964451"/>
    <w:rsid w:val="00964500"/>
    <w:rsid w:val="009662DA"/>
    <w:rsid w:val="00967018"/>
    <w:rsid w:val="00970C33"/>
    <w:rsid w:val="00970F6B"/>
    <w:rsid w:val="00971A36"/>
    <w:rsid w:val="00973059"/>
    <w:rsid w:val="009738F1"/>
    <w:rsid w:val="00977FE6"/>
    <w:rsid w:val="00981A6B"/>
    <w:rsid w:val="00981FBB"/>
    <w:rsid w:val="009837DD"/>
    <w:rsid w:val="00983F84"/>
    <w:rsid w:val="00985E51"/>
    <w:rsid w:val="0099357E"/>
    <w:rsid w:val="00993A53"/>
    <w:rsid w:val="0099504A"/>
    <w:rsid w:val="009953CF"/>
    <w:rsid w:val="00997E28"/>
    <w:rsid w:val="009A1B4A"/>
    <w:rsid w:val="009A4274"/>
    <w:rsid w:val="009A45A4"/>
    <w:rsid w:val="009A47B2"/>
    <w:rsid w:val="009A4C11"/>
    <w:rsid w:val="009A4DDE"/>
    <w:rsid w:val="009B1381"/>
    <w:rsid w:val="009B3D2E"/>
    <w:rsid w:val="009B5223"/>
    <w:rsid w:val="009B6CB2"/>
    <w:rsid w:val="009B7726"/>
    <w:rsid w:val="009C5769"/>
    <w:rsid w:val="009D0B7C"/>
    <w:rsid w:val="009D2EE8"/>
    <w:rsid w:val="009D3F26"/>
    <w:rsid w:val="009D66D5"/>
    <w:rsid w:val="009E07C2"/>
    <w:rsid w:val="009E0CD0"/>
    <w:rsid w:val="009E1E58"/>
    <w:rsid w:val="009E2562"/>
    <w:rsid w:val="009E25E3"/>
    <w:rsid w:val="009E3586"/>
    <w:rsid w:val="009E3DC6"/>
    <w:rsid w:val="009E5E42"/>
    <w:rsid w:val="009F1489"/>
    <w:rsid w:val="009F2434"/>
    <w:rsid w:val="009F464D"/>
    <w:rsid w:val="009F742B"/>
    <w:rsid w:val="009F7814"/>
    <w:rsid w:val="00A0177E"/>
    <w:rsid w:val="00A01A0F"/>
    <w:rsid w:val="00A030CE"/>
    <w:rsid w:val="00A03542"/>
    <w:rsid w:val="00A0448A"/>
    <w:rsid w:val="00A11C3B"/>
    <w:rsid w:val="00A14317"/>
    <w:rsid w:val="00A15F77"/>
    <w:rsid w:val="00A22402"/>
    <w:rsid w:val="00A23E31"/>
    <w:rsid w:val="00A24DA9"/>
    <w:rsid w:val="00A26237"/>
    <w:rsid w:val="00A275E9"/>
    <w:rsid w:val="00A32E6D"/>
    <w:rsid w:val="00A33855"/>
    <w:rsid w:val="00A35ADD"/>
    <w:rsid w:val="00A36D49"/>
    <w:rsid w:val="00A43A63"/>
    <w:rsid w:val="00A451BE"/>
    <w:rsid w:val="00A457F1"/>
    <w:rsid w:val="00A46C34"/>
    <w:rsid w:val="00A53064"/>
    <w:rsid w:val="00A541B3"/>
    <w:rsid w:val="00A5783D"/>
    <w:rsid w:val="00A6049C"/>
    <w:rsid w:val="00A6130D"/>
    <w:rsid w:val="00A63E48"/>
    <w:rsid w:val="00A64B17"/>
    <w:rsid w:val="00A652F6"/>
    <w:rsid w:val="00A65638"/>
    <w:rsid w:val="00A65A17"/>
    <w:rsid w:val="00A6775E"/>
    <w:rsid w:val="00A73E65"/>
    <w:rsid w:val="00A74D40"/>
    <w:rsid w:val="00A80D46"/>
    <w:rsid w:val="00A812AE"/>
    <w:rsid w:val="00A82597"/>
    <w:rsid w:val="00A828F3"/>
    <w:rsid w:val="00A82D69"/>
    <w:rsid w:val="00A8316D"/>
    <w:rsid w:val="00A844CA"/>
    <w:rsid w:val="00A8615D"/>
    <w:rsid w:val="00A86A3D"/>
    <w:rsid w:val="00A87F0C"/>
    <w:rsid w:val="00A90BD9"/>
    <w:rsid w:val="00A90FDA"/>
    <w:rsid w:val="00A92AFC"/>
    <w:rsid w:val="00A95AA1"/>
    <w:rsid w:val="00A96867"/>
    <w:rsid w:val="00AA1AD8"/>
    <w:rsid w:val="00AA2673"/>
    <w:rsid w:val="00AA491C"/>
    <w:rsid w:val="00AA54F9"/>
    <w:rsid w:val="00AA7103"/>
    <w:rsid w:val="00AB5CE1"/>
    <w:rsid w:val="00AB6B20"/>
    <w:rsid w:val="00AB741E"/>
    <w:rsid w:val="00AB7BBA"/>
    <w:rsid w:val="00AC11EB"/>
    <w:rsid w:val="00AC53EC"/>
    <w:rsid w:val="00AC56F8"/>
    <w:rsid w:val="00AC69F2"/>
    <w:rsid w:val="00AD0464"/>
    <w:rsid w:val="00AD59B2"/>
    <w:rsid w:val="00AD62FB"/>
    <w:rsid w:val="00AD6612"/>
    <w:rsid w:val="00AE08F8"/>
    <w:rsid w:val="00AE2005"/>
    <w:rsid w:val="00AE21A6"/>
    <w:rsid w:val="00AE27C7"/>
    <w:rsid w:val="00AE373C"/>
    <w:rsid w:val="00AE5223"/>
    <w:rsid w:val="00AE7355"/>
    <w:rsid w:val="00B00CCD"/>
    <w:rsid w:val="00B017B2"/>
    <w:rsid w:val="00B018D1"/>
    <w:rsid w:val="00B034C3"/>
    <w:rsid w:val="00B054AA"/>
    <w:rsid w:val="00B0655C"/>
    <w:rsid w:val="00B07D6D"/>
    <w:rsid w:val="00B11020"/>
    <w:rsid w:val="00B149A9"/>
    <w:rsid w:val="00B152AA"/>
    <w:rsid w:val="00B205C1"/>
    <w:rsid w:val="00B2199B"/>
    <w:rsid w:val="00B21D62"/>
    <w:rsid w:val="00B24716"/>
    <w:rsid w:val="00B2698A"/>
    <w:rsid w:val="00B27BCB"/>
    <w:rsid w:val="00B34331"/>
    <w:rsid w:val="00B34D48"/>
    <w:rsid w:val="00B357A6"/>
    <w:rsid w:val="00B35A6E"/>
    <w:rsid w:val="00B36F6B"/>
    <w:rsid w:val="00B410FF"/>
    <w:rsid w:val="00B42FB9"/>
    <w:rsid w:val="00B528ED"/>
    <w:rsid w:val="00B53880"/>
    <w:rsid w:val="00B53B35"/>
    <w:rsid w:val="00B5647E"/>
    <w:rsid w:val="00B61A26"/>
    <w:rsid w:val="00B61AC8"/>
    <w:rsid w:val="00B61D68"/>
    <w:rsid w:val="00B62132"/>
    <w:rsid w:val="00B62829"/>
    <w:rsid w:val="00B628F9"/>
    <w:rsid w:val="00B6404A"/>
    <w:rsid w:val="00B648F0"/>
    <w:rsid w:val="00B64FD5"/>
    <w:rsid w:val="00B656A1"/>
    <w:rsid w:val="00B65BDB"/>
    <w:rsid w:val="00B708A2"/>
    <w:rsid w:val="00B76C23"/>
    <w:rsid w:val="00B80A58"/>
    <w:rsid w:val="00B811B7"/>
    <w:rsid w:val="00B81923"/>
    <w:rsid w:val="00B872C2"/>
    <w:rsid w:val="00B97D10"/>
    <w:rsid w:val="00B97D14"/>
    <w:rsid w:val="00BA0611"/>
    <w:rsid w:val="00BA0E09"/>
    <w:rsid w:val="00BA12F1"/>
    <w:rsid w:val="00BA3174"/>
    <w:rsid w:val="00BA475A"/>
    <w:rsid w:val="00BA5308"/>
    <w:rsid w:val="00BA6272"/>
    <w:rsid w:val="00BA65FA"/>
    <w:rsid w:val="00BA773A"/>
    <w:rsid w:val="00BB05B9"/>
    <w:rsid w:val="00BB2042"/>
    <w:rsid w:val="00BB2109"/>
    <w:rsid w:val="00BB28C9"/>
    <w:rsid w:val="00BB5C76"/>
    <w:rsid w:val="00BB72D1"/>
    <w:rsid w:val="00BC0BC3"/>
    <w:rsid w:val="00BC3696"/>
    <w:rsid w:val="00BC53EF"/>
    <w:rsid w:val="00BD01DD"/>
    <w:rsid w:val="00BD10F4"/>
    <w:rsid w:val="00BD1517"/>
    <w:rsid w:val="00BD2DE4"/>
    <w:rsid w:val="00BD3EE4"/>
    <w:rsid w:val="00BD42CD"/>
    <w:rsid w:val="00BD57D3"/>
    <w:rsid w:val="00BE26DB"/>
    <w:rsid w:val="00BE5EDD"/>
    <w:rsid w:val="00BF07BB"/>
    <w:rsid w:val="00BF24C1"/>
    <w:rsid w:val="00BF3113"/>
    <w:rsid w:val="00BF4CF7"/>
    <w:rsid w:val="00BF4FF7"/>
    <w:rsid w:val="00BF5B0E"/>
    <w:rsid w:val="00C0037D"/>
    <w:rsid w:val="00C00758"/>
    <w:rsid w:val="00C02638"/>
    <w:rsid w:val="00C03DBE"/>
    <w:rsid w:val="00C05788"/>
    <w:rsid w:val="00C058A1"/>
    <w:rsid w:val="00C10009"/>
    <w:rsid w:val="00C120CF"/>
    <w:rsid w:val="00C12FF1"/>
    <w:rsid w:val="00C13F47"/>
    <w:rsid w:val="00C13FC3"/>
    <w:rsid w:val="00C1450F"/>
    <w:rsid w:val="00C1516A"/>
    <w:rsid w:val="00C202F2"/>
    <w:rsid w:val="00C23AA6"/>
    <w:rsid w:val="00C26595"/>
    <w:rsid w:val="00C3129F"/>
    <w:rsid w:val="00C36DBF"/>
    <w:rsid w:val="00C37DC0"/>
    <w:rsid w:val="00C4186E"/>
    <w:rsid w:val="00C428C4"/>
    <w:rsid w:val="00C44DDD"/>
    <w:rsid w:val="00C46FA8"/>
    <w:rsid w:val="00C52FD0"/>
    <w:rsid w:val="00C53B23"/>
    <w:rsid w:val="00C54A27"/>
    <w:rsid w:val="00C554E4"/>
    <w:rsid w:val="00C573BE"/>
    <w:rsid w:val="00C57640"/>
    <w:rsid w:val="00C61BA0"/>
    <w:rsid w:val="00C62415"/>
    <w:rsid w:val="00C62651"/>
    <w:rsid w:val="00C63E7F"/>
    <w:rsid w:val="00C64E00"/>
    <w:rsid w:val="00C650D7"/>
    <w:rsid w:val="00C6584E"/>
    <w:rsid w:val="00C70542"/>
    <w:rsid w:val="00C70B38"/>
    <w:rsid w:val="00C711D2"/>
    <w:rsid w:val="00C71EEE"/>
    <w:rsid w:val="00C75810"/>
    <w:rsid w:val="00C76690"/>
    <w:rsid w:val="00C7712F"/>
    <w:rsid w:val="00C803BF"/>
    <w:rsid w:val="00C903D9"/>
    <w:rsid w:val="00C90CC9"/>
    <w:rsid w:val="00C959D4"/>
    <w:rsid w:val="00C96288"/>
    <w:rsid w:val="00C97323"/>
    <w:rsid w:val="00C97D2E"/>
    <w:rsid w:val="00C97D9A"/>
    <w:rsid w:val="00CA21D5"/>
    <w:rsid w:val="00CA228B"/>
    <w:rsid w:val="00CA2BDF"/>
    <w:rsid w:val="00CA4337"/>
    <w:rsid w:val="00CA62C1"/>
    <w:rsid w:val="00CA7086"/>
    <w:rsid w:val="00CB2490"/>
    <w:rsid w:val="00CB3930"/>
    <w:rsid w:val="00CB3BCD"/>
    <w:rsid w:val="00CB7D7B"/>
    <w:rsid w:val="00CC4D4A"/>
    <w:rsid w:val="00CC54F6"/>
    <w:rsid w:val="00CC7C1D"/>
    <w:rsid w:val="00CD0C88"/>
    <w:rsid w:val="00CD1890"/>
    <w:rsid w:val="00CD463A"/>
    <w:rsid w:val="00CD47BC"/>
    <w:rsid w:val="00CD4A73"/>
    <w:rsid w:val="00CD6113"/>
    <w:rsid w:val="00CD65E3"/>
    <w:rsid w:val="00CE16F3"/>
    <w:rsid w:val="00CE29F4"/>
    <w:rsid w:val="00CE4CFD"/>
    <w:rsid w:val="00CE7305"/>
    <w:rsid w:val="00CF046E"/>
    <w:rsid w:val="00CF2780"/>
    <w:rsid w:val="00CF3D98"/>
    <w:rsid w:val="00CF4250"/>
    <w:rsid w:val="00CF5127"/>
    <w:rsid w:val="00CF6A44"/>
    <w:rsid w:val="00D010FF"/>
    <w:rsid w:val="00D01F96"/>
    <w:rsid w:val="00D02665"/>
    <w:rsid w:val="00D02FC8"/>
    <w:rsid w:val="00D048D5"/>
    <w:rsid w:val="00D05A18"/>
    <w:rsid w:val="00D07DC4"/>
    <w:rsid w:val="00D1482F"/>
    <w:rsid w:val="00D14EE4"/>
    <w:rsid w:val="00D15F55"/>
    <w:rsid w:val="00D178DD"/>
    <w:rsid w:val="00D21C7C"/>
    <w:rsid w:val="00D22F24"/>
    <w:rsid w:val="00D22FAB"/>
    <w:rsid w:val="00D23707"/>
    <w:rsid w:val="00D25D61"/>
    <w:rsid w:val="00D25D7F"/>
    <w:rsid w:val="00D25DB1"/>
    <w:rsid w:val="00D26504"/>
    <w:rsid w:val="00D27EC0"/>
    <w:rsid w:val="00D30900"/>
    <w:rsid w:val="00D33C2B"/>
    <w:rsid w:val="00D36AFF"/>
    <w:rsid w:val="00D3769B"/>
    <w:rsid w:val="00D40F89"/>
    <w:rsid w:val="00D429A2"/>
    <w:rsid w:val="00D4352A"/>
    <w:rsid w:val="00D46F26"/>
    <w:rsid w:val="00D504DC"/>
    <w:rsid w:val="00D616DD"/>
    <w:rsid w:val="00D66184"/>
    <w:rsid w:val="00D66F9A"/>
    <w:rsid w:val="00D67C98"/>
    <w:rsid w:val="00D70687"/>
    <w:rsid w:val="00D7253F"/>
    <w:rsid w:val="00D74FF2"/>
    <w:rsid w:val="00D7794E"/>
    <w:rsid w:val="00D77C5A"/>
    <w:rsid w:val="00D8338C"/>
    <w:rsid w:val="00D86647"/>
    <w:rsid w:val="00D87B86"/>
    <w:rsid w:val="00D928A6"/>
    <w:rsid w:val="00D93087"/>
    <w:rsid w:val="00D967D5"/>
    <w:rsid w:val="00DA0059"/>
    <w:rsid w:val="00DA005C"/>
    <w:rsid w:val="00DA05E1"/>
    <w:rsid w:val="00DA297E"/>
    <w:rsid w:val="00DA3001"/>
    <w:rsid w:val="00DA3015"/>
    <w:rsid w:val="00DA48A7"/>
    <w:rsid w:val="00DA4A5B"/>
    <w:rsid w:val="00DB13EB"/>
    <w:rsid w:val="00DB14C4"/>
    <w:rsid w:val="00DB1B0B"/>
    <w:rsid w:val="00DB4AFA"/>
    <w:rsid w:val="00DB4F46"/>
    <w:rsid w:val="00DB7324"/>
    <w:rsid w:val="00DB7D4B"/>
    <w:rsid w:val="00DC18A0"/>
    <w:rsid w:val="00DC1D35"/>
    <w:rsid w:val="00DC49C1"/>
    <w:rsid w:val="00DC530D"/>
    <w:rsid w:val="00DC6EF5"/>
    <w:rsid w:val="00DD2A3F"/>
    <w:rsid w:val="00DD6F0C"/>
    <w:rsid w:val="00DD718E"/>
    <w:rsid w:val="00DE11D3"/>
    <w:rsid w:val="00DE197A"/>
    <w:rsid w:val="00DE2D2D"/>
    <w:rsid w:val="00DF1D2D"/>
    <w:rsid w:val="00DF3C24"/>
    <w:rsid w:val="00DF74A3"/>
    <w:rsid w:val="00E00CAB"/>
    <w:rsid w:val="00E05BC9"/>
    <w:rsid w:val="00E06900"/>
    <w:rsid w:val="00E143B2"/>
    <w:rsid w:val="00E16CBB"/>
    <w:rsid w:val="00E2222A"/>
    <w:rsid w:val="00E22CDD"/>
    <w:rsid w:val="00E22E3B"/>
    <w:rsid w:val="00E236D6"/>
    <w:rsid w:val="00E2464E"/>
    <w:rsid w:val="00E25814"/>
    <w:rsid w:val="00E2701D"/>
    <w:rsid w:val="00E30C86"/>
    <w:rsid w:val="00E3121A"/>
    <w:rsid w:val="00E31B27"/>
    <w:rsid w:val="00E32259"/>
    <w:rsid w:val="00E3653E"/>
    <w:rsid w:val="00E4146B"/>
    <w:rsid w:val="00E52114"/>
    <w:rsid w:val="00E53028"/>
    <w:rsid w:val="00E53FE3"/>
    <w:rsid w:val="00E54244"/>
    <w:rsid w:val="00E60494"/>
    <w:rsid w:val="00E6107B"/>
    <w:rsid w:val="00E641D5"/>
    <w:rsid w:val="00E65132"/>
    <w:rsid w:val="00E651EB"/>
    <w:rsid w:val="00E65623"/>
    <w:rsid w:val="00E67727"/>
    <w:rsid w:val="00E706DE"/>
    <w:rsid w:val="00E709DD"/>
    <w:rsid w:val="00E742C4"/>
    <w:rsid w:val="00E80CF2"/>
    <w:rsid w:val="00E83D8C"/>
    <w:rsid w:val="00E85511"/>
    <w:rsid w:val="00E8605A"/>
    <w:rsid w:val="00E876FD"/>
    <w:rsid w:val="00E910F6"/>
    <w:rsid w:val="00E930C1"/>
    <w:rsid w:val="00E950B1"/>
    <w:rsid w:val="00EA094F"/>
    <w:rsid w:val="00EA1F8F"/>
    <w:rsid w:val="00EA58DF"/>
    <w:rsid w:val="00EA7F08"/>
    <w:rsid w:val="00EA7F6B"/>
    <w:rsid w:val="00EB1758"/>
    <w:rsid w:val="00EB1F76"/>
    <w:rsid w:val="00EB6110"/>
    <w:rsid w:val="00EC04F5"/>
    <w:rsid w:val="00EC1250"/>
    <w:rsid w:val="00EC1F29"/>
    <w:rsid w:val="00EC2D01"/>
    <w:rsid w:val="00EC2F72"/>
    <w:rsid w:val="00EC4460"/>
    <w:rsid w:val="00EC690D"/>
    <w:rsid w:val="00ED0C6D"/>
    <w:rsid w:val="00ED1FD2"/>
    <w:rsid w:val="00ED2B1C"/>
    <w:rsid w:val="00ED3731"/>
    <w:rsid w:val="00ED5005"/>
    <w:rsid w:val="00ED61F7"/>
    <w:rsid w:val="00ED66F9"/>
    <w:rsid w:val="00ED6961"/>
    <w:rsid w:val="00EE08DF"/>
    <w:rsid w:val="00EE0D39"/>
    <w:rsid w:val="00EE1D4B"/>
    <w:rsid w:val="00EE3E1A"/>
    <w:rsid w:val="00EE4C38"/>
    <w:rsid w:val="00EE53E9"/>
    <w:rsid w:val="00EE6850"/>
    <w:rsid w:val="00EF0026"/>
    <w:rsid w:val="00EF41E7"/>
    <w:rsid w:val="00EF4420"/>
    <w:rsid w:val="00EF461F"/>
    <w:rsid w:val="00EF5913"/>
    <w:rsid w:val="00F02A2E"/>
    <w:rsid w:val="00F0573B"/>
    <w:rsid w:val="00F05BD0"/>
    <w:rsid w:val="00F07514"/>
    <w:rsid w:val="00F07D31"/>
    <w:rsid w:val="00F137C1"/>
    <w:rsid w:val="00F148C6"/>
    <w:rsid w:val="00F14BBD"/>
    <w:rsid w:val="00F156F5"/>
    <w:rsid w:val="00F15B7B"/>
    <w:rsid w:val="00F21214"/>
    <w:rsid w:val="00F222A0"/>
    <w:rsid w:val="00F233C1"/>
    <w:rsid w:val="00F25E43"/>
    <w:rsid w:val="00F3003B"/>
    <w:rsid w:val="00F32ED2"/>
    <w:rsid w:val="00F35CC9"/>
    <w:rsid w:val="00F438F2"/>
    <w:rsid w:val="00F46F2F"/>
    <w:rsid w:val="00F47E32"/>
    <w:rsid w:val="00F5247D"/>
    <w:rsid w:val="00F526FD"/>
    <w:rsid w:val="00F52C30"/>
    <w:rsid w:val="00F534D7"/>
    <w:rsid w:val="00F56DE6"/>
    <w:rsid w:val="00F60247"/>
    <w:rsid w:val="00F61893"/>
    <w:rsid w:val="00F626A2"/>
    <w:rsid w:val="00F62C7D"/>
    <w:rsid w:val="00F63412"/>
    <w:rsid w:val="00F67618"/>
    <w:rsid w:val="00F7027A"/>
    <w:rsid w:val="00F70E71"/>
    <w:rsid w:val="00F72ADF"/>
    <w:rsid w:val="00F72C41"/>
    <w:rsid w:val="00F738FE"/>
    <w:rsid w:val="00F73E2A"/>
    <w:rsid w:val="00F74C36"/>
    <w:rsid w:val="00F76750"/>
    <w:rsid w:val="00F770CE"/>
    <w:rsid w:val="00F80F2E"/>
    <w:rsid w:val="00F82129"/>
    <w:rsid w:val="00F8219B"/>
    <w:rsid w:val="00F843F7"/>
    <w:rsid w:val="00F86865"/>
    <w:rsid w:val="00F86AF9"/>
    <w:rsid w:val="00F90942"/>
    <w:rsid w:val="00F93F36"/>
    <w:rsid w:val="00F94A51"/>
    <w:rsid w:val="00F95777"/>
    <w:rsid w:val="00F962B1"/>
    <w:rsid w:val="00FA0EAC"/>
    <w:rsid w:val="00FA31DF"/>
    <w:rsid w:val="00FA405D"/>
    <w:rsid w:val="00FA4A2F"/>
    <w:rsid w:val="00FA53EA"/>
    <w:rsid w:val="00FA5F93"/>
    <w:rsid w:val="00FA7232"/>
    <w:rsid w:val="00FA73F9"/>
    <w:rsid w:val="00FA77B2"/>
    <w:rsid w:val="00FB20B3"/>
    <w:rsid w:val="00FB3A62"/>
    <w:rsid w:val="00FB427C"/>
    <w:rsid w:val="00FB4740"/>
    <w:rsid w:val="00FB4EEA"/>
    <w:rsid w:val="00FB5137"/>
    <w:rsid w:val="00FB5F27"/>
    <w:rsid w:val="00FB6C7F"/>
    <w:rsid w:val="00FC2797"/>
    <w:rsid w:val="00FC3A4D"/>
    <w:rsid w:val="00FC3D55"/>
    <w:rsid w:val="00FC3D9B"/>
    <w:rsid w:val="00FC414E"/>
    <w:rsid w:val="00FC533B"/>
    <w:rsid w:val="00FC5FC4"/>
    <w:rsid w:val="00FC663A"/>
    <w:rsid w:val="00FD1A79"/>
    <w:rsid w:val="00FD46C6"/>
    <w:rsid w:val="00FD5564"/>
    <w:rsid w:val="00FD6755"/>
    <w:rsid w:val="00FE0B82"/>
    <w:rsid w:val="00FE2599"/>
    <w:rsid w:val="00FE5036"/>
    <w:rsid w:val="00FE6E4E"/>
    <w:rsid w:val="00FE71DC"/>
    <w:rsid w:val="00FF4007"/>
    <w:rsid w:val="00FF672F"/>
    <w:rsid w:val="01CD1BF3"/>
    <w:rsid w:val="0B444145"/>
    <w:rsid w:val="0B9508EE"/>
    <w:rsid w:val="0F00541F"/>
    <w:rsid w:val="11BB586F"/>
    <w:rsid w:val="1347361C"/>
    <w:rsid w:val="15C2342E"/>
    <w:rsid w:val="16BF02F0"/>
    <w:rsid w:val="182C6A77"/>
    <w:rsid w:val="188000D1"/>
    <w:rsid w:val="18F754BE"/>
    <w:rsid w:val="210F4A8E"/>
    <w:rsid w:val="21CD4745"/>
    <w:rsid w:val="2264134D"/>
    <w:rsid w:val="23D972EA"/>
    <w:rsid w:val="2FBE480E"/>
    <w:rsid w:val="2FEC137B"/>
    <w:rsid w:val="32FF8EC5"/>
    <w:rsid w:val="3464146B"/>
    <w:rsid w:val="3532770F"/>
    <w:rsid w:val="360C137A"/>
    <w:rsid w:val="374739C3"/>
    <w:rsid w:val="37CF1166"/>
    <w:rsid w:val="3F417602"/>
    <w:rsid w:val="43AF1D1D"/>
    <w:rsid w:val="4574266A"/>
    <w:rsid w:val="47AA7D17"/>
    <w:rsid w:val="4CE30FB8"/>
    <w:rsid w:val="515A4E0E"/>
    <w:rsid w:val="52DB2E5E"/>
    <w:rsid w:val="55236D3E"/>
    <w:rsid w:val="572B2631"/>
    <w:rsid w:val="60B345CE"/>
    <w:rsid w:val="65886E23"/>
    <w:rsid w:val="69006B89"/>
    <w:rsid w:val="6A4B66C3"/>
    <w:rsid w:val="6B6712DB"/>
    <w:rsid w:val="76DA2555"/>
    <w:rsid w:val="79FA77BE"/>
    <w:rsid w:val="7CEA10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3"/>
    <w:qFormat/>
    <w:uiPriority w:val="0"/>
    <w:pPr>
      <w:keepNext/>
      <w:keepLines/>
      <w:numPr>
        <w:ilvl w:val="0"/>
        <w:numId w:val="1"/>
      </w:numPr>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34"/>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0"/>
    <w:pPr>
      <w:keepNext/>
      <w:keepLines/>
      <w:numPr>
        <w:ilvl w:val="2"/>
        <w:numId w:val="1"/>
      </w:numPr>
      <w:spacing w:before="260" w:after="260" w:line="416" w:lineRule="auto"/>
      <w:outlineLvl w:val="2"/>
    </w:pPr>
    <w:rPr>
      <w:rFonts w:asciiTheme="minorHAnsi" w:hAnsiTheme="minorHAnsi" w:eastAsiaTheme="minorEastAsia" w:cstheme="minorBidi"/>
      <w:b/>
      <w:bCs/>
      <w:sz w:val="32"/>
      <w:szCs w:val="32"/>
    </w:rPr>
  </w:style>
  <w:style w:type="paragraph" w:styleId="5">
    <w:name w:val="heading 4"/>
    <w:basedOn w:val="1"/>
    <w:next w:val="1"/>
    <w:link w:val="36"/>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7"/>
    <w:unhideWhenUsed/>
    <w:qFormat/>
    <w:uiPriority w:val="9"/>
    <w:pPr>
      <w:keepNext/>
      <w:keepLines/>
      <w:numPr>
        <w:ilvl w:val="4"/>
        <w:numId w:val="1"/>
      </w:numPr>
      <w:spacing w:before="280" w:after="290" w:line="376" w:lineRule="auto"/>
      <w:outlineLvl w:val="4"/>
    </w:pPr>
    <w:rPr>
      <w:rFonts w:asciiTheme="minorHAnsi" w:hAnsiTheme="minorHAnsi" w:eastAsiaTheme="minorEastAsia" w:cstheme="minorBidi"/>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50"/>
    <w:semiHidden/>
    <w:unhideWhenUsed/>
    <w:qFormat/>
    <w:uiPriority w:val="99"/>
  </w:style>
  <w:style w:type="paragraph" w:styleId="8">
    <w:name w:val="Body Text"/>
    <w:basedOn w:val="1"/>
    <w:link w:val="48"/>
    <w:semiHidden/>
    <w:unhideWhenUsed/>
    <w:qFormat/>
    <w:uiPriority w:val="99"/>
    <w:pPr>
      <w:spacing w:after="120"/>
    </w:pPr>
  </w:style>
  <w:style w:type="paragraph" w:styleId="9">
    <w:name w:val="Body Text Indent"/>
    <w:basedOn w:val="1"/>
    <w:link w:val="28"/>
    <w:qFormat/>
    <w:uiPriority w:val="0"/>
    <w:pPr>
      <w:spacing w:after="120"/>
      <w:ind w:left="420" w:leftChars="200"/>
    </w:pPr>
  </w:style>
  <w:style w:type="paragraph" w:styleId="10">
    <w:name w:val="Plain Text"/>
    <w:basedOn w:val="1"/>
    <w:link w:val="24"/>
    <w:unhideWhenUsed/>
    <w:qFormat/>
    <w:uiPriority w:val="0"/>
    <w:rPr>
      <w:rFonts w:hAnsi="Courier New" w:cs="Courier New"/>
      <w:szCs w:val="21"/>
      <w:lang w:bidi="he-IL"/>
    </w:rPr>
  </w:style>
  <w:style w:type="paragraph" w:styleId="11">
    <w:name w:val="Balloon Text"/>
    <w:basedOn w:val="1"/>
    <w:link w:val="26"/>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spacing w:before="100" w:beforeAutospacing="1" w:after="100" w:afterAutospacing="1"/>
    </w:pPr>
  </w:style>
  <w:style w:type="paragraph" w:styleId="15">
    <w:name w:val="Title"/>
    <w:basedOn w:val="1"/>
    <w:next w:val="1"/>
    <w:link w:val="22"/>
    <w:qFormat/>
    <w:uiPriority w:val="10"/>
    <w:pPr>
      <w:spacing w:before="240" w:after="60"/>
      <w:jc w:val="center"/>
      <w:outlineLvl w:val="0"/>
    </w:pPr>
    <w:rPr>
      <w:rFonts w:ascii="Calibri Light" w:hAnsi="Calibri Light"/>
      <w:b/>
      <w:bCs/>
      <w:sz w:val="32"/>
      <w:szCs w:val="32"/>
    </w:rPr>
  </w:style>
  <w:style w:type="paragraph" w:styleId="16">
    <w:name w:val="Body Text First Indent"/>
    <w:basedOn w:val="8"/>
    <w:link w:val="49"/>
    <w:unhideWhenUsed/>
    <w:qFormat/>
    <w:uiPriority w:val="99"/>
    <w:pPr>
      <w:ind w:firstLine="420" w:firstLineChars="100"/>
    </w:pPr>
    <w:rPr>
      <w:rFonts w:ascii="Calibri" w:hAnsi="Calibri"/>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annotation reference"/>
    <w:basedOn w:val="19"/>
    <w:semiHidden/>
    <w:unhideWhenUsed/>
    <w:qFormat/>
    <w:uiPriority w:val="99"/>
    <w:rPr>
      <w:sz w:val="21"/>
      <w:szCs w:val="21"/>
    </w:rPr>
  </w:style>
  <w:style w:type="character" w:customStyle="1" w:styleId="22">
    <w:name w:val="标题 字符"/>
    <w:basedOn w:val="19"/>
    <w:link w:val="15"/>
    <w:qFormat/>
    <w:uiPriority w:val="10"/>
    <w:rPr>
      <w:rFonts w:ascii="Calibri Light" w:hAnsi="Calibri Light" w:eastAsia="宋体" w:cs="Times New Roman"/>
      <w:b/>
      <w:bCs/>
      <w:kern w:val="0"/>
      <w:sz w:val="32"/>
      <w:szCs w:val="32"/>
    </w:rPr>
  </w:style>
  <w:style w:type="character" w:customStyle="1" w:styleId="23">
    <w:name w:val="页脚 字符"/>
    <w:basedOn w:val="19"/>
    <w:link w:val="12"/>
    <w:qFormat/>
    <w:uiPriority w:val="99"/>
    <w:rPr>
      <w:rFonts w:ascii="Times New Roman" w:hAnsi="Times New Roman" w:eastAsia="宋体" w:cs="Times New Roman"/>
      <w:kern w:val="0"/>
      <w:sz w:val="18"/>
      <w:szCs w:val="18"/>
    </w:rPr>
  </w:style>
  <w:style w:type="character" w:customStyle="1" w:styleId="24">
    <w:name w:val="纯文本 字符"/>
    <w:basedOn w:val="19"/>
    <w:link w:val="10"/>
    <w:qFormat/>
    <w:uiPriority w:val="0"/>
    <w:rPr>
      <w:rFonts w:ascii="宋体" w:hAnsi="Courier New" w:eastAsia="宋体" w:cs="Courier New"/>
      <w:szCs w:val="21"/>
      <w:lang w:bidi="he-IL"/>
    </w:rPr>
  </w:style>
  <w:style w:type="paragraph" w:styleId="25">
    <w:name w:val="List Paragraph"/>
    <w:basedOn w:val="1"/>
    <w:link w:val="29"/>
    <w:qFormat/>
    <w:uiPriority w:val="34"/>
    <w:pPr>
      <w:ind w:firstLine="420" w:firstLineChars="200"/>
    </w:pPr>
    <w:rPr>
      <w:rFonts w:ascii="Calibri" w:hAnsi="Calibri"/>
      <w:szCs w:val="22"/>
    </w:rPr>
  </w:style>
  <w:style w:type="character" w:customStyle="1" w:styleId="26">
    <w:name w:val="批注框文本 字符"/>
    <w:basedOn w:val="19"/>
    <w:link w:val="11"/>
    <w:semiHidden/>
    <w:qFormat/>
    <w:uiPriority w:val="99"/>
    <w:rPr>
      <w:rFonts w:ascii="Times New Roman" w:hAnsi="Times New Roman" w:eastAsia="宋体" w:cs="Times New Roman"/>
      <w:sz w:val="18"/>
      <w:szCs w:val="18"/>
    </w:rPr>
  </w:style>
  <w:style w:type="character" w:customStyle="1" w:styleId="27">
    <w:name w:val="页眉 字符"/>
    <w:basedOn w:val="19"/>
    <w:link w:val="13"/>
    <w:qFormat/>
    <w:uiPriority w:val="99"/>
    <w:rPr>
      <w:rFonts w:ascii="Times New Roman" w:hAnsi="Times New Roman" w:eastAsia="宋体" w:cs="Times New Roman"/>
      <w:sz w:val="18"/>
      <w:szCs w:val="18"/>
    </w:rPr>
  </w:style>
  <w:style w:type="character" w:customStyle="1" w:styleId="28">
    <w:name w:val="正文文本缩进 字符"/>
    <w:basedOn w:val="19"/>
    <w:link w:val="9"/>
    <w:qFormat/>
    <w:uiPriority w:val="0"/>
    <w:rPr>
      <w:rFonts w:ascii="Times New Roman" w:hAnsi="Times New Roman" w:eastAsia="宋体" w:cs="Times New Roman"/>
      <w:szCs w:val="24"/>
    </w:rPr>
  </w:style>
  <w:style w:type="character" w:customStyle="1" w:styleId="29">
    <w:name w:val="列表段落 字符"/>
    <w:link w:val="25"/>
    <w:qFormat/>
    <w:locked/>
    <w:uiPriority w:val="1"/>
    <w:rPr>
      <w:rFonts w:ascii="Calibri" w:hAnsi="Calibri" w:eastAsia="宋体" w:cs="Times New Roman"/>
    </w:rPr>
  </w:style>
  <w:style w:type="paragraph" w:customStyle="1" w:styleId="30">
    <w:name w:val="标准文本"/>
    <w:basedOn w:val="1"/>
    <w:link w:val="31"/>
    <w:qFormat/>
    <w:uiPriority w:val="0"/>
    <w:pPr>
      <w:spacing w:line="360" w:lineRule="auto"/>
      <w:ind w:firstLine="480" w:firstLineChars="200"/>
    </w:pPr>
    <w:rPr>
      <w:szCs w:val="21"/>
      <w:lang w:val="zh-CN"/>
    </w:rPr>
  </w:style>
  <w:style w:type="character" w:customStyle="1" w:styleId="31">
    <w:name w:val="标准文本 Char"/>
    <w:link w:val="30"/>
    <w:qFormat/>
    <w:uiPriority w:val="0"/>
    <w:rPr>
      <w:rFonts w:ascii="宋体" w:hAnsi="宋体" w:eastAsia="宋体" w:cs="Times New Roman"/>
      <w:sz w:val="24"/>
      <w:szCs w:val="21"/>
      <w:lang w:val="zh-CN"/>
    </w:rPr>
  </w:style>
  <w:style w:type="paragraph" w:customStyle="1" w:styleId="32">
    <w:name w:val="列出段落3"/>
    <w:basedOn w:val="1"/>
    <w:qFormat/>
    <w:uiPriority w:val="0"/>
    <w:pPr>
      <w:spacing w:line="360" w:lineRule="auto"/>
      <w:ind w:firstLine="420" w:firstLineChars="200"/>
    </w:pPr>
    <w:rPr>
      <w:szCs w:val="20"/>
    </w:rPr>
  </w:style>
  <w:style w:type="character" w:customStyle="1" w:styleId="33">
    <w:name w:val="标题 1 字符"/>
    <w:basedOn w:val="19"/>
    <w:link w:val="2"/>
    <w:qFormat/>
    <w:uiPriority w:val="0"/>
    <w:rPr>
      <w:b/>
      <w:bCs/>
      <w:kern w:val="44"/>
      <w:sz w:val="44"/>
      <w:szCs w:val="44"/>
    </w:rPr>
  </w:style>
  <w:style w:type="character" w:customStyle="1" w:styleId="34">
    <w:name w:val="标题 2 字符"/>
    <w:basedOn w:val="19"/>
    <w:link w:val="3"/>
    <w:qFormat/>
    <w:uiPriority w:val="9"/>
    <w:rPr>
      <w:rFonts w:asciiTheme="majorHAnsi" w:hAnsiTheme="majorHAnsi" w:eastAsiaTheme="majorEastAsia" w:cstheme="majorBidi"/>
      <w:b/>
      <w:bCs/>
      <w:sz w:val="32"/>
      <w:szCs w:val="32"/>
    </w:rPr>
  </w:style>
  <w:style w:type="character" w:customStyle="1" w:styleId="35">
    <w:name w:val="标题 3 字符"/>
    <w:basedOn w:val="19"/>
    <w:link w:val="4"/>
    <w:qFormat/>
    <w:uiPriority w:val="0"/>
    <w:rPr>
      <w:b/>
      <w:bCs/>
      <w:sz w:val="32"/>
      <w:szCs w:val="32"/>
    </w:rPr>
  </w:style>
  <w:style w:type="character" w:customStyle="1" w:styleId="36">
    <w:name w:val="标题 4 字符"/>
    <w:basedOn w:val="19"/>
    <w:link w:val="5"/>
    <w:qFormat/>
    <w:uiPriority w:val="0"/>
    <w:rPr>
      <w:rFonts w:asciiTheme="majorHAnsi" w:hAnsiTheme="majorHAnsi" w:eastAsiaTheme="majorEastAsia" w:cstheme="majorBidi"/>
      <w:b/>
      <w:bCs/>
      <w:sz w:val="28"/>
      <w:szCs w:val="28"/>
    </w:rPr>
  </w:style>
  <w:style w:type="character" w:customStyle="1" w:styleId="37">
    <w:name w:val="标题 5 字符"/>
    <w:basedOn w:val="19"/>
    <w:link w:val="6"/>
    <w:qFormat/>
    <w:uiPriority w:val="9"/>
    <w:rPr>
      <w:b/>
      <w:bCs/>
      <w:sz w:val="28"/>
      <w:szCs w:val="28"/>
    </w:rPr>
  </w:style>
  <w:style w:type="character" w:customStyle="1" w:styleId="38">
    <w:name w:val="*正文 Char"/>
    <w:link w:val="39"/>
    <w:qFormat/>
    <w:uiPriority w:val="0"/>
    <w:rPr>
      <w:rFonts w:ascii="宋体" w:hAnsi="宋体" w:cs="仿宋_GB2312"/>
      <w:szCs w:val="24"/>
    </w:rPr>
  </w:style>
  <w:style w:type="paragraph" w:customStyle="1" w:styleId="39">
    <w:name w:val="*正文"/>
    <w:basedOn w:val="1"/>
    <w:link w:val="38"/>
    <w:qFormat/>
    <w:uiPriority w:val="0"/>
    <w:pPr>
      <w:spacing w:line="360" w:lineRule="auto"/>
      <w:ind w:firstLine="200" w:firstLineChars="200"/>
    </w:pPr>
    <w:rPr>
      <w:rFonts w:cs="仿宋_GB2312" w:eastAsiaTheme="minorEastAsia"/>
    </w:rPr>
  </w:style>
  <w:style w:type="paragraph" w:customStyle="1" w:styleId="40">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4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列出段落1"/>
    <w:basedOn w:val="1"/>
    <w:qFormat/>
    <w:uiPriority w:val="34"/>
    <w:pPr>
      <w:adjustRightInd w:val="0"/>
      <w:snapToGrid w:val="0"/>
      <w:spacing w:line="288" w:lineRule="auto"/>
      <w:ind w:firstLine="420" w:firstLineChars="200"/>
    </w:pPr>
    <w:rPr>
      <w:rFonts w:ascii="Calibri" w:hAnsi="Calibri" w:eastAsia="仿宋" w:cstheme="minorBidi"/>
    </w:rPr>
  </w:style>
  <w:style w:type="paragraph" w:customStyle="1" w:styleId="43">
    <w:name w:val="样式 首行缩进:  0 字符"/>
    <w:basedOn w:val="1"/>
    <w:qFormat/>
    <w:uiPriority w:val="0"/>
    <w:pPr>
      <w:spacing w:line="360" w:lineRule="auto"/>
      <w:ind w:firstLine="200" w:firstLineChars="200"/>
    </w:pPr>
    <w:rPr>
      <w:rFonts w:ascii="Arial" w:hAnsi="Arial"/>
      <w:szCs w:val="20"/>
    </w:rPr>
  </w:style>
  <w:style w:type="paragraph" w:customStyle="1" w:styleId="44">
    <w:name w:val="列表段落1"/>
    <w:basedOn w:val="1"/>
    <w:qFormat/>
    <w:uiPriority w:val="0"/>
    <w:pPr>
      <w:ind w:firstLine="420" w:firstLineChars="200"/>
    </w:pPr>
    <w:rPr>
      <w:rFonts w:ascii="Calibri" w:hAnsi="Calibri"/>
      <w:sz w:val="20"/>
      <w:szCs w:val="20"/>
    </w:rPr>
  </w:style>
  <w:style w:type="paragraph" w:customStyle="1" w:styleId="45">
    <w:name w:val="msolistparagraph"/>
    <w:basedOn w:val="1"/>
    <w:qFormat/>
    <w:uiPriority w:val="0"/>
    <w:pPr>
      <w:ind w:firstLine="420" w:firstLineChars="200"/>
    </w:pPr>
    <w:rPr>
      <w:rFonts w:ascii="Calibri" w:hAnsi="Calibri"/>
      <w:szCs w:val="22"/>
    </w:rPr>
  </w:style>
  <w:style w:type="character" w:customStyle="1" w:styleId="46">
    <w:name w:val="apple-style-span"/>
    <w:qFormat/>
    <w:uiPriority w:val="0"/>
  </w:style>
  <w:style w:type="character" w:customStyle="1" w:styleId="47">
    <w:name w:val="font01"/>
    <w:qFormat/>
    <w:uiPriority w:val="0"/>
    <w:rPr>
      <w:rFonts w:ascii="Tahoma" w:hAnsi="Tahoma" w:eastAsia="Tahoma" w:cs="Tahoma"/>
      <w:color w:val="333333"/>
      <w:sz w:val="21"/>
      <w:szCs w:val="21"/>
      <w:u w:val="none"/>
    </w:rPr>
  </w:style>
  <w:style w:type="character" w:customStyle="1" w:styleId="48">
    <w:name w:val="正文文本 字符"/>
    <w:basedOn w:val="19"/>
    <w:link w:val="8"/>
    <w:semiHidden/>
    <w:qFormat/>
    <w:uiPriority w:val="99"/>
    <w:rPr>
      <w:rFonts w:ascii="Times New Roman" w:hAnsi="Times New Roman"/>
      <w:kern w:val="2"/>
      <w:sz w:val="21"/>
      <w:szCs w:val="24"/>
    </w:rPr>
  </w:style>
  <w:style w:type="character" w:customStyle="1" w:styleId="49">
    <w:name w:val="正文文本首行缩进 字符"/>
    <w:basedOn w:val="48"/>
    <w:link w:val="16"/>
    <w:qFormat/>
    <w:uiPriority w:val="99"/>
    <w:rPr>
      <w:rFonts w:ascii="Times New Roman" w:hAnsi="Times New Roman"/>
      <w:kern w:val="2"/>
      <w:sz w:val="21"/>
      <w:szCs w:val="24"/>
    </w:rPr>
  </w:style>
  <w:style w:type="character" w:customStyle="1" w:styleId="50">
    <w:name w:val="批注文字 字符"/>
    <w:basedOn w:val="19"/>
    <w:link w:val="7"/>
    <w:semiHidden/>
    <w:qFormat/>
    <w:uiPriority w:val="99"/>
    <w:rPr>
      <w:rFonts w:ascii="Times New Roman" w:hAnsi="Times New Roman"/>
      <w:kern w:val="2"/>
      <w:sz w:val="21"/>
      <w:szCs w:val="24"/>
    </w:rPr>
  </w:style>
  <w:style w:type="paragraph" w:customStyle="1" w:styleId="5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3895</Words>
  <Characters>22206</Characters>
  <Lines>185</Lines>
  <Paragraphs>52</Paragraphs>
  <TotalTime>3</TotalTime>
  <ScaleCrop>false</ScaleCrop>
  <LinksUpToDate>false</LinksUpToDate>
  <CharactersWithSpaces>26049</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2023-10-31T19:09:00Z</dcterms:created>
  <dc:creator>李琳</dc:creator>
  <cp:lastModifiedBy>那颗星</cp:lastModifiedBy>
  <cp:lastPrinted>2023-10-25T21:20:00Z</cp:lastPrinted>
  <dcterms:modified xsi:type="dcterms:W3CDTF">2023-11-14T10:34:38Z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EE2B58C8ED0A4893B568F1A3C008F409_13</vt:lpwstr>
  </property>
</Properties>
</file>